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94" w:rsidRPr="00E94869" w:rsidRDefault="00512394" w:rsidP="00512394">
      <w:pPr>
        <w:spacing w:before="120" w:after="120" w:line="280" w:lineRule="exact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E94869">
        <w:rPr>
          <w:rFonts w:ascii="Arial" w:hAnsi="Arial" w:cs="Arial"/>
          <w:b/>
          <w:sz w:val="28"/>
          <w:szCs w:val="28"/>
          <w:u w:val="single"/>
        </w:rPr>
        <w:t>Instituto Volcanológico de Canarias, S.A.U.</w:t>
      </w:r>
    </w:p>
    <w:p w:rsidR="00512394" w:rsidRPr="00E94869" w:rsidRDefault="00512394" w:rsidP="00512394">
      <w:pPr>
        <w:spacing w:before="120" w:after="120" w:line="280" w:lineRule="exact"/>
        <w:jc w:val="center"/>
        <w:rPr>
          <w:rFonts w:ascii="Arial" w:hAnsi="Arial" w:cs="Arial"/>
          <w:b/>
          <w:bCs/>
        </w:rPr>
      </w:pPr>
      <w:r w:rsidRPr="00E94869">
        <w:rPr>
          <w:rFonts w:ascii="Arial" w:hAnsi="Arial" w:cs="Arial"/>
          <w:b/>
          <w:bCs/>
        </w:rPr>
        <w:t>Cuenta de pérdidas y ganancias abreviada correspondiente</w:t>
      </w:r>
    </w:p>
    <w:p w:rsidR="00512394" w:rsidRPr="00E94869" w:rsidRDefault="00512394" w:rsidP="00512394">
      <w:pPr>
        <w:spacing w:before="120" w:after="120" w:line="280" w:lineRule="exact"/>
        <w:jc w:val="center"/>
        <w:rPr>
          <w:rFonts w:ascii="Arial" w:hAnsi="Arial" w:cs="Arial"/>
          <w:b/>
          <w:bCs/>
        </w:rPr>
      </w:pPr>
      <w:proofErr w:type="gramStart"/>
      <w:r w:rsidRPr="00E94869">
        <w:rPr>
          <w:rFonts w:ascii="Arial" w:hAnsi="Arial" w:cs="Arial"/>
          <w:b/>
          <w:bCs/>
        </w:rPr>
        <w:t>a</w:t>
      </w:r>
      <w:proofErr w:type="gramEnd"/>
      <w:r w:rsidRPr="00E94869">
        <w:rPr>
          <w:rFonts w:ascii="Arial" w:hAnsi="Arial" w:cs="Arial"/>
          <w:b/>
          <w:bCs/>
        </w:rPr>
        <w:t xml:space="preserve"> los ejercicios terminados el 31 de diciembre de </w:t>
      </w:r>
      <w:r>
        <w:rPr>
          <w:rFonts w:ascii="Arial" w:hAnsi="Arial" w:cs="Arial"/>
          <w:b/>
          <w:bCs/>
        </w:rPr>
        <w:t>2021</w:t>
      </w:r>
      <w:r w:rsidRPr="00E94869">
        <w:rPr>
          <w:rFonts w:ascii="Arial" w:hAnsi="Arial" w:cs="Arial"/>
          <w:b/>
          <w:bCs/>
        </w:rPr>
        <w:t xml:space="preserve"> y 20</w:t>
      </w:r>
      <w:r>
        <w:rPr>
          <w:rFonts w:ascii="Arial" w:hAnsi="Arial" w:cs="Arial"/>
          <w:b/>
          <w:bCs/>
        </w:rPr>
        <w:t>20</w:t>
      </w:r>
    </w:p>
    <w:p w:rsidR="00512394" w:rsidRPr="00E94869" w:rsidRDefault="00512394" w:rsidP="00512394">
      <w:pPr>
        <w:spacing w:before="120" w:after="120" w:line="280" w:lineRule="exact"/>
        <w:jc w:val="center"/>
        <w:rPr>
          <w:rFonts w:ascii="Arial" w:hAnsi="Arial" w:cs="Arial"/>
          <w:sz w:val="20"/>
          <w:szCs w:val="20"/>
        </w:rPr>
      </w:pPr>
      <w:bookmarkStart w:id="1" w:name="OLE_LINK4"/>
      <w:r w:rsidRPr="00E94869">
        <w:rPr>
          <w:rFonts w:ascii="Arial" w:hAnsi="Arial" w:cs="Arial"/>
          <w:sz w:val="20"/>
          <w:szCs w:val="20"/>
        </w:rPr>
        <w:t>(Expresados en euros)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4"/>
        <w:gridCol w:w="1101"/>
        <w:gridCol w:w="1269"/>
        <w:gridCol w:w="1250"/>
      </w:tblGrid>
      <w:tr w:rsidR="00512394" w:rsidRPr="000D2D43" w:rsidTr="00A200E3">
        <w:trPr>
          <w:trHeight w:val="170"/>
        </w:trPr>
        <w:tc>
          <w:tcPr>
            <w:tcW w:w="290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512394" w:rsidRPr="0044242C" w:rsidRDefault="00512394" w:rsidP="00A2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Pérdidas y Ganancias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12394" w:rsidRPr="0044242C" w:rsidRDefault="00512394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Notas 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512394" w:rsidRPr="0044242C" w:rsidRDefault="00512394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2021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512394" w:rsidRPr="0044242C" w:rsidRDefault="00512394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</w:t>
            </w:r>
          </w:p>
        </w:tc>
      </w:tr>
      <w:tr w:rsidR="00512394" w:rsidRPr="0044242C" w:rsidTr="00A200E3">
        <w:trPr>
          <w:trHeight w:val="113"/>
        </w:trPr>
        <w:tc>
          <w:tcPr>
            <w:tcW w:w="290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12394" w:rsidRPr="0044242C" w:rsidRDefault="00512394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Memoria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512394" w:rsidRPr="0044242C" w:rsidTr="00A200E3">
        <w:trPr>
          <w:trHeight w:val="340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1. Importe neto de la cifra de negocios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394" w:rsidRPr="004673D1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4673D1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673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750,00</w:t>
            </w:r>
          </w:p>
        </w:tc>
      </w:tr>
      <w:tr w:rsidR="00512394" w:rsidRPr="0044242C" w:rsidTr="00A200E3">
        <w:trPr>
          <w:trHeight w:val="340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4. Aprovisionamientos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394" w:rsidRPr="004673D1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4673D1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673D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12394" w:rsidRPr="0044242C" w:rsidTr="00A200E3">
        <w:trPr>
          <w:trHeight w:val="340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5. Otros ingresos de explotación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394" w:rsidRPr="004673D1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219.640,13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4673D1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673D1">
              <w:rPr>
                <w:rFonts w:ascii="Arial" w:hAnsi="Arial" w:cs="Arial"/>
                <w:b/>
                <w:color w:val="000000"/>
                <w:sz w:val="18"/>
                <w:szCs w:val="18"/>
              </w:rPr>
              <w:t>285.386,45</w:t>
            </w:r>
          </w:p>
        </w:tc>
      </w:tr>
      <w:tr w:rsidR="00512394" w:rsidRPr="0044242C" w:rsidTr="00A200E3">
        <w:trPr>
          <w:trHeight w:val="340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6. Gastos de personal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394" w:rsidRPr="004673D1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-449.714,62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4673D1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-488.146,56</w:t>
            </w:r>
          </w:p>
        </w:tc>
      </w:tr>
      <w:tr w:rsidR="00512394" w:rsidRPr="0044242C" w:rsidTr="00A200E3">
        <w:trPr>
          <w:trHeight w:val="340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7. Otros gastos de explotación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394" w:rsidRPr="004673D1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-346.427,94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4673D1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-203.525,47</w:t>
            </w:r>
          </w:p>
        </w:tc>
      </w:tr>
      <w:tr w:rsidR="00512394" w:rsidRPr="0044242C" w:rsidTr="00A200E3">
        <w:trPr>
          <w:trHeight w:val="340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8. Amortización del inmovilizado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394" w:rsidRPr="004673D1" w:rsidRDefault="00512394" w:rsidP="00A200E3">
            <w:pPr>
              <w:spacing w:after="0" w:line="240" w:lineRule="auto"/>
              <w:ind w:right="-30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-340.995,90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4673D1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-341.043,87</w:t>
            </w:r>
          </w:p>
        </w:tc>
      </w:tr>
      <w:tr w:rsidR="00512394" w:rsidRPr="0044242C" w:rsidTr="00A200E3">
        <w:trPr>
          <w:trHeight w:val="340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D2D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9. Imputación </w:t>
            </w:r>
            <w:proofErr w:type="spellStart"/>
            <w:r w:rsidRPr="000D2D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subv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.</w:t>
            </w:r>
            <w:r w:rsidRPr="000D2D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inmovilizado no financiero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394" w:rsidRPr="004673D1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327.424,94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4673D1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673D1">
              <w:rPr>
                <w:rFonts w:ascii="Arial" w:hAnsi="Arial" w:cs="Arial"/>
                <w:b/>
                <w:color w:val="000000"/>
                <w:sz w:val="18"/>
                <w:szCs w:val="18"/>
              </w:rPr>
              <w:t>338.647,24</w:t>
            </w:r>
          </w:p>
        </w:tc>
      </w:tr>
      <w:tr w:rsidR="00512394" w:rsidRPr="0044242C" w:rsidTr="00A200E3">
        <w:trPr>
          <w:trHeight w:val="227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394" w:rsidRPr="000B7FDB" w:rsidRDefault="00512394" w:rsidP="00A2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B7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13. Otros resultados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394" w:rsidRPr="000B7FDB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-6.999,52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0B7FDB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-31,07</w:t>
            </w:r>
          </w:p>
        </w:tc>
      </w:tr>
      <w:tr w:rsidR="00512394" w:rsidRPr="000D2D43" w:rsidTr="00A200E3">
        <w:trPr>
          <w:trHeight w:val="340"/>
        </w:trPr>
        <w:tc>
          <w:tcPr>
            <w:tcW w:w="29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A) RESULTADO DE LA EXPLOTACION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512394" w:rsidRPr="004673D1" w:rsidRDefault="00512394" w:rsidP="00A200E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-597.072,91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-407.963,28</w:t>
            </w:r>
          </w:p>
        </w:tc>
      </w:tr>
      <w:tr w:rsidR="00512394" w:rsidRPr="0044242C" w:rsidTr="00A200E3">
        <w:trPr>
          <w:trHeight w:val="340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4</w:t>
            </w: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Ingresos</w:t>
            </w: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 financieros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394" w:rsidRPr="0044242C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0,01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12394" w:rsidRPr="0044242C" w:rsidTr="00A200E3">
        <w:trPr>
          <w:trHeight w:val="340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2394" w:rsidRPr="0044242C" w:rsidRDefault="00512394" w:rsidP="00A20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15. Gastos financieros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394" w:rsidRPr="0044242C" w:rsidRDefault="00512394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394" w:rsidRPr="0044242C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394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-0,01</w:t>
            </w:r>
          </w:p>
        </w:tc>
      </w:tr>
      <w:tr w:rsidR="00512394" w:rsidRPr="0044242C" w:rsidTr="00A200E3">
        <w:trPr>
          <w:trHeight w:val="340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17. Diferencias de cambio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394" w:rsidRPr="0044242C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-11,28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12394" w:rsidRPr="000D2D43" w:rsidTr="00A200E3">
        <w:trPr>
          <w:trHeight w:val="340"/>
        </w:trPr>
        <w:tc>
          <w:tcPr>
            <w:tcW w:w="29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B) RESULTADO FINANCIERO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512394" w:rsidRPr="0044242C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-11,27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-0,01</w:t>
            </w:r>
          </w:p>
        </w:tc>
      </w:tr>
      <w:tr w:rsidR="00512394" w:rsidRPr="00CB22E9" w:rsidTr="00A200E3">
        <w:trPr>
          <w:trHeight w:val="113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394" w:rsidRPr="00CB22E9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CB22E9" w:rsidRDefault="00512394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394" w:rsidRPr="00CB22E9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CB22E9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</w:tr>
      <w:tr w:rsidR="00512394" w:rsidRPr="000D2D43" w:rsidTr="00A200E3">
        <w:trPr>
          <w:trHeight w:val="340"/>
        </w:trPr>
        <w:tc>
          <w:tcPr>
            <w:tcW w:w="29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C) RESULTADO ANTES DE IMPUESTOS (A+B)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512394" w:rsidRPr="0044242C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-597.084,18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-407.963,29</w:t>
            </w:r>
          </w:p>
        </w:tc>
      </w:tr>
      <w:tr w:rsidR="00512394" w:rsidRPr="0044242C" w:rsidTr="00A200E3">
        <w:trPr>
          <w:trHeight w:val="340"/>
        </w:trPr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20. Impuestos sobre beneficios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2394" w:rsidRPr="0044242C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188.856,85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116.982,82</w:t>
            </w:r>
          </w:p>
        </w:tc>
      </w:tr>
      <w:tr w:rsidR="00512394" w:rsidRPr="000D2D43" w:rsidTr="00A200E3">
        <w:trPr>
          <w:trHeight w:val="340"/>
        </w:trPr>
        <w:tc>
          <w:tcPr>
            <w:tcW w:w="29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24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D) RESULTADO DEL EJERCICIO (C+20)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512394" w:rsidRPr="0044242C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-408.227,33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12394" w:rsidRPr="0044242C" w:rsidRDefault="00512394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-290.980,47</w:t>
            </w:r>
          </w:p>
        </w:tc>
      </w:tr>
    </w:tbl>
    <w:bookmarkEnd w:id="1"/>
    <w:p w:rsidR="00512394" w:rsidRPr="00A81C92" w:rsidRDefault="00512394" w:rsidP="00512394">
      <w:pPr>
        <w:spacing w:before="120" w:after="0" w:line="240" w:lineRule="auto"/>
        <w:jc w:val="center"/>
        <w:rPr>
          <w:rFonts w:ascii="Arial" w:hAnsi="Arial" w:cs="Arial"/>
          <w:sz w:val="18"/>
          <w:szCs w:val="18"/>
        </w:rPr>
      </w:pPr>
      <w:r w:rsidRPr="00A81C92">
        <w:rPr>
          <w:rFonts w:ascii="Arial" w:hAnsi="Arial" w:cs="Arial"/>
          <w:sz w:val="18"/>
          <w:szCs w:val="18"/>
        </w:rPr>
        <w:t xml:space="preserve">Las Cuentas Anuales </w:t>
      </w:r>
      <w:r>
        <w:rPr>
          <w:rFonts w:ascii="Arial" w:hAnsi="Arial" w:cs="Arial"/>
          <w:sz w:val="18"/>
          <w:szCs w:val="18"/>
        </w:rPr>
        <w:t xml:space="preserve">Abreviadas </w:t>
      </w:r>
      <w:r w:rsidRPr="00A81C92">
        <w:rPr>
          <w:rFonts w:ascii="Arial" w:hAnsi="Arial" w:cs="Arial"/>
          <w:sz w:val="18"/>
          <w:szCs w:val="18"/>
        </w:rPr>
        <w:t xml:space="preserve">de la Sociedad, que forman una sola unidad, comprenden esta Cuenta de Pérdidas y Ganancias Abreviadas, </w:t>
      </w:r>
      <w:r>
        <w:rPr>
          <w:rFonts w:ascii="Arial" w:hAnsi="Arial" w:cs="Arial"/>
          <w:sz w:val="18"/>
          <w:szCs w:val="18"/>
        </w:rPr>
        <w:t>e</w:t>
      </w:r>
      <w:r w:rsidRPr="00A81C92">
        <w:rPr>
          <w:rFonts w:ascii="Arial" w:hAnsi="Arial" w:cs="Arial"/>
          <w:sz w:val="18"/>
          <w:szCs w:val="18"/>
        </w:rPr>
        <w:t xml:space="preserve">l Balance de Situación </w:t>
      </w:r>
      <w:r>
        <w:rPr>
          <w:rFonts w:ascii="Arial" w:hAnsi="Arial" w:cs="Arial"/>
          <w:sz w:val="18"/>
          <w:szCs w:val="18"/>
        </w:rPr>
        <w:t xml:space="preserve">Abreviado </w:t>
      </w:r>
      <w:r w:rsidRPr="00A81C92">
        <w:rPr>
          <w:rFonts w:ascii="Arial" w:hAnsi="Arial" w:cs="Arial"/>
          <w:sz w:val="18"/>
          <w:szCs w:val="18"/>
        </w:rPr>
        <w:t>y la Memoria Ab</w:t>
      </w:r>
      <w:r>
        <w:rPr>
          <w:rFonts w:ascii="Arial" w:hAnsi="Arial" w:cs="Arial"/>
          <w:sz w:val="18"/>
          <w:szCs w:val="18"/>
        </w:rPr>
        <w:t>reviada adjunta que consta de 11</w:t>
      </w:r>
      <w:r w:rsidRPr="00A81C92">
        <w:rPr>
          <w:rFonts w:ascii="Arial" w:hAnsi="Arial" w:cs="Arial"/>
          <w:sz w:val="18"/>
          <w:szCs w:val="18"/>
        </w:rPr>
        <w:t xml:space="preserve"> Notas.</w:t>
      </w:r>
    </w:p>
    <w:p w:rsidR="00512394" w:rsidRPr="00A81C92" w:rsidRDefault="00512394" w:rsidP="00512394">
      <w:pPr>
        <w:jc w:val="both"/>
        <w:rPr>
          <w:rFonts w:ascii="Arial" w:hAnsi="Arial" w:cs="Arial"/>
        </w:rPr>
      </w:pPr>
    </w:p>
    <w:p w:rsidR="00405DA5" w:rsidRDefault="00405DA5"/>
    <w:sectPr w:rsidR="00405DA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94" w:rsidRDefault="00512394" w:rsidP="00512394">
      <w:pPr>
        <w:spacing w:after="0" w:line="240" w:lineRule="auto"/>
      </w:pPr>
      <w:r>
        <w:separator/>
      </w:r>
    </w:p>
  </w:endnote>
  <w:endnote w:type="continuationSeparator" w:id="0">
    <w:p w:rsidR="00512394" w:rsidRDefault="00512394" w:rsidP="0051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94" w:rsidRDefault="00512394" w:rsidP="00512394">
      <w:pPr>
        <w:spacing w:after="0" w:line="240" w:lineRule="auto"/>
      </w:pPr>
      <w:r>
        <w:separator/>
      </w:r>
    </w:p>
  </w:footnote>
  <w:footnote w:type="continuationSeparator" w:id="0">
    <w:p w:rsidR="00512394" w:rsidRDefault="00512394" w:rsidP="00512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94" w:rsidRDefault="00512394">
    <w:pPr>
      <w:pStyle w:val="Encabezado"/>
    </w:pPr>
    <w:r>
      <w:rPr>
        <w:rFonts w:ascii="Arial" w:hAnsi="Arial" w:cs="Arial"/>
        <w:noProof/>
        <w:lang w:eastAsia="es-ES"/>
      </w:rPr>
      <w:drawing>
        <wp:anchor distT="0" distB="0" distL="114300" distR="114300" simplePos="0" relativeHeight="251659264" behindDoc="0" locked="0" layoutInCell="1" allowOverlap="1" wp14:anchorId="6E1CB621" wp14:editId="5E8414E9">
          <wp:simplePos x="0" y="0"/>
          <wp:positionH relativeFrom="margin">
            <wp:posOffset>-235585</wp:posOffset>
          </wp:positionH>
          <wp:positionV relativeFrom="paragraph">
            <wp:posOffset>-170815</wp:posOffset>
          </wp:positionV>
          <wp:extent cx="748665" cy="748665"/>
          <wp:effectExtent l="0" t="0" r="0" b="0"/>
          <wp:wrapNone/>
          <wp:docPr id="1" name="Imagen 1" descr="Dibujo de un per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bujo de un perro&#10;&#10;Descripción generada automáticamente con confianza baj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2E"/>
    <w:rsid w:val="00405DA5"/>
    <w:rsid w:val="00512394"/>
    <w:rsid w:val="0081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9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394"/>
  </w:style>
  <w:style w:type="paragraph" w:styleId="Piedepgina">
    <w:name w:val="footer"/>
    <w:basedOn w:val="Normal"/>
    <w:link w:val="PiedepginaCar"/>
    <w:uiPriority w:val="99"/>
    <w:unhideWhenUsed/>
    <w:rsid w:val="00512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9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394"/>
  </w:style>
  <w:style w:type="paragraph" w:styleId="Piedepgina">
    <w:name w:val="footer"/>
    <w:basedOn w:val="Normal"/>
    <w:link w:val="PiedepginaCar"/>
    <w:uiPriority w:val="99"/>
    <w:unhideWhenUsed/>
    <w:rsid w:val="00512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Delamo del Castillo</dc:creator>
  <cp:keywords/>
  <dc:description/>
  <cp:lastModifiedBy>Maite Delamo del Castillo</cp:lastModifiedBy>
  <cp:revision>2</cp:revision>
  <dcterms:created xsi:type="dcterms:W3CDTF">2022-05-19T11:24:00Z</dcterms:created>
  <dcterms:modified xsi:type="dcterms:W3CDTF">2022-05-19T11:25:00Z</dcterms:modified>
</cp:coreProperties>
</file>