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69" w:rsidRPr="00E94869" w:rsidRDefault="00CB22E9" w:rsidP="00E94869">
      <w:pPr>
        <w:spacing w:after="0" w:line="280" w:lineRule="exact"/>
        <w:jc w:val="center"/>
        <w:rPr>
          <w:rFonts w:ascii="Arial" w:hAnsi="Arial" w:cs="Arial"/>
        </w:rPr>
      </w:pPr>
      <w:r>
        <w:rPr>
          <w:rFonts w:ascii="Arial" w:hAnsi="Arial" w:cs="Arial"/>
          <w:noProof/>
          <w:lang w:eastAsia="es-ES"/>
        </w:rPr>
        <w:drawing>
          <wp:anchor distT="0" distB="0" distL="114300" distR="114300" simplePos="0" relativeHeight="251658240" behindDoc="0" locked="0" layoutInCell="1" allowOverlap="1">
            <wp:simplePos x="0" y="0"/>
            <wp:positionH relativeFrom="column">
              <wp:posOffset>1835150</wp:posOffset>
            </wp:positionH>
            <wp:positionV relativeFrom="paragraph">
              <wp:posOffset>-434448</wp:posOffset>
            </wp:positionV>
            <wp:extent cx="1904400" cy="1904400"/>
            <wp:effectExtent l="0" t="0" r="0" b="0"/>
            <wp:wrapNone/>
            <wp:docPr id="2" name="Imagen 2" descr="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de un perro&#10;&#10;Descripción generada automáticamente con confianza baja"/>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4400" cy="1904400"/>
                    </a:xfrm>
                    <a:prstGeom prst="rect">
                      <a:avLst/>
                    </a:prstGeom>
                  </pic:spPr>
                </pic:pic>
              </a:graphicData>
            </a:graphic>
          </wp:anchor>
        </w:drawing>
      </w: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bookmarkStart w:id="0" w:name="_Hlk67038858"/>
      <w:bookmarkEnd w:id="0"/>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p w:rsidR="00CB22E9" w:rsidRDefault="00CB22E9" w:rsidP="00CB22E9">
      <w:pPr>
        <w:spacing w:before="120" w:after="120" w:line="400" w:lineRule="exact"/>
        <w:jc w:val="center"/>
        <w:rPr>
          <w:rFonts w:ascii="Arial" w:hAnsi="Arial" w:cs="Arial"/>
          <w:b/>
          <w:sz w:val="40"/>
          <w:szCs w:val="40"/>
        </w:rPr>
      </w:pPr>
    </w:p>
    <w:p w:rsidR="000D7C13" w:rsidRDefault="00F907F5" w:rsidP="00E94869">
      <w:pPr>
        <w:spacing w:before="240" w:after="240" w:line="400" w:lineRule="exact"/>
        <w:jc w:val="center"/>
        <w:rPr>
          <w:rFonts w:ascii="Arial" w:hAnsi="Arial" w:cs="Arial"/>
          <w:b/>
          <w:sz w:val="40"/>
          <w:szCs w:val="40"/>
        </w:rPr>
      </w:pPr>
      <w:r w:rsidRPr="00E94869">
        <w:rPr>
          <w:rFonts w:ascii="Arial" w:hAnsi="Arial" w:cs="Arial"/>
          <w:b/>
          <w:sz w:val="40"/>
          <w:szCs w:val="40"/>
        </w:rPr>
        <w:t>Instituto Volcanológico de Canarias, S.A.U.</w:t>
      </w:r>
    </w:p>
    <w:p w:rsidR="00CB22E9" w:rsidRPr="00CB22E9" w:rsidRDefault="00CB22E9" w:rsidP="00CB22E9">
      <w:pPr>
        <w:spacing w:before="120" w:after="120" w:line="400" w:lineRule="exact"/>
        <w:jc w:val="center"/>
        <w:rPr>
          <w:rFonts w:ascii="Arial" w:hAnsi="Arial" w:cs="Arial"/>
          <w:sz w:val="28"/>
          <w:szCs w:val="28"/>
        </w:rPr>
      </w:pPr>
    </w:p>
    <w:p w:rsidR="00C1752E" w:rsidRPr="00A81C92" w:rsidRDefault="00C1752E" w:rsidP="00CB22E9">
      <w:pPr>
        <w:spacing w:before="120" w:after="120" w:line="400" w:lineRule="exact"/>
        <w:jc w:val="center"/>
        <w:rPr>
          <w:rFonts w:ascii="Arial" w:hAnsi="Arial" w:cs="Arial"/>
          <w:sz w:val="20"/>
          <w:szCs w:val="20"/>
        </w:rPr>
      </w:pPr>
      <w:r w:rsidRPr="00A81C92">
        <w:rPr>
          <w:rFonts w:ascii="Arial" w:hAnsi="Arial" w:cs="Arial"/>
          <w:sz w:val="28"/>
          <w:szCs w:val="28"/>
        </w:rPr>
        <w:t>Cuentas Anuales Abreviadas correspondientes al ejercicio 20</w:t>
      </w:r>
      <w:r w:rsidR="00B92AE1">
        <w:rPr>
          <w:rFonts w:ascii="Arial" w:hAnsi="Arial" w:cs="Arial"/>
          <w:sz w:val="28"/>
          <w:szCs w:val="28"/>
        </w:rPr>
        <w:t>2</w:t>
      </w:r>
      <w:r w:rsidR="001612D7">
        <w:rPr>
          <w:rFonts w:ascii="Arial" w:hAnsi="Arial" w:cs="Arial"/>
          <w:sz w:val="28"/>
          <w:szCs w:val="28"/>
        </w:rPr>
        <w:t>1</w:t>
      </w:r>
      <w:r w:rsidRPr="00A81C92">
        <w:rPr>
          <w:rFonts w:ascii="Arial" w:hAnsi="Arial" w:cs="Arial"/>
          <w:sz w:val="28"/>
          <w:szCs w:val="28"/>
        </w:rPr>
        <w:t xml:space="preserve"> junto al informe de Auditoría de Cuentas Anuales Abreviadas emitido por un Auditor Independiente</w:t>
      </w:r>
    </w:p>
    <w:p w:rsidR="00C1752E" w:rsidRPr="00E94869" w:rsidRDefault="00C1752E" w:rsidP="00E94869">
      <w:pPr>
        <w:spacing w:after="0" w:line="280" w:lineRule="exact"/>
        <w:jc w:val="center"/>
        <w:rPr>
          <w:rFonts w:ascii="Arial" w:hAnsi="Arial" w:cs="Arial"/>
        </w:rPr>
      </w:pPr>
    </w:p>
    <w:tbl>
      <w:tblPr>
        <w:tblW w:w="5000" w:type="pct"/>
        <w:tblBorders>
          <w:left w:val="single" w:sz="8" w:space="0" w:color="000000"/>
          <w:right w:val="single" w:sz="8" w:space="0" w:color="000000"/>
        </w:tblBorders>
        <w:tblCellMar>
          <w:left w:w="39" w:type="dxa"/>
          <w:right w:w="39" w:type="dxa"/>
        </w:tblCellMar>
        <w:tblLook w:val="0000"/>
      </w:tblPr>
      <w:tblGrid>
        <w:gridCol w:w="277"/>
        <w:gridCol w:w="8588"/>
      </w:tblGrid>
      <w:tr w:rsidR="00C1752E" w:rsidRPr="00A81C92" w:rsidTr="001C375A">
        <w:tc>
          <w:tcPr>
            <w:tcW w:w="156" w:type="pct"/>
            <w:tcBorders>
              <w:top w:val="single" w:sz="8" w:space="0" w:color="000000"/>
              <w:bottom w:val="single" w:sz="8" w:space="0" w:color="000000"/>
              <w:right w:val="nil"/>
            </w:tcBorders>
            <w:shd w:val="clear" w:color="auto" w:fill="E0E0E0"/>
          </w:tcPr>
          <w:p w:rsidR="00C1752E" w:rsidRPr="00A81C92" w:rsidRDefault="00C1752E" w:rsidP="00E61188">
            <w:pPr>
              <w:spacing w:after="0" w:line="400" w:lineRule="exact"/>
              <w:jc w:val="both"/>
              <w:rPr>
                <w:rFonts w:ascii="Arial" w:hAnsi="Arial" w:cs="Arial"/>
                <w:sz w:val="20"/>
                <w:szCs w:val="20"/>
              </w:rPr>
            </w:pPr>
          </w:p>
          <w:p w:rsidR="00C1752E" w:rsidRPr="00A81C92" w:rsidRDefault="00C1752E" w:rsidP="00E61188">
            <w:pPr>
              <w:spacing w:after="0" w:line="400" w:lineRule="exact"/>
              <w:jc w:val="both"/>
              <w:rPr>
                <w:rFonts w:ascii="Arial" w:hAnsi="Arial" w:cs="Arial"/>
                <w:sz w:val="20"/>
                <w:szCs w:val="20"/>
              </w:rPr>
            </w:pPr>
          </w:p>
        </w:tc>
        <w:tc>
          <w:tcPr>
            <w:tcW w:w="4844" w:type="pct"/>
            <w:tcBorders>
              <w:top w:val="single" w:sz="8" w:space="0" w:color="000000"/>
              <w:left w:val="nil"/>
              <w:bottom w:val="single" w:sz="8" w:space="0" w:color="000000"/>
            </w:tcBorders>
            <w:shd w:val="clear" w:color="auto" w:fill="E0E0E0"/>
          </w:tcPr>
          <w:p w:rsidR="00C1752E" w:rsidRPr="00A81C92" w:rsidRDefault="00C1752E" w:rsidP="00E61188">
            <w:pPr>
              <w:spacing w:after="0" w:line="400" w:lineRule="exact"/>
              <w:ind w:right="90"/>
              <w:rPr>
                <w:rFonts w:ascii="Arial" w:hAnsi="Arial" w:cs="Arial"/>
                <w:b/>
                <w:bCs/>
              </w:rPr>
            </w:pPr>
            <w:r w:rsidRPr="00A81C92">
              <w:rPr>
                <w:rFonts w:ascii="Arial" w:hAnsi="Arial" w:cs="Arial"/>
                <w:b/>
                <w:bCs/>
              </w:rPr>
              <w:t>INFORME DE AUDITORÍA DE CUENTAS ANUALES ABREVIADAS EMITIDO POR UN AUDITOR INDEPENDIENTE</w:t>
            </w:r>
          </w:p>
          <w:p w:rsidR="00C1752E" w:rsidRPr="00A81C92" w:rsidRDefault="00C1752E" w:rsidP="00E61188">
            <w:pPr>
              <w:spacing w:after="0" w:line="400" w:lineRule="exact"/>
              <w:ind w:right="90"/>
              <w:rPr>
                <w:rFonts w:ascii="Arial" w:hAnsi="Arial" w:cs="Arial"/>
                <w:b/>
                <w:bCs/>
              </w:rPr>
            </w:pPr>
            <w:r w:rsidRPr="00A81C92">
              <w:rPr>
                <w:rFonts w:ascii="Arial" w:hAnsi="Arial" w:cs="Arial"/>
                <w:b/>
                <w:bCs/>
              </w:rPr>
              <w:t>CUENTAS ANUALES ABREVIADAS CORRESPONDIENTES AL EJERCICIO 20</w:t>
            </w:r>
            <w:r w:rsidR="00B92AE1">
              <w:rPr>
                <w:rFonts w:ascii="Arial" w:hAnsi="Arial" w:cs="Arial"/>
                <w:b/>
                <w:bCs/>
              </w:rPr>
              <w:t>2</w:t>
            </w:r>
            <w:r w:rsidR="001612D7">
              <w:rPr>
                <w:rFonts w:ascii="Arial" w:hAnsi="Arial" w:cs="Arial"/>
                <w:b/>
                <w:bCs/>
              </w:rPr>
              <w:t>1</w:t>
            </w:r>
            <w:r w:rsidRPr="00A81C92">
              <w:rPr>
                <w:rFonts w:ascii="Arial" w:hAnsi="Arial" w:cs="Arial"/>
                <w:b/>
                <w:bCs/>
              </w:rPr>
              <w:t>:</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Balances Abreviados al 31 de diciembre de 20</w:t>
            </w:r>
            <w:r w:rsidR="00B92AE1">
              <w:rPr>
                <w:rFonts w:ascii="Arial" w:hAnsi="Arial" w:cs="Arial"/>
              </w:rPr>
              <w:t>2</w:t>
            </w:r>
            <w:r w:rsidR="001612D7">
              <w:rPr>
                <w:rFonts w:ascii="Arial" w:hAnsi="Arial" w:cs="Arial"/>
              </w:rPr>
              <w:t>1</w:t>
            </w:r>
            <w:r w:rsidRPr="00A81C92">
              <w:rPr>
                <w:rFonts w:ascii="Arial" w:hAnsi="Arial" w:cs="Arial"/>
              </w:rPr>
              <w:t xml:space="preserve"> y de 20</w:t>
            </w:r>
            <w:r w:rsidR="001612D7">
              <w:rPr>
                <w:rFonts w:ascii="Arial" w:hAnsi="Arial" w:cs="Arial"/>
              </w:rPr>
              <w:t>20</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Cuentas de Pérdidas y Ganancias Abreviadas correspondientes a los ejercicios 20</w:t>
            </w:r>
            <w:r w:rsidR="00B92AE1">
              <w:rPr>
                <w:rFonts w:ascii="Arial" w:hAnsi="Arial" w:cs="Arial"/>
              </w:rPr>
              <w:t>2</w:t>
            </w:r>
            <w:r w:rsidR="001612D7">
              <w:rPr>
                <w:rFonts w:ascii="Arial" w:hAnsi="Arial" w:cs="Arial"/>
              </w:rPr>
              <w:t>1</w:t>
            </w:r>
            <w:r w:rsidRPr="00A81C92">
              <w:rPr>
                <w:rFonts w:ascii="Arial" w:hAnsi="Arial" w:cs="Arial"/>
              </w:rPr>
              <w:t xml:space="preserve"> y de 20</w:t>
            </w:r>
            <w:r w:rsidR="001612D7">
              <w:rPr>
                <w:rFonts w:ascii="Arial" w:hAnsi="Arial" w:cs="Arial"/>
              </w:rPr>
              <w:t>20</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Memoria Abreviada del ejercicio 20</w:t>
            </w:r>
            <w:r w:rsidR="00B92AE1">
              <w:rPr>
                <w:rFonts w:ascii="Arial" w:hAnsi="Arial" w:cs="Arial"/>
              </w:rPr>
              <w:t>2</w:t>
            </w:r>
            <w:r w:rsidR="001612D7">
              <w:rPr>
                <w:rFonts w:ascii="Arial" w:hAnsi="Arial" w:cs="Arial"/>
              </w:rPr>
              <w:t>1</w:t>
            </w:r>
          </w:p>
        </w:tc>
      </w:tr>
    </w:tbl>
    <w:p w:rsidR="00333AEF" w:rsidRPr="00A81C92" w:rsidRDefault="00333AEF" w:rsidP="00C1752E">
      <w:pPr>
        <w:widowControl w:val="0"/>
        <w:autoSpaceDE w:val="0"/>
        <w:autoSpaceDN w:val="0"/>
        <w:adjustRightInd w:val="0"/>
        <w:jc w:val="center"/>
        <w:rPr>
          <w:rFonts w:ascii="Arial" w:hAnsi="Arial" w:cs="Arial"/>
          <w:b/>
          <w:bCs/>
          <w:sz w:val="32"/>
          <w:szCs w:val="32"/>
        </w:rPr>
        <w:sectPr w:rsidR="00333AEF" w:rsidRPr="00A81C92" w:rsidSect="00D46F0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cols w:space="708"/>
          <w:docGrid w:linePitch="360"/>
        </w:sectPr>
      </w:pPr>
    </w:p>
    <w:p w:rsidR="00C1752E" w:rsidRPr="00E94869" w:rsidRDefault="00C1752E"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C97EA7" w:rsidRPr="00A81C92" w:rsidRDefault="00C97EA7" w:rsidP="00E94869">
      <w:pPr>
        <w:spacing w:after="0" w:line="280" w:lineRule="exact"/>
        <w:jc w:val="center"/>
        <w:rPr>
          <w:rFonts w:ascii="Arial" w:hAnsi="Arial" w:cs="Arial"/>
        </w:rPr>
      </w:pPr>
    </w:p>
    <w:p w:rsidR="00C1752E" w:rsidRPr="00A81C92" w:rsidRDefault="00C1752E"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C1752E" w:rsidRPr="00A81C92" w:rsidTr="001C375A">
        <w:tc>
          <w:tcPr>
            <w:tcW w:w="5000" w:type="pct"/>
            <w:tcBorders>
              <w:top w:val="single" w:sz="8" w:space="0" w:color="000000"/>
              <w:bottom w:val="single" w:sz="8" w:space="0" w:color="000000"/>
            </w:tcBorders>
            <w:shd w:val="clear" w:color="auto" w:fill="E0E0E0"/>
          </w:tcPr>
          <w:p w:rsidR="00C1752E" w:rsidRPr="00E94869" w:rsidRDefault="00C1752E" w:rsidP="0030215D">
            <w:pPr>
              <w:spacing w:before="120" w:after="120" w:line="44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C1752E" w:rsidRPr="00A81C92"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 xml:space="preserve">INFORME DE AUDITORÍA DE CUENTAS ANUALES ABREVIADAS EMITIDO </w:t>
            </w:r>
          </w:p>
          <w:p w:rsidR="00C1752E" w:rsidRPr="00E94869"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POR UN AUDITOR INDEPENDIENT</w:t>
            </w:r>
            <w:r w:rsidRPr="00E94869">
              <w:rPr>
                <w:rFonts w:ascii="Arial" w:hAnsi="Arial" w:cs="Arial"/>
                <w:b/>
                <w:bCs/>
                <w:sz w:val="28"/>
                <w:szCs w:val="28"/>
              </w:rPr>
              <w:t>E</w:t>
            </w:r>
          </w:p>
        </w:tc>
      </w:tr>
    </w:tbl>
    <w:p w:rsidR="00C1752E" w:rsidRPr="00A81C92" w:rsidRDefault="00C1752E" w:rsidP="00C1752E">
      <w:pPr>
        <w:widowControl w:val="0"/>
        <w:autoSpaceDE w:val="0"/>
        <w:autoSpaceDN w:val="0"/>
        <w:adjustRightInd w:val="0"/>
        <w:jc w:val="center"/>
        <w:rPr>
          <w:rFonts w:ascii="Arial" w:hAnsi="Arial" w:cs="Arial"/>
          <w:b/>
          <w:bCs/>
        </w:rPr>
      </w:pPr>
    </w:p>
    <w:p w:rsidR="00333AEF" w:rsidRPr="00A81C92" w:rsidRDefault="00333AEF" w:rsidP="0074309A">
      <w:pPr>
        <w:jc w:val="both"/>
        <w:rPr>
          <w:rFonts w:ascii="Arial" w:hAnsi="Arial" w:cs="Arial"/>
        </w:rPr>
        <w:sectPr w:rsidR="00333AEF" w:rsidRPr="00A81C92" w:rsidSect="00D46F0B">
          <w:pgSz w:w="11906" w:h="16838"/>
          <w:pgMar w:top="1418" w:right="1418" w:bottom="1418" w:left="1701" w:header="709" w:footer="709" w:gutter="0"/>
          <w:cols w:space="708"/>
          <w:docGrid w:linePitch="360"/>
        </w:sect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333AEF" w:rsidRPr="00A81C92" w:rsidTr="001C375A">
        <w:tc>
          <w:tcPr>
            <w:tcW w:w="5000" w:type="pct"/>
            <w:tcBorders>
              <w:top w:val="single" w:sz="8" w:space="0" w:color="000000"/>
              <w:bottom w:val="single" w:sz="8" w:space="0" w:color="000000"/>
            </w:tcBorders>
            <w:shd w:val="clear" w:color="auto" w:fill="E0E0E0"/>
          </w:tcPr>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 xml:space="preserve">CUENTAS ANUALES ABREVIADAS CORRESPONDIENTES AL EJERCICIO </w:t>
            </w:r>
            <w:r w:rsidR="0017466B">
              <w:rPr>
                <w:rFonts w:ascii="Arial" w:hAnsi="Arial" w:cs="Arial"/>
                <w:b/>
                <w:bCs/>
                <w:sz w:val="28"/>
                <w:szCs w:val="28"/>
              </w:rPr>
              <w:t>2021</w:t>
            </w:r>
          </w:p>
        </w:tc>
      </w:tr>
    </w:tbl>
    <w:p w:rsidR="00333AEF" w:rsidRPr="00A81C92" w:rsidRDefault="00333AEF" w:rsidP="00333AEF">
      <w:pPr>
        <w:jc w:val="both"/>
        <w:rPr>
          <w:rFonts w:ascii="Arial" w:hAnsi="Arial" w:cs="Arial"/>
          <w:sz w:val="20"/>
          <w:szCs w:val="20"/>
        </w:rPr>
      </w:pPr>
    </w:p>
    <w:p w:rsidR="00C97EA7" w:rsidRPr="00A81C92" w:rsidRDefault="00C97EA7" w:rsidP="0074309A">
      <w:pPr>
        <w:jc w:val="both"/>
        <w:rPr>
          <w:rFonts w:ascii="Arial" w:hAnsi="Arial" w:cs="Arial"/>
        </w:rPr>
      </w:pPr>
    </w:p>
    <w:p w:rsidR="00C97EA7" w:rsidRPr="00A81C92" w:rsidRDefault="00C97EA7" w:rsidP="0074309A">
      <w:pPr>
        <w:jc w:val="both"/>
        <w:rPr>
          <w:rFonts w:ascii="Arial" w:hAnsi="Arial" w:cs="Arial"/>
        </w:rPr>
      </w:pPr>
    </w:p>
    <w:p w:rsidR="004B45E6" w:rsidRPr="00A81C92" w:rsidRDefault="004B45E6" w:rsidP="0074309A">
      <w:pPr>
        <w:jc w:val="both"/>
        <w:rPr>
          <w:rFonts w:ascii="Arial" w:hAnsi="Arial" w:cs="Arial"/>
        </w:rPr>
        <w:sectPr w:rsidR="004B45E6" w:rsidRPr="00A81C92" w:rsidSect="004B45E6">
          <w:footerReference w:type="default" r:id="rId15"/>
          <w:pgSz w:w="11906" w:h="16838"/>
          <w:pgMar w:top="1418" w:right="1418" w:bottom="1418" w:left="1701" w:header="709" w:footer="680" w:gutter="0"/>
          <w:cols w:space="708"/>
          <w:docGrid w:linePitch="360"/>
        </w:sectPr>
      </w:pPr>
    </w:p>
    <w:p w:rsidR="002A3B07" w:rsidRPr="00E94869" w:rsidRDefault="002A3B07"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7646D3" w:rsidRPr="00E94869" w:rsidRDefault="007646D3" w:rsidP="00CB22E9">
      <w:pPr>
        <w:spacing w:before="120" w:after="60" w:line="240" w:lineRule="auto"/>
        <w:jc w:val="center"/>
        <w:rPr>
          <w:rFonts w:ascii="Arial" w:hAnsi="Arial" w:cs="Arial"/>
          <w:b/>
        </w:rPr>
      </w:pPr>
      <w:bookmarkStart w:id="1" w:name="OLE_LINK3"/>
      <w:r w:rsidRPr="00E94869">
        <w:rPr>
          <w:rFonts w:ascii="Arial" w:hAnsi="Arial" w:cs="Arial"/>
          <w:b/>
        </w:rPr>
        <w:t xml:space="preserve">Balance </w:t>
      </w:r>
      <w:r w:rsidR="004C0F81" w:rsidRPr="00E94869">
        <w:rPr>
          <w:rFonts w:ascii="Arial" w:hAnsi="Arial" w:cs="Arial"/>
          <w:b/>
        </w:rPr>
        <w:t xml:space="preserve">de situación abreviado </w:t>
      </w:r>
      <w:r w:rsidRPr="00E94869">
        <w:rPr>
          <w:rFonts w:ascii="Arial" w:hAnsi="Arial" w:cs="Arial"/>
          <w:b/>
        </w:rPr>
        <w:t xml:space="preserve">al 31 de diciembre de </w:t>
      </w:r>
      <w:r w:rsidR="0017466B">
        <w:rPr>
          <w:rFonts w:ascii="Arial" w:hAnsi="Arial" w:cs="Arial"/>
          <w:b/>
        </w:rPr>
        <w:t>2021</w:t>
      </w:r>
      <w:r w:rsidR="00E953F3">
        <w:rPr>
          <w:rFonts w:ascii="Arial" w:hAnsi="Arial" w:cs="Arial"/>
          <w:b/>
        </w:rPr>
        <w:t xml:space="preserve"> y 20</w:t>
      </w:r>
      <w:r w:rsidR="001612D7">
        <w:rPr>
          <w:rFonts w:ascii="Arial" w:hAnsi="Arial" w:cs="Arial"/>
          <w:b/>
        </w:rPr>
        <w:t>20</w:t>
      </w:r>
    </w:p>
    <w:p w:rsidR="007646D3" w:rsidRPr="00E94869" w:rsidRDefault="007646D3" w:rsidP="00CB22E9">
      <w:pPr>
        <w:spacing w:before="60" w:after="6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4943"/>
        <w:gridCol w:w="1044"/>
        <w:gridCol w:w="1329"/>
        <w:gridCol w:w="1328"/>
      </w:tblGrid>
      <w:tr w:rsidR="00154ACF" w:rsidRPr="000D2D43" w:rsidTr="00E94869">
        <w:trPr>
          <w:trHeight w:val="20"/>
        </w:trPr>
        <w:tc>
          <w:tcPr>
            <w:tcW w:w="285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ACTIVO</w:t>
            </w:r>
          </w:p>
        </w:tc>
        <w:tc>
          <w:tcPr>
            <w:tcW w:w="604" w:type="pct"/>
            <w:tcBorders>
              <w:top w:val="single" w:sz="4" w:space="0" w:color="auto"/>
              <w:left w:val="nil"/>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w:t>
            </w:r>
            <w:r w:rsidR="0017466B">
              <w:rPr>
                <w:rFonts w:ascii="Arial" w:eastAsia="Times New Roman" w:hAnsi="Arial" w:cs="Arial"/>
                <w:b/>
                <w:bCs/>
                <w:color w:val="000000"/>
                <w:sz w:val="18"/>
                <w:szCs w:val="18"/>
                <w:lang w:eastAsia="es-ES"/>
              </w:rPr>
              <w:t>2021</w:t>
            </w:r>
          </w:p>
        </w:tc>
        <w:tc>
          <w:tcPr>
            <w:tcW w:w="768"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w:t>
            </w:r>
            <w:r w:rsidR="001612D7">
              <w:rPr>
                <w:rFonts w:ascii="Arial" w:eastAsia="Times New Roman" w:hAnsi="Arial" w:cs="Arial"/>
                <w:b/>
                <w:bCs/>
                <w:color w:val="000000"/>
                <w:sz w:val="18"/>
                <w:szCs w:val="18"/>
                <w:lang w:eastAsia="es-ES"/>
              </w:rPr>
              <w:t>20</w:t>
            </w:r>
          </w:p>
        </w:tc>
      </w:tr>
      <w:tr w:rsidR="00154ACF" w:rsidRPr="000D2D43" w:rsidTr="00E94869">
        <w:trPr>
          <w:trHeight w:val="113"/>
        </w:trPr>
        <w:tc>
          <w:tcPr>
            <w:tcW w:w="2859"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8"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CB22E9" w:rsidTr="00E94869">
        <w:trPr>
          <w:trHeight w:val="113"/>
        </w:trPr>
        <w:tc>
          <w:tcPr>
            <w:tcW w:w="2859" w:type="pct"/>
            <w:tcBorders>
              <w:top w:val="single" w:sz="4" w:space="0" w:color="auto"/>
              <w:left w:val="nil"/>
              <w:bottom w:val="single" w:sz="4" w:space="0" w:color="auto"/>
              <w:right w:val="nil"/>
            </w:tcBorders>
            <w:shd w:val="clear" w:color="auto" w:fill="auto"/>
            <w:vAlign w:val="center"/>
          </w:tcPr>
          <w:p w:rsidR="001C375A" w:rsidRPr="00CB22E9" w:rsidRDefault="001C375A" w:rsidP="00154ACF">
            <w:pPr>
              <w:spacing w:after="0" w:line="240" w:lineRule="auto"/>
              <w:rPr>
                <w:rFonts w:ascii="Arial" w:eastAsia="Times New Roman" w:hAnsi="Arial" w:cs="Arial"/>
                <w:b/>
                <w:bCs/>
                <w:color w:val="000000"/>
                <w:sz w:val="10"/>
                <w:szCs w:val="10"/>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CB22E9" w:rsidRDefault="001C375A" w:rsidP="00E531A0">
            <w:pPr>
              <w:spacing w:after="0" w:line="240" w:lineRule="auto"/>
              <w:jc w:val="center"/>
              <w:rPr>
                <w:rFonts w:ascii="Arial" w:eastAsia="Times New Roman" w:hAnsi="Arial" w:cs="Arial"/>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c>
          <w:tcPr>
            <w:tcW w:w="768"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r>
      <w:tr w:rsidR="00C61F1F"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ACTIVO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194B0F"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906.010,90</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194B0F" w:rsidRDefault="00C61F1F" w:rsidP="00C61F1F">
            <w:pPr>
              <w:spacing w:after="0" w:line="240" w:lineRule="auto"/>
              <w:jc w:val="right"/>
              <w:rPr>
                <w:rFonts w:ascii="Arial" w:eastAsia="Times New Roman" w:hAnsi="Arial" w:cs="Arial"/>
                <w:b/>
                <w:bCs/>
                <w:color w:val="000000"/>
                <w:sz w:val="18"/>
                <w:szCs w:val="18"/>
                <w:lang w:eastAsia="es-ES"/>
              </w:rPr>
            </w:pPr>
            <w:r w:rsidRPr="00194B0F">
              <w:rPr>
                <w:rFonts w:ascii="Arial" w:eastAsia="Times New Roman" w:hAnsi="Arial" w:cs="Arial"/>
                <w:b/>
                <w:bCs/>
                <w:color w:val="000000"/>
                <w:sz w:val="18"/>
                <w:szCs w:val="18"/>
                <w:lang w:eastAsia="es-ES"/>
              </w:rPr>
              <w:t>1.118.789,73</w:t>
            </w:r>
          </w:p>
        </w:tc>
      </w:tr>
      <w:tr w:rsidR="00C61F1F" w:rsidRPr="000D2D43" w:rsidTr="00CB22E9">
        <w:trPr>
          <w:trHeight w:val="312"/>
        </w:trPr>
        <w:tc>
          <w:tcPr>
            <w:tcW w:w="2859" w:type="pct"/>
            <w:tcBorders>
              <w:top w:val="single" w:sz="4" w:space="0" w:color="auto"/>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 Inmovilizado intangible </w:t>
            </w:r>
          </w:p>
        </w:tc>
        <w:tc>
          <w:tcPr>
            <w:tcW w:w="604" w:type="pct"/>
            <w:tcBorders>
              <w:top w:val="single" w:sz="4" w:space="0" w:color="auto"/>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r>
              <w:rPr>
                <w:rFonts w:ascii="Arial" w:eastAsia="Times New Roman" w:hAnsi="Arial" w:cs="Arial"/>
                <w:b/>
                <w:color w:val="000000"/>
                <w:sz w:val="18"/>
                <w:szCs w:val="18"/>
                <w:lang w:eastAsia="es-ES"/>
              </w:rPr>
              <w:t>.1</w:t>
            </w:r>
          </w:p>
        </w:tc>
        <w:tc>
          <w:tcPr>
            <w:tcW w:w="769" w:type="pct"/>
            <w:tcBorders>
              <w:top w:val="single" w:sz="4" w:space="0" w:color="auto"/>
              <w:left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48.425,74</w:t>
            </w:r>
          </w:p>
        </w:tc>
        <w:tc>
          <w:tcPr>
            <w:tcW w:w="768" w:type="pct"/>
            <w:tcBorders>
              <w:top w:val="single" w:sz="4" w:space="0" w:color="auto"/>
              <w:left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2.702,99</w:t>
            </w:r>
          </w:p>
        </w:tc>
      </w:tr>
      <w:tr w:rsidR="00C61F1F" w:rsidRPr="000D2D43" w:rsidTr="00CB22E9">
        <w:trPr>
          <w:trHeight w:val="312"/>
        </w:trPr>
        <w:tc>
          <w:tcPr>
            <w:tcW w:w="2859"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 Inmovilizado material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r>
              <w:rPr>
                <w:rFonts w:ascii="Arial" w:eastAsia="Times New Roman" w:hAnsi="Arial" w:cs="Arial"/>
                <w:b/>
                <w:color w:val="000000"/>
                <w:sz w:val="18"/>
                <w:szCs w:val="18"/>
                <w:lang w:eastAsia="es-ES"/>
              </w:rPr>
              <w:t>.2</w:t>
            </w:r>
          </w:p>
        </w:tc>
        <w:tc>
          <w:tcPr>
            <w:tcW w:w="769" w:type="pct"/>
            <w:tcBorders>
              <w:top w:val="nil"/>
              <w:left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857.585,16</w:t>
            </w:r>
          </w:p>
        </w:tc>
        <w:tc>
          <w:tcPr>
            <w:tcW w:w="768" w:type="pct"/>
            <w:tcBorders>
              <w:top w:val="nil"/>
              <w:left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1.116.086,74</w:t>
            </w:r>
          </w:p>
        </w:tc>
      </w:tr>
      <w:tr w:rsidR="00C61F1F"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ACTIVO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194B0F"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1.723.471,24</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194B0F"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1.655.273,99</w:t>
            </w:r>
          </w:p>
        </w:tc>
      </w:tr>
      <w:tr w:rsidR="00C61F1F" w:rsidRPr="000D2D43" w:rsidTr="00CB22E9">
        <w:trPr>
          <w:trHeight w:val="312"/>
        </w:trPr>
        <w:tc>
          <w:tcPr>
            <w:tcW w:w="2859"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Deudores comerciales y otras cuentas a cobrar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w:t>
            </w:r>
            <w:r>
              <w:rPr>
                <w:rFonts w:ascii="Arial" w:eastAsia="Times New Roman" w:hAnsi="Arial" w:cs="Arial"/>
                <w:b/>
                <w:color w:val="000000"/>
                <w:sz w:val="18"/>
                <w:szCs w:val="18"/>
                <w:lang w:eastAsia="es-ES"/>
              </w:rPr>
              <w:t xml:space="preserve"> y 8</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326.155,00</w:t>
            </w:r>
          </w:p>
        </w:tc>
        <w:tc>
          <w:tcPr>
            <w:tcW w:w="768" w:type="pct"/>
            <w:tcBorders>
              <w:top w:val="nil"/>
              <w:left w:val="nil"/>
              <w:bottom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hAnsi="Arial" w:cs="Arial"/>
                <w:b/>
                <w:color w:val="000000"/>
                <w:sz w:val="18"/>
                <w:szCs w:val="18"/>
              </w:rPr>
              <w:t>406.668,72</w:t>
            </w:r>
          </w:p>
        </w:tc>
      </w:tr>
      <w:tr w:rsidR="00C61F1F" w:rsidRPr="000D2D43" w:rsidTr="00CB22E9">
        <w:trPr>
          <w:trHeight w:val="283"/>
        </w:trPr>
        <w:tc>
          <w:tcPr>
            <w:tcW w:w="2859"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1. Clientes por ventas y prestaciones de servicios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c>
          <w:tcPr>
            <w:tcW w:w="769" w:type="pct"/>
            <w:tcBorders>
              <w:top w:val="nil"/>
              <w:left w:val="nil"/>
              <w:bottom w:val="nil"/>
              <w:right w:val="nil"/>
            </w:tcBorders>
            <w:shd w:val="clear" w:color="auto" w:fill="auto"/>
            <w:noWrap/>
            <w:vAlign w:val="center"/>
          </w:tcPr>
          <w:p w:rsidR="00C61F1F" w:rsidRPr="00194B0F"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4.425,22</w:t>
            </w:r>
          </w:p>
        </w:tc>
        <w:tc>
          <w:tcPr>
            <w:tcW w:w="768" w:type="pct"/>
            <w:tcBorders>
              <w:top w:val="nil"/>
              <w:left w:val="nil"/>
              <w:bottom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color w:val="000000"/>
                <w:sz w:val="18"/>
                <w:szCs w:val="18"/>
                <w:lang w:eastAsia="es-ES"/>
              </w:rPr>
            </w:pPr>
            <w:r w:rsidRPr="00194B0F">
              <w:rPr>
                <w:rFonts w:ascii="Arial" w:hAnsi="Arial" w:cs="Arial"/>
                <w:color w:val="000000"/>
                <w:sz w:val="18"/>
                <w:szCs w:val="18"/>
              </w:rPr>
              <w:t>4.425,22</w:t>
            </w:r>
          </w:p>
        </w:tc>
      </w:tr>
      <w:tr w:rsidR="001612D7" w:rsidRPr="000D2D43" w:rsidTr="00CB22E9">
        <w:trPr>
          <w:trHeight w:val="283"/>
        </w:trPr>
        <w:tc>
          <w:tcPr>
            <w:tcW w:w="2859" w:type="pct"/>
            <w:tcBorders>
              <w:top w:val="nil"/>
              <w:left w:val="nil"/>
              <w:bottom w:val="nil"/>
              <w:right w:val="nil"/>
            </w:tcBorders>
            <w:shd w:val="clear" w:color="auto" w:fill="auto"/>
            <w:vAlign w:val="center"/>
            <w:hideMark/>
          </w:tcPr>
          <w:p w:rsidR="001612D7" w:rsidRPr="000D2D43" w:rsidRDefault="001612D7" w:rsidP="001612D7">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b) Clientes por ventas y prestaciones de servicios a C.P.</w:t>
            </w:r>
          </w:p>
        </w:tc>
        <w:tc>
          <w:tcPr>
            <w:tcW w:w="604" w:type="pct"/>
            <w:tcBorders>
              <w:top w:val="nil"/>
              <w:left w:val="nil"/>
              <w:bottom w:val="nil"/>
              <w:right w:val="nil"/>
            </w:tcBorders>
            <w:shd w:val="clear" w:color="auto" w:fill="auto"/>
            <w:noWrap/>
            <w:vAlign w:val="center"/>
            <w:hideMark/>
          </w:tcPr>
          <w:p w:rsidR="001612D7" w:rsidRPr="000D2D43" w:rsidRDefault="001612D7" w:rsidP="001612D7">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1612D7" w:rsidRPr="00194B0F" w:rsidRDefault="00C61F1F" w:rsidP="001612D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4.425,22</w:t>
            </w:r>
          </w:p>
        </w:tc>
        <w:tc>
          <w:tcPr>
            <w:tcW w:w="768" w:type="pct"/>
            <w:tcBorders>
              <w:top w:val="nil"/>
              <w:left w:val="nil"/>
              <w:bottom w:val="nil"/>
              <w:right w:val="nil"/>
            </w:tcBorders>
            <w:shd w:val="clear" w:color="auto" w:fill="auto"/>
            <w:noWrap/>
            <w:vAlign w:val="center"/>
            <w:hideMark/>
          </w:tcPr>
          <w:p w:rsidR="001612D7" w:rsidRPr="00194B0F" w:rsidRDefault="001612D7" w:rsidP="001612D7">
            <w:pPr>
              <w:spacing w:after="0" w:line="240" w:lineRule="auto"/>
              <w:jc w:val="right"/>
              <w:rPr>
                <w:rFonts w:ascii="Arial" w:eastAsia="Times New Roman" w:hAnsi="Arial" w:cs="Arial"/>
                <w:color w:val="000000"/>
                <w:sz w:val="18"/>
                <w:szCs w:val="18"/>
                <w:lang w:eastAsia="es-ES"/>
              </w:rPr>
            </w:pPr>
            <w:r w:rsidRPr="00194B0F">
              <w:rPr>
                <w:rFonts w:ascii="Arial" w:hAnsi="Arial" w:cs="Arial"/>
                <w:color w:val="000000"/>
                <w:sz w:val="18"/>
                <w:szCs w:val="18"/>
              </w:rPr>
              <w:t>4.425,22</w:t>
            </w:r>
          </w:p>
        </w:tc>
      </w:tr>
      <w:tr w:rsidR="00C61F1F" w:rsidRPr="000D2D43" w:rsidTr="00CB22E9">
        <w:trPr>
          <w:trHeight w:val="283"/>
        </w:trPr>
        <w:tc>
          <w:tcPr>
            <w:tcW w:w="2859"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3. Otros deudores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 y 8</w:t>
            </w:r>
          </w:p>
        </w:tc>
        <w:tc>
          <w:tcPr>
            <w:tcW w:w="769" w:type="pct"/>
            <w:tcBorders>
              <w:top w:val="nil"/>
              <w:left w:val="nil"/>
              <w:bottom w:val="nil"/>
              <w:right w:val="nil"/>
            </w:tcBorders>
            <w:shd w:val="clear" w:color="auto" w:fill="auto"/>
            <w:noWrap/>
            <w:vAlign w:val="center"/>
          </w:tcPr>
          <w:p w:rsidR="00C61F1F" w:rsidRPr="00194B0F" w:rsidRDefault="00C61F1F" w:rsidP="00C61F1F">
            <w:pPr>
              <w:spacing w:after="0"/>
              <w:jc w:val="right"/>
              <w:rPr>
                <w:rFonts w:ascii="Arial" w:hAnsi="Arial" w:cs="Arial"/>
                <w:color w:val="000000"/>
                <w:sz w:val="18"/>
                <w:szCs w:val="18"/>
              </w:rPr>
            </w:pPr>
            <w:r>
              <w:rPr>
                <w:rFonts w:ascii="Arial" w:hAnsi="Arial" w:cs="Arial"/>
                <w:color w:val="000000"/>
                <w:sz w:val="18"/>
                <w:szCs w:val="18"/>
              </w:rPr>
              <w:t>321.729,78</w:t>
            </w:r>
          </w:p>
        </w:tc>
        <w:tc>
          <w:tcPr>
            <w:tcW w:w="768" w:type="pct"/>
            <w:tcBorders>
              <w:top w:val="nil"/>
              <w:left w:val="nil"/>
              <w:bottom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402.243,50</w:t>
            </w:r>
          </w:p>
        </w:tc>
      </w:tr>
      <w:tr w:rsidR="00C61F1F" w:rsidRPr="000D2D43" w:rsidTr="00CB22E9">
        <w:trPr>
          <w:trHeight w:val="312"/>
        </w:trPr>
        <w:tc>
          <w:tcPr>
            <w:tcW w:w="2859"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IV. Inversiones</w:t>
            </w:r>
            <w:r w:rsidRPr="000D2D43">
              <w:rPr>
                <w:rFonts w:ascii="Arial" w:eastAsia="Times New Roman" w:hAnsi="Arial" w:cs="Arial"/>
                <w:b/>
                <w:color w:val="000000"/>
                <w:sz w:val="18"/>
                <w:szCs w:val="18"/>
                <w:lang w:eastAsia="es-ES"/>
              </w:rPr>
              <w:t xml:space="preserve"> empresas del grupo y asociadas a C.P.</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 xml:space="preserve">5 y </w:t>
            </w:r>
            <w:r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618.932,29</w:t>
            </w:r>
          </w:p>
        </w:tc>
        <w:tc>
          <w:tcPr>
            <w:tcW w:w="768" w:type="pct"/>
            <w:tcBorders>
              <w:top w:val="nil"/>
              <w:left w:val="nil"/>
              <w:bottom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hAnsi="Arial" w:cs="Arial"/>
                <w:b/>
                <w:color w:val="000000"/>
                <w:sz w:val="18"/>
                <w:szCs w:val="18"/>
              </w:rPr>
              <w:t>429.965,14</w:t>
            </w:r>
          </w:p>
        </w:tc>
      </w:tr>
      <w:tr w:rsidR="00C61F1F" w:rsidRPr="000D2D43" w:rsidTr="00CB22E9">
        <w:trPr>
          <w:trHeight w:val="312"/>
        </w:trPr>
        <w:tc>
          <w:tcPr>
            <w:tcW w:w="2859" w:type="pct"/>
            <w:tcBorders>
              <w:top w:val="nil"/>
              <w:left w:val="nil"/>
              <w:right w:val="nil"/>
            </w:tcBorders>
            <w:shd w:val="clear" w:color="auto" w:fill="auto"/>
            <w:vAlign w:val="center"/>
            <w:hideMark/>
          </w:tcPr>
          <w:p w:rsidR="00C61F1F" w:rsidRPr="00B03D17" w:rsidRDefault="00C61F1F" w:rsidP="00C61F1F">
            <w:pPr>
              <w:spacing w:after="0"/>
              <w:rPr>
                <w:rFonts w:ascii="Arial" w:hAnsi="Arial" w:cs="Arial"/>
                <w:color w:val="000000"/>
                <w:sz w:val="18"/>
                <w:szCs w:val="18"/>
              </w:rPr>
            </w:pPr>
            <w:r w:rsidRPr="00B03D17">
              <w:rPr>
                <w:rFonts w:ascii="Arial" w:eastAsia="Times New Roman" w:hAnsi="Arial" w:cs="Arial"/>
                <w:b/>
                <w:color w:val="000000"/>
                <w:sz w:val="18"/>
                <w:szCs w:val="18"/>
                <w:lang w:eastAsia="es-ES"/>
              </w:rPr>
              <w:t>V. Inversiones financieras a corto plazo</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p>
        </w:tc>
        <w:tc>
          <w:tcPr>
            <w:tcW w:w="769" w:type="pct"/>
            <w:tcBorders>
              <w:top w:val="nil"/>
              <w:left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298,71</w:t>
            </w:r>
          </w:p>
        </w:tc>
        <w:tc>
          <w:tcPr>
            <w:tcW w:w="768" w:type="pct"/>
            <w:tcBorders>
              <w:top w:val="nil"/>
              <w:left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298,71</w:t>
            </w:r>
          </w:p>
        </w:tc>
      </w:tr>
      <w:tr w:rsidR="00C61F1F" w:rsidRPr="000D2D43" w:rsidTr="00CB22E9">
        <w:trPr>
          <w:trHeight w:val="312"/>
        </w:trPr>
        <w:tc>
          <w:tcPr>
            <w:tcW w:w="2859"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VII. Efectivo y otros activos líquidos equivalentes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5</w:t>
            </w:r>
          </w:p>
        </w:tc>
        <w:tc>
          <w:tcPr>
            <w:tcW w:w="769" w:type="pct"/>
            <w:tcBorders>
              <w:top w:val="nil"/>
              <w:left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778.085,24</w:t>
            </w:r>
          </w:p>
        </w:tc>
        <w:tc>
          <w:tcPr>
            <w:tcW w:w="768" w:type="pct"/>
            <w:tcBorders>
              <w:top w:val="nil"/>
              <w:left w:val="nil"/>
              <w:right w:val="nil"/>
            </w:tcBorders>
            <w:shd w:val="clear" w:color="auto" w:fill="auto"/>
            <w:noWrap/>
            <w:vAlign w:val="center"/>
            <w:hideMark/>
          </w:tcPr>
          <w:p w:rsidR="00C61F1F" w:rsidRPr="00194B0F" w:rsidRDefault="00C61F1F" w:rsidP="00C61F1F">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818.341,42</w:t>
            </w:r>
          </w:p>
        </w:tc>
      </w:tr>
      <w:tr w:rsidR="00C61F1F"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ACTIVO (A+B)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2.629.482,14</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194B0F" w:rsidRDefault="00C61F1F" w:rsidP="00C61F1F">
            <w:pPr>
              <w:spacing w:after="0" w:line="240" w:lineRule="auto"/>
              <w:jc w:val="right"/>
              <w:rPr>
                <w:rFonts w:ascii="Arial" w:eastAsia="Times New Roman" w:hAnsi="Arial" w:cs="Arial"/>
                <w:b/>
                <w:bCs/>
                <w:color w:val="000000"/>
                <w:sz w:val="18"/>
                <w:szCs w:val="18"/>
                <w:lang w:eastAsia="es-ES"/>
              </w:rPr>
            </w:pPr>
            <w:r w:rsidRPr="00194B0F">
              <w:rPr>
                <w:rFonts w:ascii="Arial" w:hAnsi="Arial" w:cs="Arial"/>
                <w:b/>
                <w:bCs/>
                <w:color w:val="000000"/>
                <w:sz w:val="18"/>
                <w:szCs w:val="18"/>
              </w:rPr>
              <w:t>2.774.063,72</w:t>
            </w:r>
          </w:p>
        </w:tc>
      </w:tr>
    </w:tbl>
    <w:p w:rsidR="00E94869" w:rsidRPr="00E94869" w:rsidRDefault="00E94869" w:rsidP="00CB22E9">
      <w:pPr>
        <w:spacing w:after="0" w:line="280" w:lineRule="exact"/>
        <w:jc w:val="center"/>
        <w:rPr>
          <w:rFonts w:ascii="Arial" w:hAnsi="Arial" w:cs="Arial"/>
          <w:sz w:val="20"/>
          <w:szCs w:val="20"/>
        </w:rPr>
      </w:pPr>
    </w:p>
    <w:tbl>
      <w:tblPr>
        <w:tblW w:w="5000" w:type="pct"/>
        <w:tblCellMar>
          <w:left w:w="70" w:type="dxa"/>
          <w:right w:w="70" w:type="dxa"/>
        </w:tblCellMar>
        <w:tblLook w:val="04A0"/>
      </w:tblPr>
      <w:tblGrid>
        <w:gridCol w:w="4942"/>
        <w:gridCol w:w="1044"/>
        <w:gridCol w:w="1329"/>
        <w:gridCol w:w="1329"/>
      </w:tblGrid>
      <w:tr w:rsidR="007F4A8E" w:rsidRPr="000D2D43" w:rsidTr="006E098E">
        <w:trPr>
          <w:trHeight w:val="20"/>
        </w:trPr>
        <w:tc>
          <w:tcPr>
            <w:tcW w:w="2858"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PATRIMONIO NETO Y PASIVO</w:t>
            </w:r>
          </w:p>
        </w:tc>
        <w:tc>
          <w:tcPr>
            <w:tcW w:w="604" w:type="pct"/>
            <w:tcBorders>
              <w:top w:val="single" w:sz="4" w:space="0" w:color="auto"/>
              <w:left w:val="nil"/>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w:t>
            </w:r>
            <w:r w:rsidR="0017466B">
              <w:rPr>
                <w:rFonts w:ascii="Arial" w:eastAsia="Times New Roman" w:hAnsi="Arial" w:cs="Arial"/>
                <w:b/>
                <w:bCs/>
                <w:color w:val="000000"/>
                <w:sz w:val="18"/>
                <w:szCs w:val="18"/>
                <w:lang w:eastAsia="es-ES"/>
              </w:rPr>
              <w:t>2021</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w:t>
            </w:r>
            <w:r w:rsidR="001612D7">
              <w:rPr>
                <w:rFonts w:ascii="Arial" w:eastAsia="Times New Roman" w:hAnsi="Arial" w:cs="Arial"/>
                <w:b/>
                <w:bCs/>
                <w:color w:val="000000"/>
                <w:sz w:val="18"/>
                <w:szCs w:val="18"/>
                <w:lang w:eastAsia="es-ES"/>
              </w:rPr>
              <w:t>20</w:t>
            </w:r>
          </w:p>
        </w:tc>
      </w:tr>
      <w:tr w:rsidR="00154ACF" w:rsidRPr="000D2D43" w:rsidTr="006E098E">
        <w:trPr>
          <w:trHeight w:val="20"/>
        </w:trPr>
        <w:tc>
          <w:tcPr>
            <w:tcW w:w="2858"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CB22E9" w:rsidTr="006E098E">
        <w:trPr>
          <w:trHeight w:val="113"/>
        </w:trPr>
        <w:tc>
          <w:tcPr>
            <w:tcW w:w="2858" w:type="pct"/>
            <w:tcBorders>
              <w:top w:val="single" w:sz="4" w:space="0" w:color="auto"/>
              <w:left w:val="nil"/>
              <w:bottom w:val="single" w:sz="4" w:space="0" w:color="auto"/>
              <w:right w:val="nil"/>
            </w:tcBorders>
            <w:shd w:val="clear" w:color="auto" w:fill="auto"/>
            <w:vAlign w:val="center"/>
          </w:tcPr>
          <w:p w:rsidR="001C375A" w:rsidRPr="00CB22E9" w:rsidRDefault="001C375A" w:rsidP="00154ACF">
            <w:pPr>
              <w:spacing w:after="0" w:line="240" w:lineRule="auto"/>
              <w:rPr>
                <w:rFonts w:ascii="Arial" w:eastAsia="Times New Roman" w:hAnsi="Arial" w:cs="Arial"/>
                <w:b/>
                <w:bCs/>
                <w:color w:val="000000"/>
                <w:sz w:val="10"/>
                <w:szCs w:val="10"/>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CB22E9" w:rsidRDefault="001C375A" w:rsidP="00E531A0">
            <w:pPr>
              <w:spacing w:after="0" w:line="240" w:lineRule="auto"/>
              <w:jc w:val="center"/>
              <w:rPr>
                <w:rFonts w:ascii="Arial" w:eastAsia="Times New Roman" w:hAnsi="Arial" w:cs="Arial"/>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r>
      <w:tr w:rsidR="00C61F1F"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PATRIMONIO NETO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4673D1"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359.798,38</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sidRPr="004673D1">
              <w:rPr>
                <w:rFonts w:ascii="Arial" w:hAnsi="Arial" w:cs="Arial"/>
                <w:b/>
                <w:bCs/>
                <w:color w:val="000000"/>
                <w:sz w:val="18"/>
                <w:szCs w:val="18"/>
              </w:rPr>
              <w:t>923.166,86</w:t>
            </w:r>
          </w:p>
        </w:tc>
      </w:tr>
      <w:tr w:rsidR="00C61F1F" w:rsidRPr="000D2D43" w:rsidTr="00CB22E9">
        <w:trPr>
          <w:trHeight w:val="312"/>
        </w:trPr>
        <w:tc>
          <w:tcPr>
            <w:tcW w:w="2858" w:type="pct"/>
            <w:tcBorders>
              <w:top w:val="single" w:sz="4" w:space="0" w:color="auto"/>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A-1) Fondos propios </w:t>
            </w:r>
          </w:p>
        </w:tc>
        <w:tc>
          <w:tcPr>
            <w:tcW w:w="604" w:type="pct"/>
            <w:tcBorders>
              <w:top w:val="single" w:sz="4" w:space="0" w:color="auto"/>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7</w:t>
            </w:r>
          </w:p>
        </w:tc>
        <w:tc>
          <w:tcPr>
            <w:tcW w:w="769" w:type="pct"/>
            <w:tcBorders>
              <w:top w:val="single" w:sz="4" w:space="0" w:color="auto"/>
              <w:left w:val="nil"/>
              <w:bottom w:val="nil"/>
              <w:right w:val="nil"/>
            </w:tcBorders>
            <w:shd w:val="clear" w:color="auto" w:fill="auto"/>
            <w:noWrap/>
            <w:vAlign w:val="center"/>
          </w:tcPr>
          <w:p w:rsidR="00C61F1F" w:rsidRPr="004673D1"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(273.215,11)</w:t>
            </w:r>
          </w:p>
        </w:tc>
        <w:tc>
          <w:tcPr>
            <w:tcW w:w="769" w:type="pct"/>
            <w:tcBorders>
              <w:top w:val="single" w:sz="4" w:space="0" w:color="auto"/>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sidRPr="004673D1">
              <w:rPr>
                <w:rFonts w:ascii="Arial" w:hAnsi="Arial" w:cs="Arial"/>
                <w:b/>
                <w:bCs/>
                <w:color w:val="000000"/>
                <w:sz w:val="18"/>
                <w:szCs w:val="18"/>
              </w:rPr>
              <w:t>135.340,69</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I. Capital Escriturado</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60.200,00</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60.200,00</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1. Capital Escriturado</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60.200,00</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60.200,00</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III. Reservas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-66.607,70</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-66.279,23</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1. Reserva legal</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12.040,00</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12.040,00</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2. Otras reservas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-78.647,70</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-78.319,23</w:t>
            </w:r>
          </w:p>
        </w:tc>
      </w:tr>
      <w:tr w:rsidR="00C61F1F" w:rsidRPr="000D2D43" w:rsidTr="00CB22E9">
        <w:trPr>
          <w:trHeight w:val="283"/>
        </w:trPr>
        <w:tc>
          <w:tcPr>
            <w:tcW w:w="2858" w:type="pct"/>
            <w:tcBorders>
              <w:top w:val="nil"/>
              <w:left w:val="nil"/>
              <w:bottom w:val="nil"/>
              <w:right w:val="nil"/>
            </w:tcBorders>
            <w:shd w:val="clear" w:color="auto" w:fill="auto"/>
            <w:vAlign w:val="center"/>
          </w:tcPr>
          <w:p w:rsidR="00C61F1F" w:rsidRPr="000D2D43" w:rsidRDefault="00C61F1F" w:rsidP="00C61F1F">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IIV. Otras aportaciones de socios</w:t>
            </w:r>
          </w:p>
        </w:tc>
        <w:tc>
          <w:tcPr>
            <w:tcW w:w="604"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bottom w:val="nil"/>
              <w:right w:val="nil"/>
            </w:tcBorders>
            <w:shd w:val="clear" w:color="auto" w:fill="auto"/>
            <w:noWrap/>
            <w:vAlign w:val="center"/>
          </w:tcPr>
          <w:p w:rsidR="00C61F1F" w:rsidRDefault="003F69D9"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507.000,00</w:t>
            </w:r>
          </w:p>
        </w:tc>
        <w:tc>
          <w:tcPr>
            <w:tcW w:w="769" w:type="pct"/>
            <w:tcBorders>
              <w:top w:val="nil"/>
              <w:left w:val="nil"/>
              <w:bottom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507.000,00</w:t>
            </w:r>
          </w:p>
        </w:tc>
      </w:tr>
      <w:tr w:rsidR="00C61F1F" w:rsidRPr="000D2D43" w:rsidTr="00CB22E9">
        <w:trPr>
          <w:trHeight w:val="283"/>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 Resultados de ejercicios anteriores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C61F1F" w:rsidRPr="000D2D43" w:rsidRDefault="003F69D9" w:rsidP="003F69D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365.580,08</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-74.599,61</w:t>
            </w:r>
          </w:p>
        </w:tc>
      </w:tr>
      <w:tr w:rsidR="00C61F1F" w:rsidRPr="000D2D43" w:rsidTr="00CB22E9">
        <w:trPr>
          <w:trHeight w:val="283"/>
        </w:trPr>
        <w:tc>
          <w:tcPr>
            <w:tcW w:w="2858"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VII. Resultado del ejercicio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right w:val="nil"/>
            </w:tcBorders>
            <w:shd w:val="clear" w:color="auto" w:fill="auto"/>
            <w:noWrap/>
            <w:vAlign w:val="center"/>
          </w:tcPr>
          <w:p w:rsidR="00C61F1F" w:rsidRPr="004673D1" w:rsidRDefault="00C61F1F" w:rsidP="00C61F1F">
            <w:pPr>
              <w:spacing w:after="0"/>
              <w:jc w:val="right"/>
              <w:rPr>
                <w:rFonts w:ascii="Arial" w:hAnsi="Arial" w:cs="Arial"/>
                <w:color w:val="000000"/>
                <w:sz w:val="18"/>
                <w:szCs w:val="18"/>
              </w:rPr>
            </w:pPr>
            <w:r>
              <w:rPr>
                <w:rFonts w:ascii="Arial" w:hAnsi="Arial" w:cs="Arial"/>
                <w:color w:val="000000"/>
                <w:sz w:val="18"/>
                <w:szCs w:val="18"/>
              </w:rPr>
              <w:t>-408.227,33</w:t>
            </w:r>
          </w:p>
        </w:tc>
        <w:tc>
          <w:tcPr>
            <w:tcW w:w="769" w:type="pct"/>
            <w:tcBorders>
              <w:top w:val="nil"/>
              <w:left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-290.980,47</w:t>
            </w:r>
          </w:p>
        </w:tc>
      </w:tr>
      <w:tr w:rsidR="00C61F1F" w:rsidRPr="000D2D43" w:rsidTr="00CB22E9">
        <w:trPr>
          <w:trHeight w:val="312"/>
        </w:trPr>
        <w:tc>
          <w:tcPr>
            <w:tcW w:w="2858"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A-3) Subvenciones, donaciones y legados recibidos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11</w:t>
            </w:r>
          </w:p>
        </w:tc>
        <w:tc>
          <w:tcPr>
            <w:tcW w:w="769" w:type="pct"/>
            <w:tcBorders>
              <w:top w:val="nil"/>
              <w:left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633.013,49</w:t>
            </w:r>
          </w:p>
        </w:tc>
        <w:tc>
          <w:tcPr>
            <w:tcW w:w="769" w:type="pct"/>
            <w:tcBorders>
              <w:top w:val="nil"/>
              <w:left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787.826,17</w:t>
            </w:r>
          </w:p>
        </w:tc>
      </w:tr>
      <w:tr w:rsidR="00C61F1F"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PASIVO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211.004,51</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262.608,71</w:t>
            </w:r>
          </w:p>
        </w:tc>
      </w:tr>
      <w:tr w:rsidR="00C61F1F" w:rsidRPr="00CB22E9" w:rsidTr="00CB22E9">
        <w:trPr>
          <w:trHeight w:val="312"/>
        </w:trPr>
        <w:tc>
          <w:tcPr>
            <w:tcW w:w="2858" w:type="pct"/>
            <w:tcBorders>
              <w:top w:val="nil"/>
              <w:left w:val="nil"/>
              <w:bottom w:val="nil"/>
              <w:right w:val="nil"/>
            </w:tcBorders>
            <w:shd w:val="clear" w:color="auto" w:fill="auto"/>
            <w:noWrap/>
            <w:vAlign w:val="center"/>
            <w:hideMark/>
          </w:tcPr>
          <w:p w:rsidR="00C61F1F" w:rsidRPr="00CB22E9" w:rsidRDefault="00C61F1F" w:rsidP="00C61F1F">
            <w:pPr>
              <w:spacing w:after="0" w:line="240" w:lineRule="auto"/>
              <w:rPr>
                <w:rFonts w:ascii="Arial" w:eastAsia="Times New Roman" w:hAnsi="Arial" w:cs="Arial"/>
                <w:b/>
                <w:bCs/>
                <w:color w:val="000000"/>
                <w:sz w:val="18"/>
                <w:szCs w:val="18"/>
                <w:lang w:eastAsia="es-ES"/>
              </w:rPr>
            </w:pPr>
            <w:r w:rsidRPr="00CB22E9">
              <w:rPr>
                <w:rFonts w:ascii="Arial" w:eastAsia="Times New Roman" w:hAnsi="Arial" w:cs="Arial"/>
                <w:b/>
                <w:bCs/>
                <w:color w:val="000000"/>
                <w:sz w:val="18"/>
                <w:szCs w:val="18"/>
                <w:lang w:eastAsia="es-ES"/>
              </w:rPr>
              <w:t>IV. Pasivos por Impuesto Diferidos</w:t>
            </w:r>
          </w:p>
        </w:tc>
        <w:tc>
          <w:tcPr>
            <w:tcW w:w="604" w:type="pct"/>
            <w:tcBorders>
              <w:top w:val="nil"/>
              <w:left w:val="nil"/>
              <w:bottom w:val="nil"/>
              <w:right w:val="nil"/>
            </w:tcBorders>
            <w:shd w:val="clear" w:color="auto" w:fill="auto"/>
            <w:noWrap/>
            <w:vAlign w:val="center"/>
            <w:hideMark/>
          </w:tcPr>
          <w:p w:rsidR="00C61F1F" w:rsidRPr="00CB22E9" w:rsidRDefault="00C61F1F" w:rsidP="00C61F1F">
            <w:pPr>
              <w:spacing w:after="0" w:line="240" w:lineRule="auto"/>
              <w:jc w:val="center"/>
              <w:rPr>
                <w:rFonts w:ascii="Arial" w:eastAsia="Times New Roman" w:hAnsi="Arial" w:cs="Arial"/>
                <w:b/>
                <w:bCs/>
                <w:color w:val="000000"/>
                <w:sz w:val="18"/>
                <w:szCs w:val="18"/>
                <w:lang w:eastAsia="es-ES"/>
              </w:rPr>
            </w:pPr>
            <w:r w:rsidRPr="00CB22E9">
              <w:rPr>
                <w:rFonts w:ascii="Arial" w:eastAsia="Times New Roman" w:hAnsi="Arial" w:cs="Arial"/>
                <w:b/>
                <w:bCs/>
                <w:color w:val="000000"/>
                <w:sz w:val="18"/>
                <w:szCs w:val="18"/>
                <w:lang w:eastAsia="es-ES"/>
              </w:rPr>
              <w:t>8</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211.004,51</w:t>
            </w:r>
          </w:p>
        </w:tc>
        <w:tc>
          <w:tcPr>
            <w:tcW w:w="769" w:type="pct"/>
            <w:tcBorders>
              <w:top w:val="nil"/>
              <w:left w:val="nil"/>
              <w:bottom w:val="nil"/>
              <w:right w:val="nil"/>
            </w:tcBorders>
            <w:shd w:val="clear" w:color="auto" w:fill="auto"/>
            <w:noWrap/>
            <w:vAlign w:val="center"/>
            <w:hideMark/>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262.608,71</w:t>
            </w:r>
          </w:p>
        </w:tc>
      </w:tr>
      <w:tr w:rsidR="00C61F1F"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C) PASIVO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2.058.679,25</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1.588.288,15</w:t>
            </w:r>
          </w:p>
        </w:tc>
      </w:tr>
      <w:tr w:rsidR="00C61F1F" w:rsidRPr="000D2D43" w:rsidTr="00CB22E9">
        <w:trPr>
          <w:trHeight w:val="312"/>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Deudas a corto plazo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6</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1.932.639,65</w:t>
            </w:r>
          </w:p>
        </w:tc>
        <w:tc>
          <w:tcPr>
            <w:tcW w:w="769" w:type="pct"/>
            <w:tcBorders>
              <w:top w:val="nil"/>
              <w:left w:val="nil"/>
              <w:bottom w:val="nil"/>
              <w:right w:val="nil"/>
            </w:tcBorders>
            <w:shd w:val="clear" w:color="auto" w:fill="auto"/>
            <w:noWrap/>
            <w:vAlign w:val="center"/>
            <w:hideMark/>
          </w:tcPr>
          <w:p w:rsidR="00C61F1F" w:rsidRPr="00807CB8" w:rsidRDefault="00C61F1F" w:rsidP="00C61F1F">
            <w:pPr>
              <w:spacing w:after="0" w:line="240" w:lineRule="auto"/>
              <w:jc w:val="right"/>
              <w:rPr>
                <w:rFonts w:ascii="Arial" w:eastAsia="Times New Roman" w:hAnsi="Arial" w:cs="Arial"/>
                <w:b/>
                <w:color w:val="000000"/>
                <w:sz w:val="18"/>
                <w:szCs w:val="18"/>
                <w:lang w:eastAsia="es-ES"/>
              </w:rPr>
            </w:pPr>
            <w:r w:rsidRPr="00807CB8">
              <w:rPr>
                <w:rFonts w:ascii="Arial" w:hAnsi="Arial" w:cs="Arial"/>
                <w:b/>
                <w:color w:val="000000"/>
                <w:sz w:val="18"/>
                <w:szCs w:val="18"/>
              </w:rPr>
              <w:t>1.436.205,36</w:t>
            </w:r>
          </w:p>
        </w:tc>
      </w:tr>
      <w:tr w:rsidR="00C61F1F" w:rsidRPr="000D2D43" w:rsidTr="00CB22E9">
        <w:trPr>
          <w:trHeight w:val="312"/>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IV. Deudas con empresas del grupo y asociadas a </w:t>
            </w:r>
            <w:proofErr w:type="spellStart"/>
            <w:r w:rsidRPr="000D2D43">
              <w:rPr>
                <w:rFonts w:ascii="Arial" w:eastAsia="Times New Roman" w:hAnsi="Arial" w:cs="Arial"/>
                <w:b/>
                <w:color w:val="000000"/>
                <w:sz w:val="18"/>
                <w:szCs w:val="18"/>
                <w:lang w:eastAsia="es-ES"/>
              </w:rPr>
              <w:t>cp</w:t>
            </w:r>
            <w:proofErr w:type="spellEnd"/>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 xml:space="preserve">6 y </w:t>
            </w:r>
            <w:r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5.240,46</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5.265,71</w:t>
            </w:r>
          </w:p>
        </w:tc>
      </w:tr>
      <w:tr w:rsidR="00C61F1F" w:rsidRPr="000D2D43" w:rsidTr="00CB22E9">
        <w:trPr>
          <w:trHeight w:val="312"/>
        </w:trPr>
        <w:tc>
          <w:tcPr>
            <w:tcW w:w="2858" w:type="pct"/>
            <w:tcBorders>
              <w:top w:val="nil"/>
              <w:left w:val="nil"/>
              <w:bottom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 Acreedores comerciales y otras cuentas a pagar </w:t>
            </w:r>
          </w:p>
        </w:tc>
        <w:tc>
          <w:tcPr>
            <w:tcW w:w="604"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w:t>
            </w:r>
            <w:r>
              <w:rPr>
                <w:rFonts w:ascii="Arial" w:eastAsia="Times New Roman" w:hAnsi="Arial" w:cs="Arial"/>
                <w:b/>
                <w:color w:val="000000"/>
                <w:sz w:val="18"/>
                <w:szCs w:val="18"/>
                <w:lang w:eastAsia="es-ES"/>
              </w:rPr>
              <w:t xml:space="preserve"> y 8</w:t>
            </w:r>
          </w:p>
        </w:tc>
        <w:tc>
          <w:tcPr>
            <w:tcW w:w="769" w:type="pct"/>
            <w:tcBorders>
              <w:top w:val="nil"/>
              <w:left w:val="nil"/>
              <w:bottom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120.799,14</w:t>
            </w:r>
          </w:p>
        </w:tc>
        <w:tc>
          <w:tcPr>
            <w:tcW w:w="769" w:type="pct"/>
            <w:tcBorders>
              <w:top w:val="nil"/>
              <w:left w:val="nil"/>
              <w:bottom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146.817,08</w:t>
            </w:r>
          </w:p>
        </w:tc>
      </w:tr>
      <w:tr w:rsidR="00C61F1F" w:rsidRPr="000D2D43" w:rsidTr="00CB22E9">
        <w:trPr>
          <w:trHeight w:val="283"/>
        </w:trPr>
        <w:tc>
          <w:tcPr>
            <w:tcW w:w="2858"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2. Otros acreedores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right w:val="nil"/>
            </w:tcBorders>
            <w:shd w:val="clear" w:color="auto" w:fill="auto"/>
            <w:noWrap/>
            <w:vAlign w:val="center"/>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120.799,14</w:t>
            </w:r>
          </w:p>
        </w:tc>
        <w:tc>
          <w:tcPr>
            <w:tcW w:w="769" w:type="pct"/>
            <w:tcBorders>
              <w:top w:val="nil"/>
              <w:left w:val="nil"/>
              <w:right w:val="nil"/>
            </w:tcBorders>
            <w:shd w:val="clear" w:color="auto" w:fill="auto"/>
            <w:noWrap/>
            <w:vAlign w:val="center"/>
            <w:hideMark/>
          </w:tcPr>
          <w:p w:rsidR="00C61F1F" w:rsidRPr="000D2D43" w:rsidRDefault="00C61F1F" w:rsidP="00C61F1F">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146.817,08</w:t>
            </w:r>
          </w:p>
        </w:tc>
      </w:tr>
      <w:tr w:rsidR="00C61F1F" w:rsidRPr="000D2D43" w:rsidTr="00CB22E9">
        <w:trPr>
          <w:trHeight w:val="312"/>
        </w:trPr>
        <w:tc>
          <w:tcPr>
            <w:tcW w:w="2858" w:type="pct"/>
            <w:tcBorders>
              <w:top w:val="nil"/>
              <w:left w:val="nil"/>
              <w:right w:val="nil"/>
            </w:tcBorders>
            <w:shd w:val="clear" w:color="auto" w:fill="auto"/>
            <w:vAlign w:val="center"/>
            <w:hideMark/>
          </w:tcPr>
          <w:p w:rsidR="00C61F1F" w:rsidRPr="000D2D43"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 Periodificaciones a corto plazo </w:t>
            </w:r>
          </w:p>
        </w:tc>
        <w:tc>
          <w:tcPr>
            <w:tcW w:w="604" w:type="pct"/>
            <w:tcBorders>
              <w:top w:val="nil"/>
              <w:left w:val="nil"/>
              <w:right w:val="nil"/>
            </w:tcBorders>
            <w:shd w:val="clear" w:color="auto" w:fill="auto"/>
            <w:noWrap/>
            <w:vAlign w:val="center"/>
            <w:hideMark/>
          </w:tcPr>
          <w:p w:rsidR="00C61F1F" w:rsidRPr="000D2D43"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6</w:t>
            </w:r>
          </w:p>
        </w:tc>
        <w:tc>
          <w:tcPr>
            <w:tcW w:w="769" w:type="pct"/>
            <w:tcBorders>
              <w:top w:val="nil"/>
              <w:left w:val="nil"/>
              <w:right w:val="nil"/>
            </w:tcBorders>
            <w:shd w:val="clear" w:color="auto" w:fill="auto"/>
            <w:noWrap/>
            <w:vAlign w:val="center"/>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hAnsi="Arial" w:cs="Arial"/>
                <w:b/>
                <w:bCs/>
                <w:color w:val="000000"/>
                <w:sz w:val="18"/>
                <w:szCs w:val="18"/>
              </w:rPr>
              <w:t>-</w:t>
            </w:r>
          </w:p>
        </w:tc>
        <w:tc>
          <w:tcPr>
            <w:tcW w:w="769" w:type="pct"/>
            <w:tcBorders>
              <w:top w:val="nil"/>
              <w:left w:val="nil"/>
              <w:right w:val="nil"/>
            </w:tcBorders>
            <w:shd w:val="clear" w:color="auto" w:fill="auto"/>
            <w:noWrap/>
            <w:vAlign w:val="center"/>
            <w:hideMark/>
          </w:tcPr>
          <w:p w:rsidR="00C61F1F" w:rsidRPr="00C61F1F" w:rsidRDefault="00C61F1F" w:rsidP="00C61F1F">
            <w:pPr>
              <w:spacing w:after="0" w:line="240" w:lineRule="auto"/>
              <w:jc w:val="right"/>
              <w:rPr>
                <w:rFonts w:ascii="Arial" w:eastAsia="Times New Roman" w:hAnsi="Arial" w:cs="Arial"/>
                <w:b/>
                <w:bCs/>
                <w:color w:val="000000"/>
                <w:sz w:val="18"/>
                <w:szCs w:val="18"/>
                <w:lang w:eastAsia="es-ES"/>
              </w:rPr>
            </w:pPr>
            <w:r w:rsidRPr="00C61F1F">
              <w:rPr>
                <w:rFonts w:ascii="Arial" w:eastAsia="Times New Roman" w:hAnsi="Arial" w:cs="Arial"/>
                <w:b/>
                <w:bCs/>
                <w:color w:val="000000"/>
                <w:sz w:val="18"/>
                <w:szCs w:val="18"/>
                <w:lang w:eastAsia="es-ES"/>
              </w:rPr>
              <w:t>-</w:t>
            </w:r>
          </w:p>
        </w:tc>
      </w:tr>
      <w:tr w:rsidR="00C61F1F"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0D2D43" w:rsidRDefault="00C61F1F" w:rsidP="00C61F1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PATRIMONIO NETO Y PASIVO (A+B+C)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2.629.482,14</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0D2D43"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2.774.063,72</w:t>
            </w:r>
          </w:p>
        </w:tc>
      </w:tr>
    </w:tbl>
    <w:p w:rsidR="00262950" w:rsidRPr="0030215D" w:rsidRDefault="001C375A" w:rsidP="00CB22E9">
      <w:pPr>
        <w:spacing w:before="120" w:after="0" w:line="240" w:lineRule="auto"/>
        <w:jc w:val="center"/>
        <w:rPr>
          <w:rFonts w:ascii="Arial" w:hAnsi="Arial" w:cs="Arial"/>
          <w:sz w:val="18"/>
          <w:szCs w:val="18"/>
        </w:rPr>
      </w:pPr>
      <w:r w:rsidRPr="00A81C92">
        <w:rPr>
          <w:rFonts w:ascii="Arial" w:hAnsi="Arial" w:cs="Arial"/>
          <w:sz w:val="18"/>
          <w:szCs w:val="18"/>
        </w:rPr>
        <w:t>Las Cuentas Anuales Abreviadas de la Sociedad, que forman una sola unidad, comprenden est</w:t>
      </w:r>
      <w:r w:rsidR="00C61F1F">
        <w:rPr>
          <w:rFonts w:ascii="Arial" w:hAnsi="Arial" w:cs="Arial"/>
          <w:sz w:val="18"/>
          <w:szCs w:val="18"/>
        </w:rPr>
        <w:t>e</w:t>
      </w:r>
      <w:r w:rsidRPr="00A81C92">
        <w:rPr>
          <w:rFonts w:ascii="Arial" w:hAnsi="Arial" w:cs="Arial"/>
          <w:sz w:val="18"/>
          <w:szCs w:val="18"/>
        </w:rPr>
        <w:t xml:space="preserve"> Balance de Situación Abreviado, la Cuenta de Pérdidas y </w:t>
      </w:r>
      <w:r w:rsidRPr="00AC0F81">
        <w:rPr>
          <w:rFonts w:ascii="Arial" w:hAnsi="Arial" w:cs="Arial"/>
          <w:sz w:val="18"/>
          <w:szCs w:val="18"/>
        </w:rPr>
        <w:t xml:space="preserve">Ganancias Abreviada y la Memoria Abreviada adjunta que consta de </w:t>
      </w:r>
      <w:r w:rsidR="00AC0F81" w:rsidRPr="00AC0F81">
        <w:rPr>
          <w:rFonts w:ascii="Arial" w:hAnsi="Arial" w:cs="Arial"/>
          <w:sz w:val="18"/>
          <w:szCs w:val="18"/>
        </w:rPr>
        <w:t>11</w:t>
      </w:r>
      <w:r w:rsidRPr="00AC0F81">
        <w:rPr>
          <w:rFonts w:ascii="Arial" w:hAnsi="Arial" w:cs="Arial"/>
          <w:sz w:val="18"/>
          <w:szCs w:val="18"/>
        </w:rPr>
        <w:t xml:space="preserve"> Notas</w:t>
      </w:r>
      <w:r w:rsidRPr="0030215D">
        <w:rPr>
          <w:rFonts w:ascii="Arial" w:hAnsi="Arial" w:cs="Arial"/>
          <w:sz w:val="18"/>
          <w:szCs w:val="18"/>
        </w:rPr>
        <w:t xml:space="preserve"> </w:t>
      </w:r>
      <w:bookmarkEnd w:id="1"/>
      <w:r w:rsidR="00262950" w:rsidRPr="0030215D">
        <w:rPr>
          <w:rFonts w:ascii="Arial" w:hAnsi="Arial" w:cs="Arial"/>
          <w:sz w:val="18"/>
          <w:szCs w:val="18"/>
        </w:rPr>
        <w:br w:type="page"/>
      </w:r>
    </w:p>
    <w:p w:rsidR="00E94869" w:rsidRPr="00E94869" w:rsidRDefault="00E94869"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E518A8" w:rsidRPr="00E94869" w:rsidRDefault="00E518A8" w:rsidP="00E94869">
      <w:pPr>
        <w:spacing w:before="120" w:after="120" w:line="280" w:lineRule="exact"/>
        <w:jc w:val="center"/>
        <w:rPr>
          <w:rFonts w:ascii="Arial" w:hAnsi="Arial" w:cs="Arial"/>
          <w:b/>
          <w:bCs/>
        </w:rPr>
      </w:pPr>
      <w:r w:rsidRPr="00E94869">
        <w:rPr>
          <w:rFonts w:ascii="Arial" w:hAnsi="Arial" w:cs="Arial"/>
          <w:b/>
          <w:bCs/>
        </w:rPr>
        <w:t>C</w:t>
      </w:r>
      <w:r w:rsidR="00967C3D" w:rsidRPr="00E94869">
        <w:rPr>
          <w:rFonts w:ascii="Arial" w:hAnsi="Arial" w:cs="Arial"/>
          <w:b/>
          <w:bCs/>
        </w:rPr>
        <w:t>uenta de pérdidas y ganancias abreviada correspondiente</w:t>
      </w:r>
    </w:p>
    <w:p w:rsidR="00E518A8" w:rsidRPr="00E94869" w:rsidRDefault="00967C3D" w:rsidP="00E94869">
      <w:pPr>
        <w:spacing w:before="120" w:after="120" w:line="280" w:lineRule="exact"/>
        <w:jc w:val="center"/>
        <w:rPr>
          <w:rFonts w:ascii="Arial" w:hAnsi="Arial" w:cs="Arial"/>
          <w:b/>
          <w:bCs/>
        </w:rPr>
      </w:pPr>
      <w:r w:rsidRPr="00E94869">
        <w:rPr>
          <w:rFonts w:ascii="Arial" w:hAnsi="Arial" w:cs="Arial"/>
          <w:b/>
          <w:bCs/>
        </w:rPr>
        <w:t xml:space="preserve">a los ejercicios terminados el 31 de diciembre de </w:t>
      </w:r>
      <w:r w:rsidR="0017466B">
        <w:rPr>
          <w:rFonts w:ascii="Arial" w:hAnsi="Arial" w:cs="Arial"/>
          <w:b/>
          <w:bCs/>
        </w:rPr>
        <w:t>2021</w:t>
      </w:r>
      <w:r w:rsidRPr="00E94869">
        <w:rPr>
          <w:rFonts w:ascii="Arial" w:hAnsi="Arial" w:cs="Arial"/>
          <w:b/>
          <w:bCs/>
        </w:rPr>
        <w:t xml:space="preserve"> y </w:t>
      </w:r>
      <w:r w:rsidR="00E518A8" w:rsidRPr="00E94869">
        <w:rPr>
          <w:rFonts w:ascii="Arial" w:hAnsi="Arial" w:cs="Arial"/>
          <w:b/>
          <w:bCs/>
        </w:rPr>
        <w:t>20</w:t>
      </w:r>
      <w:r w:rsidR="001612D7">
        <w:rPr>
          <w:rFonts w:ascii="Arial" w:hAnsi="Arial" w:cs="Arial"/>
          <w:b/>
          <w:bCs/>
        </w:rPr>
        <w:t>20</w:t>
      </w:r>
    </w:p>
    <w:p w:rsidR="00E518A8" w:rsidRPr="00E94869" w:rsidRDefault="00E518A8" w:rsidP="00E94869">
      <w:pPr>
        <w:spacing w:before="120" w:after="120" w:line="280" w:lineRule="exact"/>
        <w:jc w:val="center"/>
        <w:rPr>
          <w:rFonts w:ascii="Arial" w:hAnsi="Arial" w:cs="Arial"/>
          <w:sz w:val="20"/>
          <w:szCs w:val="20"/>
        </w:rPr>
      </w:pPr>
      <w:bookmarkStart w:id="2" w:name="OLE_LINK4"/>
      <w:r w:rsidRPr="00E94869">
        <w:rPr>
          <w:rFonts w:ascii="Arial" w:hAnsi="Arial" w:cs="Arial"/>
          <w:sz w:val="20"/>
          <w:szCs w:val="20"/>
        </w:rPr>
        <w:t>(Expresados en euros)</w:t>
      </w:r>
    </w:p>
    <w:tbl>
      <w:tblPr>
        <w:tblW w:w="5000" w:type="pct"/>
        <w:tblCellMar>
          <w:left w:w="70" w:type="dxa"/>
          <w:right w:w="70" w:type="dxa"/>
        </w:tblCellMar>
        <w:tblLook w:val="04A0"/>
      </w:tblPr>
      <w:tblGrid>
        <w:gridCol w:w="5024"/>
        <w:gridCol w:w="1101"/>
        <w:gridCol w:w="1269"/>
        <w:gridCol w:w="1250"/>
      </w:tblGrid>
      <w:tr w:rsidR="0044242C" w:rsidRPr="000D2D43" w:rsidTr="00CB22E9">
        <w:trPr>
          <w:trHeight w:val="170"/>
        </w:trPr>
        <w:tc>
          <w:tcPr>
            <w:tcW w:w="2906"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E531A0">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Pérdidas y Ganancias</w:t>
            </w:r>
          </w:p>
        </w:tc>
        <w:tc>
          <w:tcPr>
            <w:tcW w:w="637" w:type="pct"/>
            <w:tcBorders>
              <w:top w:val="single" w:sz="4" w:space="0" w:color="auto"/>
              <w:left w:val="nil"/>
              <w:bottom w:val="nil"/>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Notas </w:t>
            </w:r>
          </w:p>
        </w:tc>
        <w:tc>
          <w:tcPr>
            <w:tcW w:w="734"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17466B" w:rsidP="0044242C">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2021</w:t>
            </w:r>
          </w:p>
        </w:tc>
        <w:tc>
          <w:tcPr>
            <w:tcW w:w="723"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20</w:t>
            </w:r>
            <w:r w:rsidR="001612D7">
              <w:rPr>
                <w:rFonts w:ascii="Arial" w:eastAsia="Times New Roman" w:hAnsi="Arial" w:cs="Arial"/>
                <w:b/>
                <w:bCs/>
                <w:color w:val="000000"/>
                <w:sz w:val="18"/>
                <w:szCs w:val="18"/>
                <w:lang w:eastAsia="es-ES"/>
              </w:rPr>
              <w:t>20</w:t>
            </w:r>
          </w:p>
        </w:tc>
      </w:tr>
      <w:tr w:rsidR="000D2D43" w:rsidRPr="0044242C" w:rsidTr="00CB22E9">
        <w:trPr>
          <w:trHeight w:val="113"/>
        </w:trPr>
        <w:tc>
          <w:tcPr>
            <w:tcW w:w="2906"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637" w:type="pct"/>
            <w:tcBorders>
              <w:top w:val="nil"/>
              <w:left w:val="nil"/>
              <w:bottom w:val="single" w:sz="4" w:space="0" w:color="auto"/>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Memoria</w:t>
            </w:r>
          </w:p>
        </w:tc>
        <w:tc>
          <w:tcPr>
            <w:tcW w:w="734"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723"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r>
      <w:tr w:rsidR="001612D7" w:rsidRPr="0044242C" w:rsidTr="00CB22E9">
        <w:trPr>
          <w:trHeight w:val="340"/>
        </w:trPr>
        <w:tc>
          <w:tcPr>
            <w:tcW w:w="2906" w:type="pct"/>
            <w:tcBorders>
              <w:top w:val="nil"/>
              <w:left w:val="nil"/>
              <w:bottom w:val="nil"/>
              <w:right w:val="nil"/>
            </w:tcBorders>
            <w:shd w:val="clear" w:color="auto" w:fill="auto"/>
            <w:vAlign w:val="center"/>
            <w:hideMark/>
          </w:tcPr>
          <w:p w:rsidR="001612D7" w:rsidRPr="0044242C" w:rsidRDefault="001612D7" w:rsidP="001612D7">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 Importe neto de la cifra de negocios</w:t>
            </w:r>
          </w:p>
        </w:tc>
        <w:tc>
          <w:tcPr>
            <w:tcW w:w="637" w:type="pct"/>
            <w:tcBorders>
              <w:top w:val="nil"/>
              <w:left w:val="nil"/>
              <w:bottom w:val="nil"/>
              <w:right w:val="nil"/>
            </w:tcBorders>
            <w:shd w:val="clear" w:color="auto" w:fill="auto"/>
            <w:noWrap/>
            <w:vAlign w:val="center"/>
            <w:hideMark/>
          </w:tcPr>
          <w:p w:rsidR="001612D7" w:rsidRPr="0044242C" w:rsidRDefault="001612D7" w:rsidP="001612D7">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1612D7"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c>
          <w:tcPr>
            <w:tcW w:w="723" w:type="pct"/>
            <w:tcBorders>
              <w:top w:val="nil"/>
              <w:left w:val="nil"/>
              <w:bottom w:val="nil"/>
              <w:right w:val="nil"/>
            </w:tcBorders>
            <w:shd w:val="clear" w:color="auto" w:fill="auto"/>
            <w:noWrap/>
            <w:vAlign w:val="center"/>
            <w:hideMark/>
          </w:tcPr>
          <w:p w:rsidR="001612D7" w:rsidRPr="004673D1" w:rsidRDefault="001612D7" w:rsidP="008A5BEA">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750,00</w:t>
            </w:r>
          </w:p>
        </w:tc>
      </w:tr>
      <w:tr w:rsidR="001612D7" w:rsidRPr="0044242C" w:rsidTr="00CB22E9">
        <w:trPr>
          <w:trHeight w:val="340"/>
        </w:trPr>
        <w:tc>
          <w:tcPr>
            <w:tcW w:w="2906" w:type="pct"/>
            <w:tcBorders>
              <w:top w:val="nil"/>
              <w:left w:val="nil"/>
              <w:bottom w:val="nil"/>
              <w:right w:val="nil"/>
            </w:tcBorders>
            <w:shd w:val="clear" w:color="auto" w:fill="auto"/>
            <w:vAlign w:val="center"/>
            <w:hideMark/>
          </w:tcPr>
          <w:p w:rsidR="001612D7" w:rsidRPr="0044242C" w:rsidRDefault="001612D7" w:rsidP="001612D7">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4. Aprovisionamientos </w:t>
            </w:r>
          </w:p>
        </w:tc>
        <w:tc>
          <w:tcPr>
            <w:tcW w:w="637" w:type="pct"/>
            <w:tcBorders>
              <w:top w:val="nil"/>
              <w:left w:val="nil"/>
              <w:bottom w:val="nil"/>
              <w:right w:val="nil"/>
            </w:tcBorders>
            <w:shd w:val="clear" w:color="auto" w:fill="auto"/>
            <w:noWrap/>
            <w:vAlign w:val="center"/>
            <w:hideMark/>
          </w:tcPr>
          <w:p w:rsidR="001612D7" w:rsidRPr="0044242C" w:rsidRDefault="001612D7" w:rsidP="001612D7">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1612D7"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c>
          <w:tcPr>
            <w:tcW w:w="723" w:type="pct"/>
            <w:tcBorders>
              <w:top w:val="nil"/>
              <w:left w:val="nil"/>
              <w:bottom w:val="nil"/>
              <w:right w:val="nil"/>
            </w:tcBorders>
            <w:shd w:val="clear" w:color="auto" w:fill="auto"/>
            <w:noWrap/>
            <w:vAlign w:val="center"/>
            <w:hideMark/>
          </w:tcPr>
          <w:p w:rsidR="001612D7" w:rsidRPr="004673D1" w:rsidRDefault="001612D7" w:rsidP="008A5BEA">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w:t>
            </w:r>
          </w:p>
        </w:tc>
      </w:tr>
      <w:tr w:rsidR="00C61F1F" w:rsidRPr="0044242C" w:rsidTr="00CB22E9">
        <w:trPr>
          <w:trHeight w:val="340"/>
        </w:trPr>
        <w:tc>
          <w:tcPr>
            <w:tcW w:w="2906" w:type="pct"/>
            <w:tcBorders>
              <w:top w:val="nil"/>
              <w:left w:val="nil"/>
              <w:bottom w:val="nil"/>
              <w:right w:val="nil"/>
            </w:tcBorders>
            <w:shd w:val="clear" w:color="auto" w:fill="auto"/>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5. Otros ingresos de explotación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bCs/>
                <w:color w:val="000000"/>
                <w:sz w:val="18"/>
                <w:szCs w:val="18"/>
              </w:rPr>
              <w:t>219.640,13</w:t>
            </w:r>
          </w:p>
        </w:tc>
        <w:tc>
          <w:tcPr>
            <w:tcW w:w="723" w:type="pct"/>
            <w:tcBorders>
              <w:top w:val="nil"/>
              <w:left w:val="nil"/>
              <w:bottom w:val="nil"/>
              <w:right w:val="nil"/>
            </w:tcBorders>
            <w:shd w:val="clear" w:color="auto" w:fill="auto"/>
            <w:noWrap/>
            <w:vAlign w:val="center"/>
            <w:hideMark/>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285.386,45</w:t>
            </w:r>
          </w:p>
        </w:tc>
      </w:tr>
      <w:tr w:rsidR="00C61F1F" w:rsidRPr="0044242C" w:rsidTr="00CB22E9">
        <w:trPr>
          <w:trHeight w:val="340"/>
        </w:trPr>
        <w:tc>
          <w:tcPr>
            <w:tcW w:w="2906" w:type="pct"/>
            <w:tcBorders>
              <w:top w:val="nil"/>
              <w:left w:val="nil"/>
              <w:bottom w:val="nil"/>
              <w:right w:val="nil"/>
            </w:tcBorders>
            <w:shd w:val="clear" w:color="auto" w:fill="auto"/>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6. Gastos de personal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bCs/>
                <w:color w:val="000000"/>
                <w:sz w:val="18"/>
                <w:szCs w:val="18"/>
              </w:rPr>
              <w:t>-449.714,62</w:t>
            </w:r>
          </w:p>
        </w:tc>
        <w:tc>
          <w:tcPr>
            <w:tcW w:w="723" w:type="pct"/>
            <w:tcBorders>
              <w:top w:val="nil"/>
              <w:left w:val="nil"/>
              <w:bottom w:val="nil"/>
              <w:right w:val="nil"/>
            </w:tcBorders>
            <w:shd w:val="clear" w:color="auto" w:fill="auto"/>
            <w:noWrap/>
            <w:vAlign w:val="center"/>
            <w:hideMark/>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-488.146,56</w:t>
            </w:r>
          </w:p>
        </w:tc>
      </w:tr>
      <w:tr w:rsidR="00C61F1F" w:rsidRPr="0044242C" w:rsidTr="00CB22E9">
        <w:trPr>
          <w:trHeight w:val="340"/>
        </w:trPr>
        <w:tc>
          <w:tcPr>
            <w:tcW w:w="2906" w:type="pct"/>
            <w:tcBorders>
              <w:top w:val="nil"/>
              <w:left w:val="nil"/>
              <w:bottom w:val="nil"/>
              <w:right w:val="nil"/>
            </w:tcBorders>
            <w:shd w:val="clear" w:color="auto" w:fill="auto"/>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7. Otros gastos de explotación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bCs/>
                <w:color w:val="000000"/>
                <w:sz w:val="18"/>
                <w:szCs w:val="18"/>
              </w:rPr>
              <w:t>-346.427,94</w:t>
            </w:r>
          </w:p>
        </w:tc>
        <w:tc>
          <w:tcPr>
            <w:tcW w:w="723" w:type="pct"/>
            <w:tcBorders>
              <w:top w:val="nil"/>
              <w:left w:val="nil"/>
              <w:bottom w:val="nil"/>
              <w:right w:val="nil"/>
            </w:tcBorders>
            <w:shd w:val="clear" w:color="auto" w:fill="auto"/>
            <w:noWrap/>
            <w:vAlign w:val="center"/>
            <w:hideMark/>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-203.525,47</w:t>
            </w:r>
          </w:p>
        </w:tc>
      </w:tr>
      <w:tr w:rsidR="00C61F1F" w:rsidRPr="0044242C" w:rsidTr="00CB22E9">
        <w:trPr>
          <w:trHeight w:val="340"/>
        </w:trPr>
        <w:tc>
          <w:tcPr>
            <w:tcW w:w="2906" w:type="pct"/>
            <w:tcBorders>
              <w:top w:val="nil"/>
              <w:left w:val="nil"/>
              <w:bottom w:val="nil"/>
              <w:right w:val="nil"/>
            </w:tcBorders>
            <w:shd w:val="clear" w:color="auto" w:fill="auto"/>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8. Amortización del inmovilizado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4</w:t>
            </w:r>
          </w:p>
        </w:tc>
        <w:tc>
          <w:tcPr>
            <w:tcW w:w="734" w:type="pct"/>
            <w:tcBorders>
              <w:top w:val="nil"/>
              <w:left w:val="nil"/>
              <w:bottom w:val="nil"/>
              <w:right w:val="nil"/>
            </w:tcBorders>
            <w:shd w:val="clear" w:color="auto" w:fill="auto"/>
            <w:noWrap/>
            <w:vAlign w:val="center"/>
          </w:tcPr>
          <w:p w:rsidR="00C61F1F" w:rsidRPr="004673D1" w:rsidRDefault="00C61F1F" w:rsidP="008A5BEA">
            <w:pPr>
              <w:spacing w:after="0" w:line="240" w:lineRule="auto"/>
              <w:ind w:right="-30"/>
              <w:jc w:val="right"/>
              <w:rPr>
                <w:rFonts w:ascii="Arial" w:eastAsia="Times New Roman" w:hAnsi="Arial" w:cs="Arial"/>
                <w:b/>
                <w:color w:val="000000"/>
                <w:sz w:val="18"/>
                <w:szCs w:val="18"/>
                <w:lang w:eastAsia="es-ES"/>
              </w:rPr>
            </w:pPr>
            <w:r>
              <w:rPr>
                <w:rFonts w:ascii="Arial" w:hAnsi="Arial" w:cs="Arial"/>
                <w:b/>
                <w:bCs/>
                <w:color w:val="000000"/>
                <w:sz w:val="18"/>
                <w:szCs w:val="18"/>
              </w:rPr>
              <w:t>-340.995,90</w:t>
            </w:r>
          </w:p>
        </w:tc>
        <w:tc>
          <w:tcPr>
            <w:tcW w:w="723" w:type="pct"/>
            <w:tcBorders>
              <w:top w:val="nil"/>
              <w:left w:val="nil"/>
              <w:bottom w:val="nil"/>
              <w:right w:val="nil"/>
            </w:tcBorders>
            <w:shd w:val="clear" w:color="auto" w:fill="auto"/>
            <w:noWrap/>
            <w:vAlign w:val="center"/>
            <w:hideMark/>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-341.043,87</w:t>
            </w:r>
          </w:p>
        </w:tc>
      </w:tr>
      <w:tr w:rsidR="00C61F1F" w:rsidRPr="0044242C" w:rsidTr="00CB22E9">
        <w:trPr>
          <w:trHeight w:val="340"/>
        </w:trPr>
        <w:tc>
          <w:tcPr>
            <w:tcW w:w="2906"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9. Imputación </w:t>
            </w:r>
            <w:proofErr w:type="spellStart"/>
            <w:r w:rsidRPr="000D2D43">
              <w:rPr>
                <w:rFonts w:ascii="Arial" w:eastAsia="Times New Roman" w:hAnsi="Arial" w:cs="Arial"/>
                <w:b/>
                <w:color w:val="000000"/>
                <w:sz w:val="18"/>
                <w:szCs w:val="18"/>
                <w:lang w:eastAsia="es-ES"/>
              </w:rPr>
              <w:t>subv</w:t>
            </w:r>
            <w:proofErr w:type="spellEnd"/>
            <w:r>
              <w:rPr>
                <w:rFonts w:ascii="Arial" w:eastAsia="Times New Roman" w:hAnsi="Arial" w:cs="Arial"/>
                <w:b/>
                <w:color w:val="000000"/>
                <w:sz w:val="18"/>
                <w:szCs w:val="18"/>
                <w:lang w:eastAsia="es-ES"/>
              </w:rPr>
              <w:t>.</w:t>
            </w:r>
            <w:r w:rsidRPr="000D2D43">
              <w:rPr>
                <w:rFonts w:ascii="Arial" w:eastAsia="Times New Roman" w:hAnsi="Arial" w:cs="Arial"/>
                <w:b/>
                <w:color w:val="000000"/>
                <w:sz w:val="18"/>
                <w:szCs w:val="18"/>
                <w:lang w:eastAsia="es-ES"/>
              </w:rPr>
              <w:t xml:space="preserve"> </w:t>
            </w:r>
            <w:r w:rsidRPr="0044242C">
              <w:rPr>
                <w:rFonts w:ascii="Arial" w:eastAsia="Times New Roman" w:hAnsi="Arial" w:cs="Arial"/>
                <w:b/>
                <w:color w:val="000000"/>
                <w:sz w:val="18"/>
                <w:szCs w:val="18"/>
                <w:lang w:eastAsia="es-ES"/>
              </w:rPr>
              <w:t xml:space="preserve">inmovilizado no financiero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Pr>
                <w:rFonts w:ascii="Arial" w:hAnsi="Arial" w:cs="Arial"/>
                <w:b/>
                <w:bCs/>
                <w:color w:val="000000"/>
                <w:sz w:val="18"/>
                <w:szCs w:val="18"/>
              </w:rPr>
              <w:t>327.424,94</w:t>
            </w:r>
          </w:p>
        </w:tc>
        <w:tc>
          <w:tcPr>
            <w:tcW w:w="723" w:type="pct"/>
            <w:tcBorders>
              <w:top w:val="nil"/>
              <w:left w:val="nil"/>
              <w:bottom w:val="nil"/>
              <w:right w:val="nil"/>
            </w:tcBorders>
            <w:shd w:val="clear" w:color="auto" w:fill="auto"/>
            <w:noWrap/>
            <w:vAlign w:val="center"/>
            <w:hideMark/>
          </w:tcPr>
          <w:p w:rsidR="00C61F1F" w:rsidRPr="004673D1" w:rsidRDefault="00C61F1F" w:rsidP="008A5BEA">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338.647,24</w:t>
            </w:r>
          </w:p>
        </w:tc>
      </w:tr>
      <w:tr w:rsidR="00C61F1F" w:rsidRPr="0044242C" w:rsidTr="00CB22E9">
        <w:trPr>
          <w:trHeight w:val="227"/>
        </w:trPr>
        <w:tc>
          <w:tcPr>
            <w:tcW w:w="2906" w:type="pct"/>
            <w:tcBorders>
              <w:top w:val="nil"/>
              <w:left w:val="nil"/>
              <w:bottom w:val="nil"/>
              <w:right w:val="nil"/>
            </w:tcBorders>
            <w:shd w:val="clear" w:color="auto" w:fill="auto"/>
            <w:vAlign w:val="center"/>
            <w:hideMark/>
          </w:tcPr>
          <w:p w:rsidR="00C61F1F" w:rsidRPr="000B7FDB" w:rsidRDefault="00C61F1F" w:rsidP="00C61F1F">
            <w:pPr>
              <w:spacing w:after="0" w:line="240" w:lineRule="auto"/>
              <w:rPr>
                <w:rFonts w:ascii="Arial" w:eastAsia="Times New Roman" w:hAnsi="Arial" w:cs="Arial"/>
                <w:b/>
                <w:bCs/>
                <w:color w:val="000000"/>
                <w:sz w:val="18"/>
                <w:szCs w:val="18"/>
                <w:lang w:eastAsia="es-ES"/>
              </w:rPr>
            </w:pPr>
            <w:r w:rsidRPr="000B7FDB">
              <w:rPr>
                <w:rFonts w:ascii="Arial" w:eastAsia="Times New Roman" w:hAnsi="Arial" w:cs="Arial"/>
                <w:b/>
                <w:bCs/>
                <w:color w:val="000000"/>
                <w:sz w:val="18"/>
                <w:szCs w:val="18"/>
                <w:lang w:eastAsia="es-ES"/>
              </w:rPr>
              <w:t>13. Otros resultados</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sz w:val="18"/>
                <w:szCs w:val="18"/>
                <w:lang w:eastAsia="es-ES"/>
              </w:rPr>
            </w:pPr>
          </w:p>
        </w:tc>
        <w:tc>
          <w:tcPr>
            <w:tcW w:w="734" w:type="pct"/>
            <w:tcBorders>
              <w:top w:val="nil"/>
              <w:left w:val="nil"/>
              <w:bottom w:val="nil"/>
              <w:right w:val="nil"/>
            </w:tcBorders>
            <w:shd w:val="clear" w:color="auto" w:fill="auto"/>
            <w:noWrap/>
            <w:vAlign w:val="center"/>
          </w:tcPr>
          <w:p w:rsidR="00C61F1F" w:rsidRPr="000B7FDB" w:rsidRDefault="00C61F1F" w:rsidP="008A5BEA">
            <w:pPr>
              <w:spacing w:after="0" w:line="240" w:lineRule="auto"/>
              <w:jc w:val="right"/>
              <w:rPr>
                <w:rFonts w:ascii="Arial" w:eastAsia="Times New Roman" w:hAnsi="Arial" w:cs="Arial"/>
                <w:b/>
                <w:bCs/>
                <w:sz w:val="18"/>
                <w:szCs w:val="18"/>
                <w:lang w:eastAsia="es-ES"/>
              </w:rPr>
            </w:pPr>
            <w:r>
              <w:rPr>
                <w:rFonts w:ascii="Arial" w:hAnsi="Arial" w:cs="Arial"/>
                <w:b/>
                <w:bCs/>
                <w:color w:val="000000"/>
                <w:sz w:val="18"/>
                <w:szCs w:val="18"/>
              </w:rPr>
              <w:t>-6.999,52</w:t>
            </w:r>
          </w:p>
        </w:tc>
        <w:tc>
          <w:tcPr>
            <w:tcW w:w="723" w:type="pct"/>
            <w:tcBorders>
              <w:top w:val="nil"/>
              <w:left w:val="nil"/>
              <w:bottom w:val="nil"/>
              <w:right w:val="nil"/>
            </w:tcBorders>
            <w:shd w:val="clear" w:color="auto" w:fill="auto"/>
            <w:noWrap/>
            <w:vAlign w:val="center"/>
            <w:hideMark/>
          </w:tcPr>
          <w:p w:rsidR="00C61F1F" w:rsidRPr="000B7FDB" w:rsidRDefault="00C61F1F" w:rsidP="008A5BEA">
            <w:pPr>
              <w:spacing w:after="0" w:line="240" w:lineRule="auto"/>
              <w:jc w:val="right"/>
              <w:rPr>
                <w:rFonts w:ascii="Arial" w:eastAsia="Times New Roman" w:hAnsi="Arial" w:cs="Arial"/>
                <w:b/>
                <w:bCs/>
                <w:sz w:val="18"/>
                <w:szCs w:val="18"/>
                <w:lang w:eastAsia="es-ES"/>
              </w:rPr>
            </w:pPr>
            <w:r>
              <w:rPr>
                <w:rFonts w:ascii="Arial" w:eastAsia="Times New Roman" w:hAnsi="Arial" w:cs="Arial"/>
                <w:b/>
                <w:bCs/>
                <w:sz w:val="18"/>
                <w:szCs w:val="18"/>
                <w:lang w:eastAsia="es-ES"/>
              </w:rPr>
              <w:t>-31,07</w:t>
            </w:r>
          </w:p>
        </w:tc>
      </w:tr>
      <w:tr w:rsidR="00C61F1F"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vAlign w:val="center"/>
            <w:hideMark/>
          </w:tcPr>
          <w:p w:rsidR="00C61F1F" w:rsidRPr="0044242C" w:rsidRDefault="00C61F1F" w:rsidP="00C61F1F">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A) RESULTADO DE LA EXPLOTACION</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4673D1" w:rsidRDefault="00C61F1F" w:rsidP="008A5BEA">
            <w:pPr>
              <w:spacing w:after="0"/>
              <w:jc w:val="right"/>
              <w:rPr>
                <w:rFonts w:ascii="Arial" w:hAnsi="Arial" w:cs="Arial"/>
                <w:b/>
                <w:bCs/>
                <w:color w:val="000000"/>
                <w:sz w:val="18"/>
                <w:szCs w:val="18"/>
              </w:rPr>
            </w:pPr>
            <w:r>
              <w:rPr>
                <w:rFonts w:ascii="Arial" w:hAnsi="Arial" w:cs="Arial"/>
                <w:b/>
                <w:bCs/>
                <w:color w:val="000000"/>
                <w:sz w:val="18"/>
                <w:szCs w:val="18"/>
              </w:rPr>
              <w:t>-597.072,91</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8A5BEA">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-407.963,28</w:t>
            </w:r>
          </w:p>
        </w:tc>
      </w:tr>
      <w:tr w:rsidR="001612D7" w:rsidRPr="0044242C" w:rsidTr="00CB22E9">
        <w:trPr>
          <w:trHeight w:val="340"/>
        </w:trPr>
        <w:tc>
          <w:tcPr>
            <w:tcW w:w="2906" w:type="pct"/>
            <w:tcBorders>
              <w:top w:val="nil"/>
              <w:left w:val="nil"/>
              <w:bottom w:val="nil"/>
              <w:right w:val="nil"/>
            </w:tcBorders>
            <w:shd w:val="clear" w:color="auto" w:fill="auto"/>
            <w:vAlign w:val="center"/>
            <w:hideMark/>
          </w:tcPr>
          <w:p w:rsidR="001612D7" w:rsidRPr="0044242C" w:rsidRDefault="001612D7" w:rsidP="001612D7">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w:t>
            </w:r>
            <w:r w:rsidR="00C61F1F">
              <w:rPr>
                <w:rFonts w:ascii="Arial" w:eastAsia="Times New Roman" w:hAnsi="Arial" w:cs="Arial"/>
                <w:b/>
                <w:color w:val="000000"/>
                <w:sz w:val="18"/>
                <w:szCs w:val="18"/>
                <w:lang w:eastAsia="es-ES"/>
              </w:rPr>
              <w:t>4</w:t>
            </w:r>
            <w:r w:rsidRPr="0044242C">
              <w:rPr>
                <w:rFonts w:ascii="Arial" w:eastAsia="Times New Roman" w:hAnsi="Arial" w:cs="Arial"/>
                <w:b/>
                <w:color w:val="000000"/>
                <w:sz w:val="18"/>
                <w:szCs w:val="18"/>
                <w:lang w:eastAsia="es-ES"/>
              </w:rPr>
              <w:t xml:space="preserve">. </w:t>
            </w:r>
            <w:r w:rsidR="00C61F1F">
              <w:rPr>
                <w:rFonts w:ascii="Arial" w:eastAsia="Times New Roman" w:hAnsi="Arial" w:cs="Arial"/>
                <w:b/>
                <w:color w:val="000000"/>
                <w:sz w:val="18"/>
                <w:szCs w:val="18"/>
                <w:lang w:eastAsia="es-ES"/>
              </w:rPr>
              <w:t>Ingresos</w:t>
            </w:r>
            <w:r w:rsidRPr="0044242C">
              <w:rPr>
                <w:rFonts w:ascii="Arial" w:eastAsia="Times New Roman" w:hAnsi="Arial" w:cs="Arial"/>
                <w:b/>
                <w:color w:val="000000"/>
                <w:sz w:val="18"/>
                <w:szCs w:val="18"/>
                <w:lang w:eastAsia="es-ES"/>
              </w:rPr>
              <w:t xml:space="preserve"> financieros </w:t>
            </w:r>
          </w:p>
        </w:tc>
        <w:tc>
          <w:tcPr>
            <w:tcW w:w="637" w:type="pct"/>
            <w:tcBorders>
              <w:top w:val="nil"/>
              <w:left w:val="nil"/>
              <w:bottom w:val="nil"/>
              <w:right w:val="nil"/>
            </w:tcBorders>
            <w:shd w:val="clear" w:color="auto" w:fill="auto"/>
            <w:noWrap/>
            <w:vAlign w:val="center"/>
            <w:hideMark/>
          </w:tcPr>
          <w:p w:rsidR="001612D7" w:rsidRPr="0044242C" w:rsidRDefault="001612D7" w:rsidP="001612D7">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1612D7" w:rsidRPr="0044242C" w:rsidRDefault="00C61F1F" w:rsidP="001612D7">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0,01</w:t>
            </w:r>
          </w:p>
        </w:tc>
        <w:tc>
          <w:tcPr>
            <w:tcW w:w="723" w:type="pct"/>
            <w:tcBorders>
              <w:top w:val="nil"/>
              <w:left w:val="nil"/>
              <w:bottom w:val="nil"/>
              <w:right w:val="nil"/>
            </w:tcBorders>
            <w:shd w:val="clear" w:color="auto" w:fill="auto"/>
            <w:noWrap/>
            <w:vAlign w:val="center"/>
            <w:hideMark/>
          </w:tcPr>
          <w:p w:rsidR="001612D7" w:rsidRPr="0044242C" w:rsidRDefault="00C61F1F" w:rsidP="001612D7">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r>
      <w:tr w:rsidR="00C61F1F" w:rsidRPr="0044242C" w:rsidTr="00CB22E9">
        <w:trPr>
          <w:trHeight w:val="340"/>
        </w:trPr>
        <w:tc>
          <w:tcPr>
            <w:tcW w:w="2906" w:type="pct"/>
            <w:tcBorders>
              <w:top w:val="nil"/>
              <w:left w:val="nil"/>
              <w:bottom w:val="nil"/>
              <w:right w:val="nil"/>
            </w:tcBorders>
            <w:shd w:val="clear" w:color="auto" w:fill="auto"/>
            <w:vAlign w:val="center"/>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15. Gastos financieros </w:t>
            </w:r>
          </w:p>
        </w:tc>
        <w:tc>
          <w:tcPr>
            <w:tcW w:w="637" w:type="pct"/>
            <w:tcBorders>
              <w:top w:val="nil"/>
              <w:left w:val="nil"/>
              <w:bottom w:val="nil"/>
              <w:right w:val="nil"/>
            </w:tcBorders>
            <w:shd w:val="clear" w:color="auto" w:fill="auto"/>
            <w:noWrap/>
            <w:vAlign w:val="center"/>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C61F1F" w:rsidRPr="0044242C" w:rsidRDefault="00C61F1F" w:rsidP="00C61F1F">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c>
          <w:tcPr>
            <w:tcW w:w="723" w:type="pct"/>
            <w:tcBorders>
              <w:top w:val="nil"/>
              <w:left w:val="nil"/>
              <w:bottom w:val="nil"/>
              <w:right w:val="nil"/>
            </w:tcBorders>
            <w:shd w:val="clear" w:color="auto" w:fill="auto"/>
            <w:noWrap/>
            <w:vAlign w:val="center"/>
          </w:tcPr>
          <w:p w:rsidR="00C61F1F" w:rsidRDefault="00C61F1F" w:rsidP="00C61F1F">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-0,01</w:t>
            </w:r>
          </w:p>
        </w:tc>
      </w:tr>
      <w:tr w:rsidR="001612D7" w:rsidRPr="0044242C" w:rsidTr="00CB22E9">
        <w:trPr>
          <w:trHeight w:val="340"/>
        </w:trPr>
        <w:tc>
          <w:tcPr>
            <w:tcW w:w="2906" w:type="pct"/>
            <w:tcBorders>
              <w:top w:val="nil"/>
              <w:left w:val="nil"/>
              <w:bottom w:val="nil"/>
              <w:right w:val="nil"/>
            </w:tcBorders>
            <w:shd w:val="clear" w:color="auto" w:fill="auto"/>
            <w:vAlign w:val="center"/>
            <w:hideMark/>
          </w:tcPr>
          <w:p w:rsidR="001612D7" w:rsidRPr="0044242C" w:rsidRDefault="001612D7" w:rsidP="001612D7">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17. Diferencias de cambio </w:t>
            </w:r>
          </w:p>
        </w:tc>
        <w:tc>
          <w:tcPr>
            <w:tcW w:w="637" w:type="pct"/>
            <w:tcBorders>
              <w:top w:val="nil"/>
              <w:left w:val="nil"/>
              <w:bottom w:val="nil"/>
              <w:right w:val="nil"/>
            </w:tcBorders>
            <w:shd w:val="clear" w:color="auto" w:fill="auto"/>
            <w:noWrap/>
            <w:vAlign w:val="center"/>
            <w:hideMark/>
          </w:tcPr>
          <w:p w:rsidR="001612D7" w:rsidRPr="0044242C" w:rsidRDefault="001612D7" w:rsidP="001612D7">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1612D7" w:rsidRPr="0044242C" w:rsidRDefault="00C61F1F" w:rsidP="001612D7">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-11,28</w:t>
            </w:r>
          </w:p>
        </w:tc>
        <w:tc>
          <w:tcPr>
            <w:tcW w:w="723" w:type="pct"/>
            <w:tcBorders>
              <w:top w:val="nil"/>
              <w:left w:val="nil"/>
              <w:bottom w:val="nil"/>
              <w:right w:val="nil"/>
            </w:tcBorders>
            <w:shd w:val="clear" w:color="auto" w:fill="auto"/>
            <w:noWrap/>
            <w:vAlign w:val="center"/>
            <w:hideMark/>
          </w:tcPr>
          <w:p w:rsidR="001612D7" w:rsidRPr="0044242C" w:rsidRDefault="001612D7" w:rsidP="001612D7">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r>
      <w:tr w:rsidR="001612D7"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1612D7" w:rsidRPr="0044242C" w:rsidRDefault="001612D7" w:rsidP="001612D7">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B) RESULTADO FINANCIERO</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1612D7" w:rsidRPr="0044242C" w:rsidRDefault="001612D7" w:rsidP="001612D7">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1612D7" w:rsidRPr="0044242C" w:rsidRDefault="00C61F1F" w:rsidP="001612D7">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-11,27</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1612D7" w:rsidRPr="0044242C" w:rsidRDefault="001612D7" w:rsidP="001612D7">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-0,01</w:t>
            </w:r>
          </w:p>
        </w:tc>
      </w:tr>
      <w:tr w:rsidR="001612D7" w:rsidRPr="00CB22E9" w:rsidTr="00CB22E9">
        <w:trPr>
          <w:trHeight w:val="113"/>
        </w:trPr>
        <w:tc>
          <w:tcPr>
            <w:tcW w:w="2906" w:type="pct"/>
            <w:tcBorders>
              <w:top w:val="nil"/>
              <w:left w:val="nil"/>
              <w:bottom w:val="nil"/>
              <w:right w:val="nil"/>
            </w:tcBorders>
            <w:shd w:val="clear" w:color="auto" w:fill="auto"/>
            <w:vAlign w:val="center"/>
            <w:hideMark/>
          </w:tcPr>
          <w:p w:rsidR="001612D7" w:rsidRPr="00CB22E9" w:rsidRDefault="001612D7" w:rsidP="001612D7">
            <w:pPr>
              <w:spacing w:after="0" w:line="240" w:lineRule="auto"/>
              <w:jc w:val="right"/>
              <w:rPr>
                <w:rFonts w:ascii="Arial" w:eastAsia="Times New Roman" w:hAnsi="Arial" w:cs="Arial"/>
                <w:b/>
                <w:bCs/>
                <w:color w:val="000000"/>
                <w:sz w:val="10"/>
                <w:szCs w:val="10"/>
                <w:lang w:eastAsia="es-ES"/>
              </w:rPr>
            </w:pPr>
          </w:p>
        </w:tc>
        <w:tc>
          <w:tcPr>
            <w:tcW w:w="637" w:type="pct"/>
            <w:tcBorders>
              <w:top w:val="nil"/>
              <w:left w:val="nil"/>
              <w:bottom w:val="nil"/>
              <w:right w:val="nil"/>
            </w:tcBorders>
            <w:shd w:val="clear" w:color="auto" w:fill="auto"/>
            <w:noWrap/>
            <w:vAlign w:val="center"/>
            <w:hideMark/>
          </w:tcPr>
          <w:p w:rsidR="001612D7" w:rsidRPr="00CB22E9" w:rsidRDefault="001612D7" w:rsidP="001612D7">
            <w:pPr>
              <w:spacing w:after="0" w:line="240" w:lineRule="auto"/>
              <w:jc w:val="center"/>
              <w:rPr>
                <w:rFonts w:ascii="Arial" w:eastAsia="Times New Roman" w:hAnsi="Arial" w:cs="Arial"/>
                <w:sz w:val="10"/>
                <w:szCs w:val="10"/>
                <w:lang w:eastAsia="es-ES"/>
              </w:rPr>
            </w:pPr>
          </w:p>
        </w:tc>
        <w:tc>
          <w:tcPr>
            <w:tcW w:w="734" w:type="pct"/>
            <w:tcBorders>
              <w:top w:val="nil"/>
              <w:left w:val="nil"/>
              <w:bottom w:val="nil"/>
              <w:right w:val="nil"/>
            </w:tcBorders>
            <w:shd w:val="clear" w:color="auto" w:fill="auto"/>
            <w:noWrap/>
            <w:vAlign w:val="center"/>
          </w:tcPr>
          <w:p w:rsidR="001612D7" w:rsidRPr="00CB22E9" w:rsidRDefault="001612D7" w:rsidP="001612D7">
            <w:pPr>
              <w:spacing w:after="0" w:line="240" w:lineRule="auto"/>
              <w:jc w:val="right"/>
              <w:rPr>
                <w:rFonts w:ascii="Arial" w:eastAsia="Times New Roman" w:hAnsi="Arial" w:cs="Arial"/>
                <w:sz w:val="10"/>
                <w:szCs w:val="10"/>
                <w:lang w:eastAsia="es-ES"/>
              </w:rPr>
            </w:pPr>
          </w:p>
        </w:tc>
        <w:tc>
          <w:tcPr>
            <w:tcW w:w="723" w:type="pct"/>
            <w:tcBorders>
              <w:top w:val="nil"/>
              <w:left w:val="nil"/>
              <w:bottom w:val="nil"/>
              <w:right w:val="nil"/>
            </w:tcBorders>
            <w:shd w:val="clear" w:color="auto" w:fill="auto"/>
            <w:noWrap/>
            <w:vAlign w:val="center"/>
            <w:hideMark/>
          </w:tcPr>
          <w:p w:rsidR="001612D7" w:rsidRPr="00CB22E9" w:rsidRDefault="001612D7" w:rsidP="001612D7">
            <w:pPr>
              <w:spacing w:after="0" w:line="240" w:lineRule="auto"/>
              <w:jc w:val="right"/>
              <w:rPr>
                <w:rFonts w:ascii="Arial" w:eastAsia="Times New Roman" w:hAnsi="Arial" w:cs="Arial"/>
                <w:sz w:val="10"/>
                <w:szCs w:val="10"/>
                <w:lang w:eastAsia="es-ES"/>
              </w:rPr>
            </w:pPr>
          </w:p>
        </w:tc>
      </w:tr>
      <w:tr w:rsidR="00C61F1F"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C) RESULTADO ANTES DE IMPUESTOS (A+B)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44242C"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-597.084,18</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-407.963,29</w:t>
            </w:r>
          </w:p>
        </w:tc>
      </w:tr>
      <w:tr w:rsidR="00C61F1F" w:rsidRPr="0044242C" w:rsidTr="00CB22E9">
        <w:trPr>
          <w:trHeight w:val="340"/>
        </w:trPr>
        <w:tc>
          <w:tcPr>
            <w:tcW w:w="2906"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20. Impuestos sobre beneficios </w:t>
            </w:r>
          </w:p>
        </w:tc>
        <w:tc>
          <w:tcPr>
            <w:tcW w:w="637"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8</w:t>
            </w:r>
          </w:p>
        </w:tc>
        <w:tc>
          <w:tcPr>
            <w:tcW w:w="734" w:type="pct"/>
            <w:tcBorders>
              <w:top w:val="nil"/>
              <w:left w:val="nil"/>
              <w:bottom w:val="nil"/>
              <w:right w:val="nil"/>
            </w:tcBorders>
            <w:shd w:val="clear" w:color="auto" w:fill="auto"/>
            <w:noWrap/>
            <w:vAlign w:val="center"/>
          </w:tcPr>
          <w:p w:rsidR="00C61F1F" w:rsidRPr="0044242C" w:rsidRDefault="00C61F1F" w:rsidP="00C61F1F">
            <w:pPr>
              <w:spacing w:after="0" w:line="240" w:lineRule="auto"/>
              <w:jc w:val="right"/>
              <w:rPr>
                <w:rFonts w:ascii="Arial" w:eastAsia="Times New Roman" w:hAnsi="Arial" w:cs="Arial"/>
                <w:b/>
                <w:color w:val="000000"/>
                <w:sz w:val="18"/>
                <w:szCs w:val="18"/>
                <w:lang w:eastAsia="es-ES"/>
              </w:rPr>
            </w:pPr>
            <w:r>
              <w:rPr>
                <w:rFonts w:ascii="Arial" w:hAnsi="Arial" w:cs="Arial"/>
                <w:color w:val="000000"/>
                <w:sz w:val="18"/>
                <w:szCs w:val="18"/>
              </w:rPr>
              <w:t>188.856,85</w:t>
            </w:r>
          </w:p>
        </w:tc>
        <w:tc>
          <w:tcPr>
            <w:tcW w:w="723" w:type="pct"/>
            <w:tcBorders>
              <w:top w:val="nil"/>
              <w:left w:val="nil"/>
              <w:bottom w:val="nil"/>
              <w:right w:val="nil"/>
            </w:tcBorders>
            <w:shd w:val="clear" w:color="auto" w:fill="auto"/>
            <w:noWrap/>
            <w:vAlign w:val="center"/>
            <w:hideMark/>
          </w:tcPr>
          <w:p w:rsidR="00C61F1F" w:rsidRPr="0044242C" w:rsidRDefault="00C61F1F" w:rsidP="00C61F1F">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116.982,82</w:t>
            </w:r>
          </w:p>
        </w:tc>
      </w:tr>
      <w:tr w:rsidR="00C61F1F"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D) RESULTADO DEL EJERCICIO (C+20)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C61F1F" w:rsidRPr="0044242C" w:rsidRDefault="00C61F1F" w:rsidP="00C61F1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-408.227,33</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C61F1F" w:rsidRPr="0044242C" w:rsidRDefault="00C61F1F" w:rsidP="00C61F1F">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-290.980,47</w:t>
            </w:r>
          </w:p>
        </w:tc>
      </w:tr>
    </w:tbl>
    <w:bookmarkEnd w:id="2"/>
    <w:p w:rsidR="007646D3" w:rsidRPr="00A81C92" w:rsidRDefault="007646D3" w:rsidP="00CB22E9">
      <w:pPr>
        <w:spacing w:before="120" w:after="0" w:line="240" w:lineRule="auto"/>
        <w:jc w:val="center"/>
        <w:rPr>
          <w:rFonts w:ascii="Arial" w:hAnsi="Arial" w:cs="Arial"/>
          <w:sz w:val="18"/>
          <w:szCs w:val="18"/>
        </w:rPr>
      </w:pPr>
      <w:r w:rsidRPr="00A81C92">
        <w:rPr>
          <w:rFonts w:ascii="Arial" w:hAnsi="Arial" w:cs="Arial"/>
          <w:sz w:val="18"/>
          <w:szCs w:val="18"/>
        </w:rPr>
        <w:t xml:space="preserve">Las Cuentas Anuales </w:t>
      </w:r>
      <w:r w:rsidR="001612D7">
        <w:rPr>
          <w:rFonts w:ascii="Arial" w:hAnsi="Arial" w:cs="Arial"/>
          <w:sz w:val="18"/>
          <w:szCs w:val="18"/>
        </w:rPr>
        <w:t xml:space="preserve">Abreviadas </w:t>
      </w:r>
      <w:r w:rsidRPr="00A81C92">
        <w:rPr>
          <w:rFonts w:ascii="Arial" w:hAnsi="Arial" w:cs="Arial"/>
          <w:sz w:val="18"/>
          <w:szCs w:val="18"/>
        </w:rPr>
        <w:t xml:space="preserve">de la Sociedad, que forman una sola unidad, comprenden esta Cuenta de Pérdidas y Ganancias Abreviadas, </w:t>
      </w:r>
      <w:r w:rsidR="00C61F1F">
        <w:rPr>
          <w:rFonts w:ascii="Arial" w:hAnsi="Arial" w:cs="Arial"/>
          <w:sz w:val="18"/>
          <w:szCs w:val="18"/>
        </w:rPr>
        <w:t>e</w:t>
      </w:r>
      <w:r w:rsidRPr="00A81C92">
        <w:rPr>
          <w:rFonts w:ascii="Arial" w:hAnsi="Arial" w:cs="Arial"/>
          <w:sz w:val="18"/>
          <w:szCs w:val="18"/>
        </w:rPr>
        <w:t xml:space="preserve">l Balance de Situación </w:t>
      </w:r>
      <w:r w:rsidR="00C61F1F">
        <w:rPr>
          <w:rFonts w:ascii="Arial" w:hAnsi="Arial" w:cs="Arial"/>
          <w:sz w:val="18"/>
          <w:szCs w:val="18"/>
        </w:rPr>
        <w:t xml:space="preserve">Abreviado </w:t>
      </w:r>
      <w:r w:rsidRPr="00A81C92">
        <w:rPr>
          <w:rFonts w:ascii="Arial" w:hAnsi="Arial" w:cs="Arial"/>
          <w:sz w:val="18"/>
          <w:szCs w:val="18"/>
        </w:rPr>
        <w:t>y la Memoria Ab</w:t>
      </w:r>
      <w:r w:rsidR="00AC0F81">
        <w:rPr>
          <w:rFonts w:ascii="Arial" w:hAnsi="Arial" w:cs="Arial"/>
          <w:sz w:val="18"/>
          <w:szCs w:val="18"/>
        </w:rPr>
        <w:t>reviada adjunta que consta de 11</w:t>
      </w:r>
      <w:r w:rsidRPr="00A81C92">
        <w:rPr>
          <w:rFonts w:ascii="Arial" w:hAnsi="Arial" w:cs="Arial"/>
          <w:sz w:val="18"/>
          <w:szCs w:val="18"/>
        </w:rPr>
        <w:t xml:space="preserve"> Notas.</w:t>
      </w:r>
    </w:p>
    <w:p w:rsidR="00ED31FE" w:rsidRPr="00A81C92" w:rsidRDefault="00ED31FE" w:rsidP="0074309A">
      <w:pPr>
        <w:jc w:val="both"/>
        <w:rPr>
          <w:rFonts w:ascii="Arial" w:hAnsi="Arial" w:cs="Arial"/>
        </w:rPr>
      </w:pPr>
    </w:p>
    <w:p w:rsidR="00262950" w:rsidRPr="00A81C92" w:rsidRDefault="00262950" w:rsidP="0074309A">
      <w:pPr>
        <w:jc w:val="both"/>
        <w:rPr>
          <w:rFonts w:ascii="Arial" w:hAnsi="Arial" w:cs="Arial"/>
        </w:rPr>
        <w:sectPr w:rsidR="00262950" w:rsidRPr="00A81C92" w:rsidSect="001612D7">
          <w:headerReference w:type="default" r:id="rId16"/>
          <w:footerReference w:type="default" r:id="rId17"/>
          <w:pgSz w:w="11906" w:h="16838"/>
          <w:pgMar w:top="1701" w:right="1701" w:bottom="1418" w:left="1701" w:header="851" w:footer="567" w:gutter="0"/>
          <w:pgNumType w:start="1"/>
          <w:cols w:space="708"/>
          <w:docGrid w:linePitch="360"/>
        </w:sectPr>
      </w:pPr>
    </w:p>
    <w:p w:rsidR="00A77CBC" w:rsidRPr="001612D7" w:rsidRDefault="00A77CBC" w:rsidP="00A77CBC">
      <w:pPr>
        <w:spacing w:before="120" w:after="120" w:line="280" w:lineRule="exact"/>
        <w:jc w:val="center"/>
        <w:rPr>
          <w:rFonts w:ascii="Arial" w:hAnsi="Arial" w:cs="Arial"/>
          <w:b/>
          <w:sz w:val="32"/>
          <w:szCs w:val="32"/>
        </w:rPr>
      </w:pPr>
      <w:r w:rsidRPr="001612D7">
        <w:rPr>
          <w:rFonts w:ascii="Arial" w:hAnsi="Arial" w:cs="Arial"/>
          <w:b/>
          <w:sz w:val="32"/>
          <w:szCs w:val="32"/>
        </w:rPr>
        <w:lastRenderedPageBreak/>
        <w:t>Instituto Volcanológico de Canarias, S.A.U.</w:t>
      </w:r>
    </w:p>
    <w:p w:rsidR="00262950" w:rsidRPr="00E94869" w:rsidRDefault="00262950" w:rsidP="00E94869">
      <w:pPr>
        <w:spacing w:before="240" w:after="120" w:line="280" w:lineRule="exact"/>
        <w:jc w:val="center"/>
        <w:rPr>
          <w:rFonts w:ascii="Arial" w:hAnsi="Arial" w:cs="Arial"/>
          <w:b/>
          <w:bCs/>
          <w:sz w:val="28"/>
          <w:szCs w:val="28"/>
        </w:rPr>
      </w:pPr>
      <w:r w:rsidRPr="00E94869">
        <w:rPr>
          <w:rFonts w:ascii="Arial" w:hAnsi="Arial" w:cs="Arial"/>
          <w:b/>
          <w:bCs/>
          <w:sz w:val="28"/>
          <w:szCs w:val="28"/>
        </w:rPr>
        <w:t xml:space="preserve">Memoria abreviada del ejercicio </w:t>
      </w:r>
      <w:r w:rsidR="0017466B">
        <w:rPr>
          <w:rFonts w:ascii="Arial" w:hAnsi="Arial" w:cs="Arial"/>
          <w:b/>
          <w:bCs/>
          <w:sz w:val="28"/>
          <w:szCs w:val="28"/>
        </w:rPr>
        <w:t>2021</w:t>
      </w:r>
    </w:p>
    <w:p w:rsidR="0074309A" w:rsidRPr="00A81C92" w:rsidRDefault="0074309A" w:rsidP="00262950">
      <w:pPr>
        <w:jc w:val="center"/>
        <w:rPr>
          <w:rFonts w:ascii="Arial" w:hAnsi="Arial" w:cs="Arial"/>
          <w:sz w:val="20"/>
          <w:szCs w:val="20"/>
        </w:rPr>
      </w:pPr>
    </w:p>
    <w:p w:rsidR="0074309A" w:rsidRPr="00E94869" w:rsidRDefault="0074309A" w:rsidP="001612D7">
      <w:pPr>
        <w:pStyle w:val="Ttulo4"/>
        <w:spacing w:before="360" w:after="120" w:line="280" w:lineRule="exact"/>
        <w:rPr>
          <w:rFonts w:ascii="Arial" w:hAnsi="Arial" w:cs="Arial"/>
          <w:sz w:val="20"/>
          <w:szCs w:val="20"/>
        </w:rPr>
      </w:pPr>
      <w:r w:rsidRPr="00E94869">
        <w:rPr>
          <w:rFonts w:ascii="Arial" w:hAnsi="Arial" w:cs="Arial"/>
          <w:sz w:val="20"/>
          <w:szCs w:val="20"/>
        </w:rPr>
        <w:t xml:space="preserve">1.- ACTIVIDAD DE LA </w:t>
      </w:r>
      <w:r w:rsidR="00B0123B" w:rsidRPr="00E94869">
        <w:rPr>
          <w:rFonts w:ascii="Arial" w:hAnsi="Arial" w:cs="Arial"/>
          <w:sz w:val="20"/>
          <w:szCs w:val="20"/>
        </w:rPr>
        <w:t>EMPRESA</w:t>
      </w:r>
    </w:p>
    <w:p w:rsidR="00B0123B" w:rsidRPr="001612D7" w:rsidRDefault="00B0123B" w:rsidP="00E94869">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 xml:space="preserve">Actividad de la empresa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El </w:t>
      </w:r>
      <w:r w:rsidRPr="00BD21D0">
        <w:rPr>
          <w:rFonts w:ascii="Arial" w:hAnsi="Arial" w:cs="Arial"/>
          <w:b/>
          <w:bCs/>
          <w:sz w:val="20"/>
          <w:szCs w:val="20"/>
        </w:rPr>
        <w:t>Instituto Volcanológico de Canarias S.A.U.</w:t>
      </w:r>
      <w:r w:rsidRPr="00E94869">
        <w:rPr>
          <w:rFonts w:ascii="Arial" w:hAnsi="Arial" w:cs="Arial"/>
          <w:sz w:val="20"/>
          <w:szCs w:val="20"/>
        </w:rPr>
        <w:t xml:space="preserve"> </w:t>
      </w:r>
      <w:r w:rsidR="00E94869">
        <w:rPr>
          <w:rFonts w:ascii="Arial" w:hAnsi="Arial" w:cs="Arial"/>
          <w:sz w:val="20"/>
          <w:szCs w:val="20"/>
        </w:rPr>
        <w:t xml:space="preserve">(en adelante “la Sociedad”) </w:t>
      </w:r>
      <w:r w:rsidRPr="00E94869">
        <w:rPr>
          <w:rFonts w:ascii="Arial" w:hAnsi="Arial" w:cs="Arial"/>
          <w:sz w:val="20"/>
          <w:szCs w:val="20"/>
        </w:rPr>
        <w:t>con CIF A</w:t>
      </w:r>
      <w:r w:rsidR="00CB22E9">
        <w:rPr>
          <w:rFonts w:ascii="Arial" w:hAnsi="Arial" w:cs="Arial"/>
          <w:sz w:val="20"/>
          <w:szCs w:val="20"/>
        </w:rPr>
        <w:t>-</w:t>
      </w:r>
      <w:r w:rsidRPr="00E94869">
        <w:rPr>
          <w:rFonts w:ascii="Arial" w:hAnsi="Arial" w:cs="Arial"/>
          <w:sz w:val="20"/>
          <w:szCs w:val="20"/>
        </w:rPr>
        <w:t xml:space="preserve">76519925, se constituyó el 29 de </w:t>
      </w:r>
      <w:r w:rsidR="00B90E96" w:rsidRPr="00E94869">
        <w:rPr>
          <w:rFonts w:ascii="Arial" w:hAnsi="Arial" w:cs="Arial"/>
          <w:sz w:val="20"/>
          <w:szCs w:val="20"/>
        </w:rPr>
        <w:t>junio</w:t>
      </w:r>
      <w:r w:rsidRPr="00E94869">
        <w:rPr>
          <w:rFonts w:ascii="Arial" w:hAnsi="Arial" w:cs="Arial"/>
          <w:sz w:val="20"/>
          <w:szCs w:val="20"/>
        </w:rPr>
        <w:t xml:space="preserve"> de 2010, mediante escritura autorizada por el Notario Don Mario Morales García, inscrita en el Registro Mercantil de Santa Cruz de Tenerife en el tomo 3.149, folio 120, hoja número TF-47.580 inscripción primera.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Su domicilio social se encuentra establecido en el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 xml:space="preserve">Tenerife.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w:t>
      </w:r>
      <w:r w:rsidR="00C56E4C">
        <w:rPr>
          <w:rFonts w:ascii="Arial" w:hAnsi="Arial" w:cs="Arial"/>
          <w:sz w:val="20"/>
          <w:szCs w:val="20"/>
        </w:rPr>
        <w:t>Sociedad</w:t>
      </w:r>
      <w:r w:rsidRPr="00E94869">
        <w:rPr>
          <w:rFonts w:ascii="Arial" w:hAnsi="Arial" w:cs="Arial"/>
          <w:sz w:val="20"/>
          <w:szCs w:val="20"/>
        </w:rPr>
        <w:t xml:space="preserve"> </w:t>
      </w:r>
      <w:r w:rsidR="00C56E4C">
        <w:rPr>
          <w:rFonts w:ascii="Arial" w:hAnsi="Arial" w:cs="Arial"/>
          <w:sz w:val="20"/>
          <w:szCs w:val="20"/>
        </w:rPr>
        <w:t>pertenece al G</w:t>
      </w:r>
      <w:r w:rsidRPr="00E94869">
        <w:rPr>
          <w:rFonts w:ascii="Arial" w:hAnsi="Arial" w:cs="Arial"/>
          <w:sz w:val="20"/>
          <w:szCs w:val="20"/>
        </w:rPr>
        <w:t xml:space="preserve">rupo ITER.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información del grupo de sociedades en los términos previstos en el artículo 42 del Código de Comercio es la siguiente: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Sociedad Dominante es el </w:t>
      </w:r>
      <w:r w:rsidR="00BD21D0">
        <w:rPr>
          <w:rFonts w:ascii="Arial" w:hAnsi="Arial" w:cs="Arial"/>
          <w:sz w:val="20"/>
          <w:szCs w:val="20"/>
        </w:rPr>
        <w:t>“</w:t>
      </w:r>
      <w:r w:rsidRPr="00BD21D0">
        <w:rPr>
          <w:rFonts w:ascii="Arial" w:hAnsi="Arial" w:cs="Arial"/>
          <w:b/>
          <w:bCs/>
          <w:sz w:val="20"/>
          <w:szCs w:val="20"/>
        </w:rPr>
        <w:t>Instituto Tecnológico y de Energías Renovables S.A.</w:t>
      </w:r>
      <w:r w:rsidR="00BD21D0">
        <w:rPr>
          <w:rFonts w:ascii="Arial" w:hAnsi="Arial" w:cs="Arial"/>
          <w:sz w:val="20"/>
          <w:szCs w:val="20"/>
        </w:rPr>
        <w:t>”</w:t>
      </w:r>
      <w:r w:rsidR="0030215D">
        <w:rPr>
          <w:rFonts w:ascii="Arial" w:hAnsi="Arial" w:cs="Arial"/>
          <w:sz w:val="20"/>
          <w:szCs w:val="20"/>
        </w:rPr>
        <w:t xml:space="preserve"> (ITER, S.A.)</w:t>
      </w:r>
      <w:r w:rsidRPr="00E94869">
        <w:rPr>
          <w:rFonts w:ascii="Arial" w:hAnsi="Arial" w:cs="Arial"/>
          <w:sz w:val="20"/>
          <w:szCs w:val="20"/>
        </w:rPr>
        <w:t xml:space="preserve">, que al cierre del ejercicio poseía el 100% de las participaciones, tiene su domicilio en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Tenerife y deposita las cuentas anuales consolidadas en el Registro Mercantil de Santa Cruz de</w:t>
      </w:r>
      <w:r w:rsidRPr="00A81C92">
        <w:rPr>
          <w:rFonts w:ascii="Arial" w:hAnsi="Arial" w:cs="Arial"/>
        </w:rPr>
        <w:t xml:space="preserve"> </w:t>
      </w:r>
      <w:r w:rsidRPr="00E94869">
        <w:rPr>
          <w:rFonts w:ascii="Arial" w:hAnsi="Arial" w:cs="Arial"/>
          <w:sz w:val="20"/>
          <w:szCs w:val="20"/>
        </w:rPr>
        <w:t xml:space="preserve">Tenerife. </w:t>
      </w:r>
    </w:p>
    <w:p w:rsidR="00B0123B" w:rsidRPr="001612D7" w:rsidRDefault="00B0123B" w:rsidP="00E94869">
      <w:pPr>
        <w:spacing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Objeto social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Sociedad tiene como objeto de su actividad contribuir a mejorar y optimizar el conocimiento sobre el fenómeno volcánico con la finalidad de realizar una mejor gestión del riesgo </w:t>
      </w:r>
      <w:r w:rsidR="00840BF1" w:rsidRPr="00E94869">
        <w:rPr>
          <w:rFonts w:ascii="Arial" w:hAnsi="Arial" w:cs="Arial"/>
          <w:sz w:val="20"/>
          <w:szCs w:val="20"/>
        </w:rPr>
        <w:t>volcánico,</w:t>
      </w:r>
      <w:r w:rsidRPr="00E94869">
        <w:rPr>
          <w:rFonts w:ascii="Arial" w:hAnsi="Arial" w:cs="Arial"/>
          <w:sz w:val="20"/>
          <w:szCs w:val="20"/>
        </w:rPr>
        <w:t xml:space="preserve"> así como de las bondades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Le están especialmente encomendadas dentro de su objeto social, entre otras, las siguientes actividades: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cooperación y coordinación administrativa entre las administraciones públicas para realizar y promover cualquier tipo de investigación vulcanológica o relacionada con ella, con un especial énfasis en la reducción del riesgo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Promover la formación y capacitación de personal científico y técnico en todos los campos relacionados con la volcanología.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la materialización de la respuesta más adecuada ante posibles fenómenos vulcanológicos que ocurran en las islas, así como en otras zonas volcánicamente activas.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Fomentar las relaciones con la comunidad científica nacional e internacional impulsando la colaboración científico</w:t>
      </w:r>
      <w:r w:rsidR="007646D3" w:rsidRPr="00E94869">
        <w:rPr>
          <w:rFonts w:ascii="Arial" w:hAnsi="Arial" w:cs="Arial"/>
          <w:sz w:val="20"/>
          <w:szCs w:val="20"/>
        </w:rPr>
        <w:t>-</w:t>
      </w:r>
      <w:r w:rsidRPr="00E94869">
        <w:rPr>
          <w:rFonts w:ascii="Arial" w:hAnsi="Arial" w:cs="Arial"/>
          <w:sz w:val="20"/>
          <w:szCs w:val="20"/>
        </w:rPr>
        <w:t>técnica y la creación de una red de conocimiento sobre el fenómeno volcánico que permita alcanzar un mayor nivel de conocimiento sobre el mismo</w:t>
      </w:r>
      <w:r w:rsidR="007646D3" w:rsidRPr="00E94869">
        <w:rPr>
          <w:rFonts w:ascii="Arial" w:hAnsi="Arial" w:cs="Arial"/>
          <w:sz w:val="20"/>
          <w:szCs w:val="20"/>
        </w:rPr>
        <w:t>.</w:t>
      </w:r>
    </w:p>
    <w:p w:rsidR="00821D35"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lastRenderedPageBreak/>
        <w:t>Colaborar con las Universidades Canarias en la enseñanza superior universitaria en materia vulcanológica, así como las relacionadas con ella</w:t>
      </w:r>
      <w:r w:rsidR="00821D35" w:rsidRPr="00E94869">
        <w:rPr>
          <w:rFonts w:ascii="Arial" w:hAnsi="Arial" w:cs="Arial"/>
          <w:sz w:val="20"/>
          <w:szCs w:val="20"/>
        </w:rPr>
        <w:t>.</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Fomentar la popularización de la ciencia en materia vulcanológica, así como las relacionadas con ella, con la finalidad de contribuir a una mayor educación y cultura de la ciudadanía sobre el fenómeno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elaboración de estudios, proyectos técnicos, servicios de asesoría, asistencia técnica y dirección de obra, así como la impartición de cursos de enseñanza y capacitación dirigidos al personal, dentro del campo de aplicación de cualquier tipo de actividad desarrollada en materia medioambiental.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Las actividades integrantes del objeto social podrán ser desarrolladas total o parcialmente, de forma directa o indirecta, mediante la participación en otras sociedades con objeto idéntico o análogo, pudiendo contratar y subcontratar con terceros para su mejor desarrollo.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actividad actual de la </w:t>
      </w:r>
      <w:r w:rsidR="004B45E6" w:rsidRPr="00E94869">
        <w:rPr>
          <w:rFonts w:ascii="Arial" w:hAnsi="Arial" w:cs="Arial"/>
          <w:sz w:val="20"/>
          <w:szCs w:val="20"/>
        </w:rPr>
        <w:t>Sociedad</w:t>
      </w:r>
      <w:r w:rsidRPr="00E94869">
        <w:rPr>
          <w:rFonts w:ascii="Arial" w:hAnsi="Arial" w:cs="Arial"/>
          <w:sz w:val="20"/>
          <w:szCs w:val="20"/>
        </w:rPr>
        <w:t xml:space="preserve"> coincide con su objeto social</w:t>
      </w:r>
      <w:r w:rsidR="004B45E6" w:rsidRPr="00E94869">
        <w:rPr>
          <w:rFonts w:ascii="Arial" w:hAnsi="Arial" w:cs="Arial"/>
          <w:sz w:val="20"/>
          <w:szCs w:val="20"/>
        </w:rPr>
        <w:t>.</w:t>
      </w:r>
    </w:p>
    <w:p w:rsidR="004776CE" w:rsidRPr="001612D7" w:rsidRDefault="004776CE" w:rsidP="00E94869">
      <w:pPr>
        <w:spacing w:after="120" w:line="280" w:lineRule="exact"/>
        <w:jc w:val="both"/>
        <w:rPr>
          <w:rFonts w:ascii="Arial" w:hAnsi="Arial" w:cs="Arial"/>
          <w:b/>
          <w:bCs/>
          <w:sz w:val="20"/>
          <w:szCs w:val="20"/>
          <w:u w:val="single"/>
        </w:rPr>
      </w:pPr>
      <w:r w:rsidRPr="001612D7">
        <w:rPr>
          <w:rFonts w:ascii="Arial" w:hAnsi="Arial" w:cs="Arial"/>
          <w:b/>
          <w:bCs/>
          <w:sz w:val="20"/>
          <w:szCs w:val="20"/>
          <w:u w:val="single"/>
        </w:rPr>
        <w:t>Régimen Legal</w:t>
      </w:r>
    </w:p>
    <w:p w:rsidR="004776CE" w:rsidRPr="00E94869" w:rsidRDefault="004776CE"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Sociedad se rige por sus estatutos sociales y por las siguientes disposiciones legales: la Ley de Sociedades de Capital, cuyo texto refundido se aprobó por Real Decreto Legislativo 1/2010 de 2 de Julio, la ley de Sociedades de Capital, Código de Comercio y disposiciones complementarias. </w:t>
      </w:r>
    </w:p>
    <w:p w:rsidR="00C44818" w:rsidRPr="001612D7" w:rsidRDefault="00B0123B" w:rsidP="001612D7">
      <w:pPr>
        <w:pStyle w:val="Ttulo4"/>
        <w:spacing w:before="360" w:after="120" w:line="280" w:lineRule="exact"/>
        <w:rPr>
          <w:rFonts w:ascii="Arial" w:hAnsi="Arial" w:cs="Arial"/>
          <w:sz w:val="20"/>
          <w:szCs w:val="20"/>
        </w:rPr>
      </w:pPr>
      <w:r w:rsidRPr="001612D7">
        <w:rPr>
          <w:rFonts w:ascii="Arial" w:hAnsi="Arial" w:cs="Arial"/>
          <w:sz w:val="20"/>
          <w:szCs w:val="20"/>
        </w:rPr>
        <w:t xml:space="preserve"> </w:t>
      </w:r>
      <w:r w:rsidR="0074309A" w:rsidRPr="001612D7">
        <w:rPr>
          <w:rFonts w:ascii="Arial" w:hAnsi="Arial" w:cs="Arial"/>
          <w:sz w:val="20"/>
          <w:szCs w:val="20"/>
        </w:rPr>
        <w:t xml:space="preserve">2.- BASES DE PRESENTACIÓN DE LAS CUENTAS ANUALES </w:t>
      </w:r>
      <w:r w:rsidR="00BC2196" w:rsidRPr="001612D7">
        <w:rPr>
          <w:rFonts w:ascii="Arial" w:hAnsi="Arial" w:cs="Arial"/>
          <w:sz w:val="20"/>
          <w:szCs w:val="20"/>
        </w:rPr>
        <w:t>ABREVIADAS</w:t>
      </w:r>
    </w:p>
    <w:p w:rsidR="00DE3092" w:rsidRPr="001612D7" w:rsidRDefault="00DE3092" w:rsidP="00E94869">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Imagen Fiel</w:t>
      </w:r>
    </w:p>
    <w:p w:rsidR="00DE3092" w:rsidRPr="00E94869" w:rsidRDefault="00DE309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a</w:t>
      </w:r>
      <w:r w:rsidR="004B45E6" w:rsidRPr="00E94869">
        <w:rPr>
          <w:rFonts w:ascii="Arial" w:hAnsi="Arial" w:cs="Arial"/>
          <w:sz w:val="20"/>
          <w:szCs w:val="20"/>
        </w:rPr>
        <w:t xml:space="preserve">breviadas </w:t>
      </w:r>
      <w:r w:rsidRPr="00E94869">
        <w:rPr>
          <w:rFonts w:ascii="Arial" w:hAnsi="Arial" w:cs="Arial"/>
          <w:sz w:val="20"/>
          <w:szCs w:val="20"/>
        </w:rPr>
        <w:t xml:space="preserve">adjuntas han sido formuladas por </w:t>
      </w:r>
      <w:r w:rsidR="007646D3" w:rsidRPr="00E94869">
        <w:rPr>
          <w:rFonts w:ascii="Arial" w:hAnsi="Arial" w:cs="Arial"/>
          <w:sz w:val="20"/>
          <w:szCs w:val="20"/>
        </w:rPr>
        <w:t>e</w:t>
      </w:r>
      <w:r w:rsidRPr="00E94869">
        <w:rPr>
          <w:rFonts w:ascii="Arial" w:hAnsi="Arial" w:cs="Arial"/>
          <w:sz w:val="20"/>
          <w:szCs w:val="20"/>
        </w:rPr>
        <w:t>l</w:t>
      </w:r>
      <w:r w:rsidR="007646D3" w:rsidRPr="00E94869">
        <w:rPr>
          <w:rFonts w:ascii="Arial" w:hAnsi="Arial" w:cs="Arial"/>
          <w:sz w:val="20"/>
          <w:szCs w:val="20"/>
        </w:rPr>
        <w:t xml:space="preserve"> Consejo de Administración</w:t>
      </w:r>
      <w:r w:rsidRPr="00E94869">
        <w:rPr>
          <w:rFonts w:ascii="Arial" w:hAnsi="Arial" w:cs="Arial"/>
          <w:sz w:val="20"/>
          <w:szCs w:val="20"/>
        </w:rPr>
        <w:t xml:space="preserve"> a partir de los registros contables de la Sociedad a 31 de diciembre de </w:t>
      </w:r>
      <w:r w:rsidR="0017466B">
        <w:rPr>
          <w:rFonts w:ascii="Arial" w:hAnsi="Arial" w:cs="Arial"/>
          <w:sz w:val="20"/>
          <w:szCs w:val="20"/>
        </w:rPr>
        <w:t>2021</w:t>
      </w:r>
      <w:r w:rsidRPr="00E94869">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7646D3" w:rsidRPr="00E94869">
        <w:rPr>
          <w:rFonts w:ascii="Arial" w:hAnsi="Arial" w:cs="Arial"/>
          <w:sz w:val="20"/>
          <w:szCs w:val="20"/>
        </w:rPr>
        <w:t>, aplicando las modificaciones introducidas al mismo mediante el Real Decreto 602/2016, de 2 diciembre, por el que se modifica el PGC aprobado por el Real Decreto 1514/2007</w:t>
      </w:r>
      <w:r w:rsidRPr="00E94869">
        <w:rPr>
          <w:rFonts w:ascii="Arial" w:hAnsi="Arial" w:cs="Arial"/>
          <w:sz w:val="20"/>
          <w:szCs w:val="20"/>
        </w:rPr>
        <w:t xml:space="preserve"> y el resto de disposiciones legales vigentes en materia contable, </w:t>
      </w:r>
      <w:r w:rsidR="004776CE" w:rsidRPr="00E94869">
        <w:rPr>
          <w:rFonts w:ascii="Arial" w:hAnsi="Arial" w:cs="Arial"/>
          <w:sz w:val="20"/>
          <w:szCs w:val="20"/>
        </w:rPr>
        <w:t>con objeto de mostrar</w:t>
      </w:r>
      <w:r w:rsidRPr="00E94869">
        <w:rPr>
          <w:rFonts w:ascii="Arial" w:hAnsi="Arial" w:cs="Arial"/>
          <w:sz w:val="20"/>
          <w:szCs w:val="20"/>
        </w:rPr>
        <w:t xml:space="preserve"> la imagen fiel del patrimonio, de la situación financiera y de los resultados de la Sociedad.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razones excepcionales por las que, para mostrar la imagen fiel, no se hayan aplicado disposiciones legales en materia contable.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 xml:space="preserve">abreviadas </w:t>
      </w:r>
      <w:r w:rsidRPr="00E94869">
        <w:rPr>
          <w:rFonts w:ascii="Arial" w:hAnsi="Arial" w:cs="Arial"/>
          <w:sz w:val="20"/>
          <w:szCs w:val="20"/>
        </w:rPr>
        <w:t xml:space="preserve">adjuntas se someterán a la aprobación por la Junta General Ordinaria de Accionistas, estimándose que serán aprobadas sin modificación alguna. </w:t>
      </w:r>
    </w:p>
    <w:p w:rsidR="00DE3092" w:rsidRPr="00E94869" w:rsidRDefault="00DE3092" w:rsidP="00E94869">
      <w:pPr>
        <w:spacing w:after="120" w:line="280" w:lineRule="exact"/>
        <w:jc w:val="both"/>
        <w:rPr>
          <w:rFonts w:ascii="Arial" w:hAnsi="Arial" w:cs="Arial"/>
          <w:sz w:val="20"/>
          <w:szCs w:val="20"/>
        </w:rPr>
      </w:pPr>
      <w:r w:rsidRPr="00C80B32">
        <w:rPr>
          <w:rFonts w:ascii="Arial" w:hAnsi="Arial" w:cs="Arial"/>
          <w:sz w:val="20"/>
          <w:szCs w:val="20"/>
        </w:rPr>
        <w:t xml:space="preserve">Las </w:t>
      </w:r>
      <w:r w:rsidR="00C56E4C" w:rsidRPr="00C80B32">
        <w:rPr>
          <w:rFonts w:ascii="Arial" w:hAnsi="Arial" w:cs="Arial"/>
          <w:sz w:val="20"/>
          <w:szCs w:val="20"/>
        </w:rPr>
        <w:t>c</w:t>
      </w:r>
      <w:r w:rsidRPr="00C80B32">
        <w:rPr>
          <w:rFonts w:ascii="Arial" w:hAnsi="Arial" w:cs="Arial"/>
          <w:sz w:val="20"/>
          <w:szCs w:val="20"/>
        </w:rPr>
        <w:t xml:space="preserve">uentas </w:t>
      </w:r>
      <w:r w:rsidR="00C56E4C" w:rsidRPr="00C80B32">
        <w:rPr>
          <w:rFonts w:ascii="Arial" w:hAnsi="Arial" w:cs="Arial"/>
          <w:sz w:val="20"/>
          <w:szCs w:val="20"/>
        </w:rPr>
        <w:t>a</w:t>
      </w:r>
      <w:r w:rsidRPr="00C80B32">
        <w:rPr>
          <w:rFonts w:ascii="Arial" w:hAnsi="Arial" w:cs="Arial"/>
          <w:sz w:val="20"/>
          <w:szCs w:val="20"/>
        </w:rPr>
        <w:t>nuales</w:t>
      </w:r>
      <w:r w:rsidR="00C56E4C" w:rsidRPr="00C80B32">
        <w:rPr>
          <w:rFonts w:ascii="Arial" w:hAnsi="Arial" w:cs="Arial"/>
          <w:sz w:val="20"/>
          <w:szCs w:val="20"/>
        </w:rPr>
        <w:t xml:space="preserve"> abreviadas</w:t>
      </w:r>
      <w:r w:rsidRPr="00C80B32">
        <w:rPr>
          <w:rFonts w:ascii="Arial" w:hAnsi="Arial" w:cs="Arial"/>
          <w:sz w:val="20"/>
          <w:szCs w:val="20"/>
        </w:rPr>
        <w:t xml:space="preserve"> del ejercicio anterior, fueron aprobadas por la Junta General Ordinaria el </w:t>
      </w:r>
      <w:r w:rsidR="00C80B32" w:rsidRPr="00C80B32">
        <w:rPr>
          <w:rFonts w:ascii="Arial" w:hAnsi="Arial" w:cs="Arial"/>
          <w:sz w:val="20"/>
          <w:szCs w:val="20"/>
        </w:rPr>
        <w:t>30</w:t>
      </w:r>
      <w:r w:rsidR="00692A2F" w:rsidRPr="00C80B32">
        <w:rPr>
          <w:rFonts w:ascii="Arial" w:hAnsi="Arial" w:cs="Arial"/>
          <w:sz w:val="20"/>
          <w:szCs w:val="20"/>
        </w:rPr>
        <w:t xml:space="preserve"> </w:t>
      </w:r>
      <w:r w:rsidRPr="00C80B32">
        <w:rPr>
          <w:rFonts w:ascii="Arial" w:hAnsi="Arial" w:cs="Arial"/>
          <w:sz w:val="20"/>
          <w:szCs w:val="20"/>
        </w:rPr>
        <w:t xml:space="preserve">de </w:t>
      </w:r>
      <w:r w:rsidR="00B92AE1" w:rsidRPr="00C80B32">
        <w:rPr>
          <w:rFonts w:ascii="Arial" w:hAnsi="Arial" w:cs="Arial"/>
          <w:sz w:val="20"/>
          <w:szCs w:val="20"/>
        </w:rPr>
        <w:t>junio</w:t>
      </w:r>
      <w:r w:rsidR="00947F76" w:rsidRPr="00C80B32">
        <w:rPr>
          <w:rFonts w:ascii="Arial" w:hAnsi="Arial" w:cs="Arial"/>
          <w:sz w:val="20"/>
          <w:szCs w:val="20"/>
        </w:rPr>
        <w:t xml:space="preserve"> </w:t>
      </w:r>
      <w:r w:rsidRPr="00C80B32">
        <w:rPr>
          <w:rFonts w:ascii="Arial" w:hAnsi="Arial" w:cs="Arial"/>
          <w:sz w:val="20"/>
          <w:szCs w:val="20"/>
        </w:rPr>
        <w:t xml:space="preserve">de </w:t>
      </w:r>
      <w:r w:rsidR="0017466B" w:rsidRPr="00C80B32">
        <w:rPr>
          <w:rFonts w:ascii="Arial" w:hAnsi="Arial" w:cs="Arial"/>
          <w:sz w:val="20"/>
          <w:szCs w:val="20"/>
        </w:rPr>
        <w:t>2021</w:t>
      </w:r>
      <w:r w:rsidRPr="00C80B32">
        <w:rPr>
          <w:rFonts w:ascii="Arial" w:hAnsi="Arial" w:cs="Arial"/>
          <w:sz w:val="20"/>
          <w:szCs w:val="20"/>
        </w:rPr>
        <w:t>.</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u w:val="single"/>
        </w:rPr>
        <w:t>Principios contables</w:t>
      </w:r>
      <w:r w:rsidRPr="00E94869">
        <w:rPr>
          <w:rFonts w:ascii="Arial" w:hAnsi="Arial" w:cs="Arial"/>
          <w:sz w:val="20"/>
          <w:szCs w:val="20"/>
        </w:rPr>
        <w:t xml:space="preserve"> </w:t>
      </w:r>
    </w:p>
    <w:p w:rsidR="004776CE"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Se han aplicado los principios contables obligatorios sin ser necesarios su ausencia, su modificación o el uso de principios opcionales para la contabilización fidedigna de todas las operaciones de la </w:t>
      </w:r>
      <w:r w:rsidR="004776CE" w:rsidRPr="00E94869">
        <w:rPr>
          <w:rFonts w:ascii="Arial" w:hAnsi="Arial" w:cs="Arial"/>
          <w:sz w:val="20"/>
          <w:szCs w:val="20"/>
        </w:rPr>
        <w:t>Sociedad</w:t>
      </w:r>
      <w:r w:rsidRPr="00E94869">
        <w:rPr>
          <w:rFonts w:ascii="Arial" w:hAnsi="Arial" w:cs="Arial"/>
          <w:sz w:val="20"/>
          <w:szCs w:val="20"/>
        </w:rPr>
        <w:t>.</w:t>
      </w:r>
    </w:p>
    <w:p w:rsidR="004776CE" w:rsidRPr="001612D7" w:rsidRDefault="004776CE" w:rsidP="006E098E">
      <w:pPr>
        <w:keepNext/>
        <w:keepLines/>
        <w:spacing w:after="120" w:line="280" w:lineRule="exact"/>
        <w:jc w:val="both"/>
        <w:rPr>
          <w:rFonts w:ascii="Arial" w:hAnsi="Arial" w:cs="Arial"/>
          <w:b/>
          <w:bCs/>
          <w:sz w:val="20"/>
          <w:szCs w:val="20"/>
          <w:u w:val="single"/>
        </w:rPr>
      </w:pPr>
      <w:r w:rsidRPr="001612D7">
        <w:rPr>
          <w:rFonts w:ascii="Arial" w:hAnsi="Arial" w:cs="Arial"/>
          <w:b/>
          <w:bCs/>
          <w:sz w:val="20"/>
          <w:szCs w:val="20"/>
          <w:u w:val="single"/>
        </w:rPr>
        <w:lastRenderedPageBreak/>
        <w:t>Moneda de presentación</w:t>
      </w:r>
    </w:p>
    <w:p w:rsidR="00692A2F" w:rsidRPr="00E94869" w:rsidRDefault="004776CE" w:rsidP="006E098E">
      <w:pPr>
        <w:keepNext/>
        <w:keepLines/>
        <w:spacing w:after="120" w:line="280" w:lineRule="exact"/>
        <w:jc w:val="both"/>
        <w:rPr>
          <w:rFonts w:ascii="Arial" w:hAnsi="Arial" w:cs="Arial"/>
          <w:sz w:val="20"/>
          <w:szCs w:val="20"/>
        </w:rPr>
      </w:pPr>
      <w:r w:rsidRPr="00E94869">
        <w:rPr>
          <w:rFonts w:ascii="Arial" w:hAnsi="Arial" w:cs="Arial"/>
          <w:sz w:val="20"/>
          <w:szCs w:val="20"/>
        </w:rPr>
        <w:t>De acuerdo con la normativa legal vigente en materia contable, las cuentas anuales abreviadas se presentan expresadas en euros.</w:t>
      </w:r>
      <w:r w:rsidR="00DE3092" w:rsidRPr="00E94869">
        <w:rPr>
          <w:rFonts w:ascii="Arial" w:hAnsi="Arial" w:cs="Arial"/>
          <w:sz w:val="20"/>
          <w:szCs w:val="20"/>
        </w:rPr>
        <w:t xml:space="preserve"> </w:t>
      </w:r>
    </w:p>
    <w:p w:rsidR="0074309A" w:rsidRPr="001612D7" w:rsidRDefault="0074309A" w:rsidP="00C56E4C">
      <w:pPr>
        <w:keepNext/>
        <w:keepLines/>
        <w:spacing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Aspectos críticos de la valoración y estimación de la incertidumbre </w:t>
      </w:r>
    </w:p>
    <w:p w:rsidR="002235AE" w:rsidRPr="00E4556B" w:rsidRDefault="002235AE" w:rsidP="005D69AD">
      <w:pPr>
        <w:pStyle w:val="Textoindependiente"/>
        <w:spacing w:before="120" w:beforeAutospacing="0" w:after="120" w:afterAutospacing="0" w:line="280" w:lineRule="exact"/>
        <w:ind w:left="0" w:firstLine="0"/>
        <w:rPr>
          <w:rFonts w:cs="Arial"/>
          <w:sz w:val="20"/>
          <w:szCs w:val="20"/>
        </w:rPr>
      </w:pPr>
      <w:r w:rsidRPr="00E4556B">
        <w:rPr>
          <w:rFonts w:cs="Arial"/>
          <w:sz w:val="20"/>
          <w:szCs w:val="20"/>
        </w:rPr>
        <w:t xml:space="preserve">La Sociedad ha obtenido </w:t>
      </w:r>
      <w:r w:rsidR="004850CA" w:rsidRPr="00E4556B">
        <w:rPr>
          <w:rFonts w:cs="Arial"/>
          <w:sz w:val="20"/>
          <w:szCs w:val="20"/>
        </w:rPr>
        <w:t xml:space="preserve">un </w:t>
      </w:r>
      <w:r w:rsidRPr="00E4556B">
        <w:rPr>
          <w:rFonts w:cs="Arial"/>
          <w:sz w:val="20"/>
          <w:szCs w:val="20"/>
        </w:rPr>
        <w:t xml:space="preserve">resultado </w:t>
      </w:r>
      <w:r w:rsidR="00BD21D0" w:rsidRPr="00E4556B">
        <w:rPr>
          <w:rFonts w:cs="Arial"/>
          <w:sz w:val="20"/>
          <w:szCs w:val="20"/>
        </w:rPr>
        <w:t xml:space="preserve">negativo </w:t>
      </w:r>
      <w:r w:rsidRPr="00E4556B">
        <w:rPr>
          <w:rFonts w:cs="Arial"/>
          <w:sz w:val="20"/>
          <w:szCs w:val="20"/>
        </w:rPr>
        <w:t xml:space="preserve">de </w:t>
      </w:r>
      <w:r w:rsidR="00C61F1F" w:rsidRPr="00E4556B">
        <w:rPr>
          <w:rFonts w:cs="Arial"/>
          <w:sz w:val="20"/>
          <w:szCs w:val="20"/>
        </w:rPr>
        <w:t>408 miles de</w:t>
      </w:r>
      <w:r w:rsidRPr="00E4556B">
        <w:rPr>
          <w:rFonts w:cs="Arial"/>
          <w:sz w:val="20"/>
          <w:szCs w:val="20"/>
        </w:rPr>
        <w:t xml:space="preserve"> euros en el ejercicio 202</w:t>
      </w:r>
      <w:r w:rsidR="00C61F1F" w:rsidRPr="00E4556B">
        <w:rPr>
          <w:rFonts w:cs="Arial"/>
          <w:sz w:val="20"/>
          <w:szCs w:val="20"/>
        </w:rPr>
        <w:t>1</w:t>
      </w:r>
      <w:r w:rsidRPr="00E4556B">
        <w:rPr>
          <w:rFonts w:cs="Arial"/>
          <w:sz w:val="20"/>
          <w:szCs w:val="20"/>
        </w:rPr>
        <w:t xml:space="preserve"> (pérdidas </w:t>
      </w:r>
      <w:r w:rsidR="0017466B" w:rsidRPr="00E4556B">
        <w:rPr>
          <w:rFonts w:cs="Arial"/>
          <w:sz w:val="20"/>
          <w:szCs w:val="20"/>
        </w:rPr>
        <w:t>290</w:t>
      </w:r>
      <w:r w:rsidR="00C61F1F" w:rsidRPr="00E4556B">
        <w:rPr>
          <w:rFonts w:cs="Arial"/>
          <w:sz w:val="20"/>
          <w:szCs w:val="20"/>
        </w:rPr>
        <w:t xml:space="preserve"> miles</w:t>
      </w:r>
      <w:r w:rsidRPr="00E4556B">
        <w:rPr>
          <w:rFonts w:cs="Arial"/>
          <w:sz w:val="20"/>
          <w:szCs w:val="20"/>
        </w:rPr>
        <w:t xml:space="preserve"> euros en el ejercicio </w:t>
      </w:r>
      <w:r w:rsidR="0017466B" w:rsidRPr="00E4556B">
        <w:rPr>
          <w:rFonts w:cs="Arial"/>
          <w:sz w:val="20"/>
          <w:szCs w:val="20"/>
        </w:rPr>
        <w:t>anterior</w:t>
      </w:r>
      <w:r w:rsidRPr="00E4556B">
        <w:rPr>
          <w:rFonts w:cs="Arial"/>
          <w:sz w:val="20"/>
          <w:szCs w:val="20"/>
        </w:rPr>
        <w:t>)</w:t>
      </w:r>
      <w:r w:rsidR="00BD21D0" w:rsidRPr="00E4556B">
        <w:rPr>
          <w:rFonts w:cs="Arial"/>
          <w:sz w:val="20"/>
          <w:szCs w:val="20"/>
        </w:rPr>
        <w:t>,</w:t>
      </w:r>
      <w:r w:rsidRPr="00E4556B">
        <w:rPr>
          <w:rFonts w:cs="Arial"/>
          <w:sz w:val="20"/>
          <w:szCs w:val="20"/>
        </w:rPr>
        <w:t xml:space="preserve"> posee un fondo de maniobra </w:t>
      </w:r>
      <w:r w:rsidR="00C61F1F" w:rsidRPr="00E4556B">
        <w:rPr>
          <w:rFonts w:cs="Arial"/>
          <w:sz w:val="20"/>
          <w:szCs w:val="20"/>
        </w:rPr>
        <w:t>negativo</w:t>
      </w:r>
      <w:r w:rsidRPr="00E4556B">
        <w:rPr>
          <w:rFonts w:cs="Arial"/>
          <w:sz w:val="20"/>
          <w:szCs w:val="20"/>
        </w:rPr>
        <w:t xml:space="preserve"> por importe de </w:t>
      </w:r>
      <w:r w:rsidR="00C61F1F" w:rsidRPr="00E4556B">
        <w:rPr>
          <w:rFonts w:cs="Arial"/>
          <w:sz w:val="20"/>
          <w:szCs w:val="20"/>
        </w:rPr>
        <w:t>335 miles de euros</w:t>
      </w:r>
      <w:r w:rsidRPr="00E4556B">
        <w:rPr>
          <w:rFonts w:cs="Arial"/>
          <w:sz w:val="20"/>
          <w:szCs w:val="20"/>
        </w:rPr>
        <w:t>, generadas por las obligaciones contraídas en el desarrollo de su actividad.</w:t>
      </w:r>
    </w:p>
    <w:p w:rsidR="00D3302C" w:rsidRPr="00CB0EEC" w:rsidRDefault="00BD21D0" w:rsidP="005D69AD">
      <w:pPr>
        <w:pStyle w:val="Textoindependiente"/>
        <w:spacing w:before="120" w:beforeAutospacing="0" w:after="120" w:afterAutospacing="0" w:line="280" w:lineRule="exact"/>
        <w:ind w:left="0" w:firstLine="0"/>
        <w:rPr>
          <w:rFonts w:cs="Arial"/>
          <w:sz w:val="20"/>
          <w:szCs w:val="20"/>
        </w:rPr>
      </w:pPr>
      <w:r w:rsidRPr="00CB0EEC">
        <w:rPr>
          <w:rFonts w:cs="Arial"/>
          <w:sz w:val="20"/>
          <w:szCs w:val="20"/>
        </w:rPr>
        <w:t xml:space="preserve">Estas pérdidas generadas </w:t>
      </w:r>
      <w:r w:rsidR="00E4556B" w:rsidRPr="00CB0EEC">
        <w:rPr>
          <w:rFonts w:cs="Arial"/>
          <w:sz w:val="20"/>
          <w:szCs w:val="20"/>
        </w:rPr>
        <w:t>por la ejecución de su propia actividad</w:t>
      </w:r>
      <w:r w:rsidR="00B268B7" w:rsidRPr="00CB0EEC">
        <w:rPr>
          <w:rFonts w:cs="Arial"/>
          <w:sz w:val="20"/>
          <w:szCs w:val="20"/>
        </w:rPr>
        <w:t xml:space="preserve"> han requerido d</w:t>
      </w:r>
      <w:r w:rsidRPr="00CB0EEC">
        <w:rPr>
          <w:rFonts w:cs="Arial"/>
          <w:sz w:val="20"/>
          <w:szCs w:val="20"/>
        </w:rPr>
        <w:t xml:space="preserve">el apoyo de su accionista, habiendo recibido una aportación de 507.000 euros </w:t>
      </w:r>
      <w:r w:rsidR="00C61F1F" w:rsidRPr="00CB0EEC">
        <w:rPr>
          <w:rFonts w:cs="Arial"/>
          <w:sz w:val="20"/>
          <w:szCs w:val="20"/>
        </w:rPr>
        <w:t>en el ejercicio 2020</w:t>
      </w:r>
      <w:r w:rsidRPr="00CB0EEC">
        <w:rPr>
          <w:rFonts w:cs="Arial"/>
          <w:sz w:val="20"/>
          <w:szCs w:val="20"/>
        </w:rPr>
        <w:t>.</w:t>
      </w:r>
    </w:p>
    <w:p w:rsidR="00C61F1F" w:rsidRPr="00267283" w:rsidRDefault="00C61F1F" w:rsidP="005D69AD">
      <w:pPr>
        <w:pStyle w:val="Textoindependiente"/>
        <w:spacing w:before="120" w:beforeAutospacing="0" w:after="120" w:afterAutospacing="0" w:line="280" w:lineRule="exact"/>
        <w:ind w:left="0" w:firstLine="0"/>
        <w:rPr>
          <w:rFonts w:cs="Arial"/>
          <w:sz w:val="20"/>
          <w:szCs w:val="20"/>
        </w:rPr>
      </w:pPr>
      <w:r w:rsidRPr="00CB0EEC">
        <w:rPr>
          <w:rFonts w:cs="Arial"/>
          <w:sz w:val="20"/>
          <w:szCs w:val="20"/>
        </w:rPr>
        <w:t xml:space="preserve">Los socios </w:t>
      </w:r>
      <w:r w:rsidR="00B268B7" w:rsidRPr="00CB0EEC">
        <w:rPr>
          <w:rFonts w:cs="Arial"/>
          <w:sz w:val="20"/>
          <w:szCs w:val="20"/>
        </w:rPr>
        <w:t>han tomado</w:t>
      </w:r>
      <w:r w:rsidRPr="00CB0EEC">
        <w:rPr>
          <w:rFonts w:cs="Arial"/>
          <w:sz w:val="20"/>
          <w:szCs w:val="20"/>
        </w:rPr>
        <w:t xml:space="preserve"> las medidas necesarias para reestablecer el reequilibrio patrimonial de la Sociedad en el ejercicio 202</w:t>
      </w:r>
      <w:r w:rsidR="00B268B7" w:rsidRPr="00CB0EEC">
        <w:rPr>
          <w:rFonts w:cs="Arial"/>
          <w:sz w:val="20"/>
          <w:szCs w:val="20"/>
        </w:rPr>
        <w:t xml:space="preserve">1, </w:t>
      </w:r>
      <w:r w:rsidR="009E1465">
        <w:rPr>
          <w:rFonts w:cs="Arial"/>
          <w:sz w:val="20"/>
          <w:szCs w:val="20"/>
        </w:rPr>
        <w:t xml:space="preserve">existe un compromiso </w:t>
      </w:r>
      <w:r w:rsidR="00B268B7" w:rsidRPr="00CB0EEC">
        <w:rPr>
          <w:rFonts w:cs="Arial"/>
          <w:sz w:val="20"/>
          <w:szCs w:val="20"/>
        </w:rPr>
        <w:t xml:space="preserve">aprobado </w:t>
      </w:r>
      <w:r w:rsidR="008A5BEA">
        <w:rPr>
          <w:rFonts w:cs="Arial"/>
          <w:sz w:val="20"/>
          <w:szCs w:val="20"/>
        </w:rPr>
        <w:t>con fecha</w:t>
      </w:r>
      <w:r w:rsidR="00B268B7" w:rsidRPr="00CB0EEC">
        <w:rPr>
          <w:rFonts w:cs="Arial"/>
          <w:sz w:val="20"/>
          <w:szCs w:val="20"/>
        </w:rPr>
        <w:t xml:space="preserve"> 26 de julio de 2021 </w:t>
      </w:r>
      <w:r w:rsidR="009E1465">
        <w:rPr>
          <w:rFonts w:cs="Arial"/>
          <w:sz w:val="20"/>
          <w:szCs w:val="20"/>
        </w:rPr>
        <w:t xml:space="preserve">para realizar </w:t>
      </w:r>
      <w:r w:rsidR="00B268B7" w:rsidRPr="00CB0EEC">
        <w:rPr>
          <w:rFonts w:cs="Arial"/>
          <w:sz w:val="20"/>
          <w:szCs w:val="20"/>
        </w:rPr>
        <w:t xml:space="preserve">una aportación por importe de 1.470.303,78 </w:t>
      </w:r>
      <w:r w:rsidR="008A5BEA">
        <w:rPr>
          <w:rFonts w:cs="Arial"/>
          <w:sz w:val="20"/>
          <w:szCs w:val="20"/>
        </w:rPr>
        <w:t>euros</w:t>
      </w:r>
      <w:r w:rsidR="00B268B7" w:rsidRPr="00CB0EEC">
        <w:rPr>
          <w:rFonts w:cs="Arial"/>
          <w:sz w:val="20"/>
          <w:szCs w:val="20"/>
        </w:rPr>
        <w:t xml:space="preserve"> para poder dar respuesta a los proyectos que la </w:t>
      </w:r>
      <w:r w:rsidR="008A5BEA">
        <w:rPr>
          <w:rFonts w:cs="Arial"/>
          <w:sz w:val="20"/>
          <w:szCs w:val="20"/>
        </w:rPr>
        <w:t>Sociedad</w:t>
      </w:r>
      <w:r w:rsidR="00B268B7" w:rsidRPr="00CB0EEC">
        <w:rPr>
          <w:rFonts w:cs="Arial"/>
          <w:sz w:val="20"/>
          <w:szCs w:val="20"/>
        </w:rPr>
        <w:t xml:space="preserve"> viene ejecutando</w:t>
      </w:r>
      <w:r w:rsidR="008A5BEA">
        <w:rPr>
          <w:rFonts w:cs="Arial"/>
          <w:sz w:val="20"/>
          <w:szCs w:val="20"/>
        </w:rPr>
        <w:t xml:space="preserve"> y se hará efectiva </w:t>
      </w:r>
      <w:r w:rsidR="00B268B7" w:rsidRPr="00CB0EEC">
        <w:rPr>
          <w:rFonts w:cs="Arial"/>
          <w:sz w:val="20"/>
          <w:szCs w:val="20"/>
        </w:rPr>
        <w:t>en el ejercicio 2022.</w:t>
      </w:r>
    </w:p>
    <w:p w:rsidR="0074309A" w:rsidRPr="005D69AD" w:rsidRDefault="00D3302C" w:rsidP="005D69AD">
      <w:pPr>
        <w:spacing w:before="120" w:after="120" w:line="280" w:lineRule="exact"/>
        <w:jc w:val="both"/>
        <w:rPr>
          <w:rFonts w:ascii="Arial" w:hAnsi="Arial" w:cs="Arial"/>
          <w:sz w:val="20"/>
          <w:szCs w:val="20"/>
        </w:rPr>
      </w:pPr>
      <w:r w:rsidRPr="005D69AD">
        <w:rPr>
          <w:rFonts w:ascii="Arial" w:hAnsi="Arial" w:cs="Arial"/>
          <w:sz w:val="20"/>
          <w:szCs w:val="20"/>
        </w:rPr>
        <w:t>El Consejo de Administración ha elaborado las presentes cuentas anuales abreviadas bajo el principio de empresa en funcionamiento, habiendo tenido en consideración la situación actual del COVID-19 así como sus posibles efectos en la economía general y en su caso en particular. Consideran que no existe riesgo de continuidad de la actividad</w:t>
      </w:r>
      <w:r w:rsidR="004776CE" w:rsidRPr="005D69AD">
        <w:rPr>
          <w:rFonts w:ascii="Arial" w:hAnsi="Arial" w:cs="Arial"/>
          <w:sz w:val="20"/>
          <w:szCs w:val="20"/>
        </w:rPr>
        <w:t xml:space="preserve">, </w:t>
      </w:r>
      <w:r w:rsidR="0093793B" w:rsidRPr="005D69AD">
        <w:rPr>
          <w:rFonts w:ascii="Arial" w:hAnsi="Arial" w:cs="Arial"/>
          <w:sz w:val="20"/>
          <w:szCs w:val="20"/>
        </w:rPr>
        <w:t>sin que exista ningún tipo de riesgo importante que pueda suponer cambios significativos en el valor de los activos o pasivos en el ejercicio siguiente.</w:t>
      </w:r>
      <w:r w:rsidR="0074309A" w:rsidRPr="005D69AD">
        <w:rPr>
          <w:rFonts w:ascii="Arial" w:hAnsi="Arial" w:cs="Arial"/>
          <w:sz w:val="20"/>
          <w:szCs w:val="20"/>
        </w:rPr>
        <w:t xml:space="preserve"> </w:t>
      </w:r>
    </w:p>
    <w:p w:rsidR="0074309A" w:rsidRPr="001612D7" w:rsidRDefault="0074309A" w:rsidP="00E94869">
      <w:pPr>
        <w:spacing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Comparación de la información </w:t>
      </w:r>
    </w:p>
    <w:p w:rsidR="005D69AD" w:rsidRPr="005D69AD" w:rsidRDefault="005D69AD" w:rsidP="005D69AD">
      <w:pPr>
        <w:spacing w:before="120" w:after="120" w:line="280" w:lineRule="exact"/>
        <w:jc w:val="both"/>
        <w:rPr>
          <w:rFonts w:ascii="Arial" w:hAnsi="Arial" w:cs="Arial"/>
          <w:sz w:val="20"/>
          <w:szCs w:val="20"/>
        </w:rPr>
      </w:pPr>
      <w:r w:rsidRPr="005D69AD">
        <w:rPr>
          <w:rFonts w:ascii="Arial" w:hAnsi="Arial" w:cs="Arial"/>
          <w:sz w:val="20"/>
          <w:szCs w:val="20"/>
        </w:rPr>
        <w:t>El Real Decreto 1/2021, de 12 de enero, por el que se modifica el Plan General de Contabilidad aprobado por el Real Decreto 1514/2007, de 16 de noviembre, introduce cambios para adaptar las normas de registro y valoración relativas a “Instrumentos financieros” e “Ingresos por ventas y prestación de servicios” a la NIIF-UE 9 y a la NIIF-UE 15, respectivamente. Adicionalmente, la Resolución de 10 de febrero de 2021 del Instituto de Contabilidad y Auditoría de Cuentas, dicta normas de registro, valoración y elaboración de las cuentas anuales para el reconocimiento de ingresos por la entrega de bienes y la prestación de servicios. La fecha de primera aplicación de los nuevos criterios es el 1 de enero de 2021.</w:t>
      </w:r>
    </w:p>
    <w:p w:rsidR="005D69AD" w:rsidRPr="005D69AD" w:rsidRDefault="005D69AD" w:rsidP="005D69AD">
      <w:pPr>
        <w:spacing w:after="120" w:line="280" w:lineRule="exact"/>
        <w:jc w:val="both"/>
        <w:rPr>
          <w:rFonts w:ascii="Arial" w:hAnsi="Arial" w:cs="Arial"/>
          <w:sz w:val="20"/>
          <w:szCs w:val="20"/>
        </w:rPr>
      </w:pPr>
      <w:r w:rsidRPr="005D69AD">
        <w:rPr>
          <w:rFonts w:ascii="Arial" w:hAnsi="Arial" w:cs="Arial"/>
          <w:sz w:val="20"/>
          <w:szCs w:val="20"/>
        </w:rPr>
        <w:t xml:space="preserve">La Sociedad, en la primera aplicación de esta norma a 1 de enero de 2021 ha optado por no </w:t>
      </w:r>
      <w:proofErr w:type="spellStart"/>
      <w:r w:rsidRPr="005D69AD">
        <w:rPr>
          <w:rFonts w:ascii="Arial" w:hAnsi="Arial" w:cs="Arial"/>
          <w:sz w:val="20"/>
          <w:szCs w:val="20"/>
        </w:rPr>
        <w:t>reexpresar</w:t>
      </w:r>
      <w:proofErr w:type="spellEnd"/>
      <w:r w:rsidRPr="005D69AD">
        <w:rPr>
          <w:rFonts w:ascii="Arial" w:hAnsi="Arial" w:cs="Arial"/>
          <w:sz w:val="20"/>
          <w:szCs w:val="20"/>
        </w:rPr>
        <w:t xml:space="preserve"> la información comparativa para el ejercicio 2020, optando por la aplicación prospectiva para la clasificación de instrumentos financieros.</w:t>
      </w:r>
    </w:p>
    <w:p w:rsidR="005D69AD" w:rsidRDefault="005D69AD" w:rsidP="005D69AD">
      <w:pPr>
        <w:spacing w:after="120" w:line="280" w:lineRule="exact"/>
        <w:jc w:val="both"/>
        <w:rPr>
          <w:rFonts w:ascii="Arial" w:hAnsi="Arial" w:cs="Arial"/>
          <w:sz w:val="20"/>
          <w:szCs w:val="20"/>
        </w:rPr>
      </w:pPr>
      <w:r w:rsidRPr="005D69AD">
        <w:rPr>
          <w:rFonts w:ascii="Arial" w:hAnsi="Arial" w:cs="Arial"/>
          <w:sz w:val="20"/>
          <w:szCs w:val="20"/>
        </w:rPr>
        <w:t>La información del ejercicio 2020 de los instrumentos financieros se ha reclasificado a efectos comparativos de acuerdo con las nuevas categorías aprobadas.</w:t>
      </w:r>
    </w:p>
    <w:tbl>
      <w:tblPr>
        <w:tblW w:w="5129" w:type="pct"/>
        <w:tblLayout w:type="fixed"/>
        <w:tblCellMar>
          <w:left w:w="70" w:type="dxa"/>
          <w:right w:w="70" w:type="dxa"/>
        </w:tblCellMar>
        <w:tblLook w:val="04A0"/>
      </w:tblPr>
      <w:tblGrid>
        <w:gridCol w:w="3022"/>
        <w:gridCol w:w="1215"/>
        <w:gridCol w:w="1314"/>
        <w:gridCol w:w="3316"/>
      </w:tblGrid>
      <w:tr w:rsidR="005D69AD" w:rsidRPr="005D69AD" w:rsidTr="005D69AD">
        <w:trPr>
          <w:trHeight w:val="240"/>
        </w:trPr>
        <w:tc>
          <w:tcPr>
            <w:tcW w:w="2389" w:type="pct"/>
            <w:gridSpan w:val="2"/>
            <w:tcBorders>
              <w:top w:val="single" w:sz="8" w:space="0" w:color="auto"/>
              <w:left w:val="nil"/>
              <w:bottom w:val="nil"/>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31 de diciembre de 2020</w:t>
            </w:r>
          </w:p>
        </w:tc>
        <w:tc>
          <w:tcPr>
            <w:tcW w:w="2611" w:type="pct"/>
            <w:gridSpan w:val="2"/>
            <w:tcBorders>
              <w:top w:val="single" w:sz="8" w:space="0" w:color="auto"/>
              <w:left w:val="nil"/>
              <w:bottom w:val="nil"/>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1 de enero de 2021</w:t>
            </w:r>
          </w:p>
        </w:tc>
      </w:tr>
      <w:tr w:rsidR="005D69AD" w:rsidRPr="005D69AD" w:rsidTr="005D69AD">
        <w:trPr>
          <w:trHeight w:val="252"/>
        </w:trPr>
        <w:tc>
          <w:tcPr>
            <w:tcW w:w="1704"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Concepto</w:t>
            </w:r>
          </w:p>
        </w:tc>
        <w:tc>
          <w:tcPr>
            <w:tcW w:w="685"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Importe</w:t>
            </w:r>
          </w:p>
        </w:tc>
        <w:tc>
          <w:tcPr>
            <w:tcW w:w="741"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Importe</w:t>
            </w:r>
          </w:p>
        </w:tc>
        <w:tc>
          <w:tcPr>
            <w:tcW w:w="1870"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Concepto</w:t>
            </w:r>
          </w:p>
        </w:tc>
      </w:tr>
      <w:tr w:rsidR="005D69AD" w:rsidRPr="005D69AD" w:rsidTr="005D69AD">
        <w:trPr>
          <w:trHeight w:val="240"/>
        </w:trPr>
        <w:tc>
          <w:tcPr>
            <w:tcW w:w="1704"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b/>
                <w:bCs/>
                <w:color w:val="000000"/>
                <w:sz w:val="18"/>
                <w:szCs w:val="18"/>
                <w:u w:val="single"/>
                <w:lang w:eastAsia="es-ES"/>
              </w:rPr>
            </w:pPr>
            <w:r w:rsidRPr="005D69AD">
              <w:rPr>
                <w:rFonts w:ascii="Arial" w:eastAsia="Times New Roman" w:hAnsi="Arial" w:cs="Arial"/>
                <w:b/>
                <w:bCs/>
                <w:color w:val="000000"/>
                <w:sz w:val="18"/>
                <w:szCs w:val="18"/>
                <w:u w:val="single"/>
                <w:lang w:eastAsia="es-ES"/>
              </w:rPr>
              <w:t>A corto plazo</w:t>
            </w:r>
          </w:p>
        </w:tc>
        <w:tc>
          <w:tcPr>
            <w:tcW w:w="685"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Arial" w:eastAsia="Times New Roman" w:hAnsi="Arial" w:cs="Arial"/>
                <w:b/>
                <w:bCs/>
                <w:color w:val="000000"/>
                <w:sz w:val="18"/>
                <w:szCs w:val="18"/>
                <w:u w:val="single"/>
                <w:lang w:eastAsia="es-ES"/>
              </w:rPr>
            </w:pPr>
          </w:p>
        </w:tc>
        <w:tc>
          <w:tcPr>
            <w:tcW w:w="741"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Times New Roman" w:eastAsia="Times New Roman" w:hAnsi="Times New Roman" w:cs="Times New Roman"/>
                <w:sz w:val="20"/>
                <w:szCs w:val="20"/>
                <w:lang w:eastAsia="es-ES"/>
              </w:rPr>
            </w:pPr>
          </w:p>
        </w:tc>
        <w:tc>
          <w:tcPr>
            <w:tcW w:w="1870"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Times New Roman" w:eastAsia="Times New Roman" w:hAnsi="Times New Roman" w:cs="Times New Roman"/>
                <w:sz w:val="20"/>
                <w:szCs w:val="20"/>
                <w:lang w:eastAsia="es-ES"/>
              </w:rPr>
            </w:pPr>
          </w:p>
        </w:tc>
      </w:tr>
      <w:tr w:rsidR="005D69AD" w:rsidRPr="005D69AD" w:rsidTr="005D69AD">
        <w:trPr>
          <w:trHeight w:val="228"/>
        </w:trPr>
        <w:tc>
          <w:tcPr>
            <w:tcW w:w="1704" w:type="pct"/>
            <w:tcBorders>
              <w:top w:val="nil"/>
              <w:left w:val="nil"/>
              <w:bottom w:val="nil"/>
              <w:right w:val="nil"/>
            </w:tcBorders>
            <w:shd w:val="clear" w:color="auto" w:fill="auto"/>
            <w:noWrap/>
            <w:vAlign w:val="center"/>
            <w:hideMark/>
          </w:tcPr>
          <w:p w:rsid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III. Deudores comerciales y otras </w:t>
            </w:r>
          </w:p>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cuentas a cobrar </w:t>
            </w:r>
          </w:p>
        </w:tc>
        <w:tc>
          <w:tcPr>
            <w:tcW w:w="685"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418.718,48</w:t>
            </w:r>
          </w:p>
        </w:tc>
        <w:tc>
          <w:tcPr>
            <w:tcW w:w="741"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418.718,48</w:t>
            </w:r>
          </w:p>
        </w:tc>
        <w:tc>
          <w:tcPr>
            <w:tcW w:w="1870"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Activos financieros a coste amortizado </w:t>
            </w:r>
          </w:p>
        </w:tc>
      </w:tr>
      <w:tr w:rsidR="005D69AD" w:rsidRPr="005D69AD" w:rsidTr="005D69AD">
        <w:trPr>
          <w:trHeight w:val="228"/>
        </w:trPr>
        <w:tc>
          <w:tcPr>
            <w:tcW w:w="1704" w:type="pct"/>
            <w:tcBorders>
              <w:top w:val="nil"/>
              <w:left w:val="nil"/>
              <w:bottom w:val="nil"/>
              <w:right w:val="nil"/>
            </w:tcBorders>
            <w:shd w:val="clear" w:color="auto" w:fill="auto"/>
            <w:noWrap/>
            <w:vAlign w:val="center"/>
            <w:hideMark/>
          </w:tcPr>
          <w:p w:rsid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IV. Inversiones en Eª del grupo y </w:t>
            </w:r>
          </w:p>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asociadas a c/p</w:t>
            </w:r>
          </w:p>
        </w:tc>
        <w:tc>
          <w:tcPr>
            <w:tcW w:w="685"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429.965,14</w:t>
            </w:r>
          </w:p>
        </w:tc>
        <w:tc>
          <w:tcPr>
            <w:tcW w:w="741"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429.965,14</w:t>
            </w:r>
          </w:p>
        </w:tc>
        <w:tc>
          <w:tcPr>
            <w:tcW w:w="1870"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Activos financieros a coste amortizado </w:t>
            </w:r>
          </w:p>
        </w:tc>
      </w:tr>
      <w:tr w:rsidR="005D69AD" w:rsidRPr="005D69AD" w:rsidTr="005D69AD">
        <w:trPr>
          <w:trHeight w:val="228"/>
        </w:trPr>
        <w:tc>
          <w:tcPr>
            <w:tcW w:w="1704"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VI. Otros Activos Financieros</w:t>
            </w:r>
          </w:p>
        </w:tc>
        <w:tc>
          <w:tcPr>
            <w:tcW w:w="685"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298,71</w:t>
            </w:r>
          </w:p>
        </w:tc>
        <w:tc>
          <w:tcPr>
            <w:tcW w:w="741"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298,71</w:t>
            </w:r>
          </w:p>
        </w:tc>
        <w:tc>
          <w:tcPr>
            <w:tcW w:w="1870" w:type="pct"/>
            <w:tcBorders>
              <w:top w:val="nil"/>
              <w:left w:val="nil"/>
              <w:bottom w:val="nil"/>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Activos financieros a coste amortizado </w:t>
            </w:r>
          </w:p>
        </w:tc>
      </w:tr>
      <w:tr w:rsidR="005D69AD" w:rsidRPr="005D69AD" w:rsidTr="005D69AD">
        <w:trPr>
          <w:trHeight w:val="252"/>
        </w:trPr>
        <w:tc>
          <w:tcPr>
            <w:tcW w:w="1704"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Total</w:t>
            </w:r>
          </w:p>
        </w:tc>
        <w:tc>
          <w:tcPr>
            <w:tcW w:w="685"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848.982,33</w:t>
            </w:r>
          </w:p>
        </w:tc>
        <w:tc>
          <w:tcPr>
            <w:tcW w:w="741"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848.982,33</w:t>
            </w:r>
          </w:p>
        </w:tc>
        <w:tc>
          <w:tcPr>
            <w:tcW w:w="1870"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w:t>
            </w:r>
          </w:p>
        </w:tc>
      </w:tr>
      <w:tr w:rsidR="005D69AD" w:rsidRPr="005D69AD" w:rsidTr="005D69AD">
        <w:trPr>
          <w:trHeight w:val="240"/>
        </w:trPr>
        <w:tc>
          <w:tcPr>
            <w:tcW w:w="1704"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Diferencia</w:t>
            </w:r>
          </w:p>
        </w:tc>
        <w:tc>
          <w:tcPr>
            <w:tcW w:w="685"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w:t>
            </w:r>
            <w:r>
              <w:rPr>
                <w:rFonts w:ascii="Arial" w:eastAsia="Times New Roman" w:hAnsi="Arial" w:cs="Arial"/>
                <w:color w:val="000000"/>
                <w:sz w:val="18"/>
                <w:szCs w:val="18"/>
                <w:lang w:eastAsia="es-ES"/>
              </w:rPr>
              <w:t>-</w:t>
            </w:r>
          </w:p>
        </w:tc>
        <w:tc>
          <w:tcPr>
            <w:tcW w:w="741"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1870" w:type="pct"/>
            <w:tcBorders>
              <w:top w:val="nil"/>
              <w:left w:val="nil"/>
              <w:bottom w:val="single" w:sz="8" w:space="0" w:color="auto"/>
              <w:right w:val="nil"/>
            </w:tcBorders>
            <w:shd w:val="clear" w:color="auto" w:fill="auto"/>
            <w:noWrap/>
            <w:vAlign w:val="center"/>
            <w:hideMark/>
          </w:tcPr>
          <w:p w:rsidR="005D69AD" w:rsidRPr="005D69AD" w:rsidRDefault="005D69AD" w:rsidP="005D69AD">
            <w:pPr>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w:t>
            </w:r>
          </w:p>
        </w:tc>
      </w:tr>
      <w:tr w:rsidR="005D69AD" w:rsidRPr="005D69AD" w:rsidTr="005D69AD">
        <w:trPr>
          <w:trHeight w:val="240"/>
        </w:trPr>
        <w:tc>
          <w:tcPr>
            <w:tcW w:w="1704"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Arial" w:eastAsia="Times New Roman" w:hAnsi="Arial" w:cs="Arial"/>
                <w:color w:val="000000"/>
                <w:sz w:val="18"/>
                <w:szCs w:val="18"/>
                <w:lang w:eastAsia="es-ES"/>
              </w:rPr>
            </w:pPr>
          </w:p>
        </w:tc>
        <w:tc>
          <w:tcPr>
            <w:tcW w:w="685"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Times New Roman" w:eastAsia="Times New Roman" w:hAnsi="Times New Roman" w:cs="Times New Roman"/>
                <w:sz w:val="20"/>
                <w:szCs w:val="20"/>
                <w:lang w:eastAsia="es-ES"/>
              </w:rPr>
            </w:pPr>
          </w:p>
        </w:tc>
        <w:tc>
          <w:tcPr>
            <w:tcW w:w="741"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Times New Roman" w:eastAsia="Times New Roman" w:hAnsi="Times New Roman" w:cs="Times New Roman"/>
                <w:sz w:val="20"/>
                <w:szCs w:val="20"/>
                <w:lang w:eastAsia="es-ES"/>
              </w:rPr>
            </w:pPr>
          </w:p>
        </w:tc>
        <w:tc>
          <w:tcPr>
            <w:tcW w:w="1870" w:type="pct"/>
            <w:tcBorders>
              <w:top w:val="nil"/>
              <w:left w:val="nil"/>
              <w:bottom w:val="nil"/>
              <w:right w:val="nil"/>
            </w:tcBorders>
            <w:shd w:val="clear" w:color="auto" w:fill="auto"/>
            <w:noWrap/>
            <w:vAlign w:val="bottom"/>
            <w:hideMark/>
          </w:tcPr>
          <w:p w:rsidR="005D69AD" w:rsidRPr="005D69AD" w:rsidRDefault="005D69AD" w:rsidP="005D69AD">
            <w:pPr>
              <w:spacing w:after="0" w:line="240" w:lineRule="auto"/>
              <w:rPr>
                <w:rFonts w:ascii="Times New Roman" w:eastAsia="Times New Roman" w:hAnsi="Times New Roman" w:cs="Times New Roman"/>
                <w:sz w:val="20"/>
                <w:szCs w:val="20"/>
                <w:lang w:eastAsia="es-ES"/>
              </w:rPr>
            </w:pPr>
          </w:p>
        </w:tc>
      </w:tr>
      <w:tr w:rsidR="005D69AD" w:rsidRPr="005D69AD" w:rsidTr="005D69AD">
        <w:trPr>
          <w:trHeight w:val="240"/>
        </w:trPr>
        <w:tc>
          <w:tcPr>
            <w:tcW w:w="2389" w:type="pct"/>
            <w:gridSpan w:val="2"/>
            <w:tcBorders>
              <w:top w:val="single" w:sz="8" w:space="0" w:color="auto"/>
              <w:left w:val="nil"/>
              <w:bottom w:val="nil"/>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lastRenderedPageBreak/>
              <w:t>31 de diciembre de 2020</w:t>
            </w:r>
          </w:p>
        </w:tc>
        <w:tc>
          <w:tcPr>
            <w:tcW w:w="2611" w:type="pct"/>
            <w:gridSpan w:val="2"/>
            <w:tcBorders>
              <w:top w:val="single" w:sz="8" w:space="0" w:color="auto"/>
              <w:left w:val="nil"/>
              <w:bottom w:val="nil"/>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1 de enero de 2021</w:t>
            </w:r>
          </w:p>
        </w:tc>
      </w:tr>
      <w:tr w:rsidR="005D69AD" w:rsidRPr="005D69AD" w:rsidTr="005D69AD">
        <w:trPr>
          <w:trHeight w:val="252"/>
        </w:trPr>
        <w:tc>
          <w:tcPr>
            <w:tcW w:w="1704"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Concepto</w:t>
            </w:r>
          </w:p>
        </w:tc>
        <w:tc>
          <w:tcPr>
            <w:tcW w:w="685"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Importe</w:t>
            </w:r>
          </w:p>
        </w:tc>
        <w:tc>
          <w:tcPr>
            <w:tcW w:w="741"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Importe</w:t>
            </w:r>
          </w:p>
        </w:tc>
        <w:tc>
          <w:tcPr>
            <w:tcW w:w="1870" w:type="pct"/>
            <w:tcBorders>
              <w:top w:val="nil"/>
              <w:left w:val="nil"/>
              <w:bottom w:val="single" w:sz="8" w:space="0" w:color="auto"/>
              <w:right w:val="nil"/>
            </w:tcBorders>
            <w:shd w:val="clear" w:color="auto" w:fill="D9D9D9" w:themeFill="background1" w:themeFillShade="D9"/>
            <w:noWrap/>
            <w:vAlign w:val="center"/>
            <w:hideMark/>
          </w:tcPr>
          <w:p w:rsidR="005D69AD" w:rsidRPr="005D69AD" w:rsidRDefault="005D69AD" w:rsidP="005D69AD">
            <w:pPr>
              <w:keepNext/>
              <w:keepLines/>
              <w:spacing w:after="0" w:line="240" w:lineRule="auto"/>
              <w:jc w:val="center"/>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Concepto</w:t>
            </w:r>
          </w:p>
        </w:tc>
      </w:tr>
      <w:tr w:rsidR="005D69AD" w:rsidRPr="005D69AD" w:rsidTr="005D69AD">
        <w:trPr>
          <w:trHeight w:val="240"/>
        </w:trPr>
        <w:tc>
          <w:tcPr>
            <w:tcW w:w="1704"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b/>
                <w:bCs/>
                <w:color w:val="000000"/>
                <w:sz w:val="18"/>
                <w:szCs w:val="18"/>
                <w:u w:val="single"/>
                <w:lang w:eastAsia="es-ES"/>
              </w:rPr>
            </w:pPr>
            <w:r w:rsidRPr="005D69AD">
              <w:rPr>
                <w:rFonts w:ascii="Arial" w:eastAsia="Times New Roman" w:hAnsi="Arial" w:cs="Arial"/>
                <w:b/>
                <w:bCs/>
                <w:color w:val="000000"/>
                <w:sz w:val="18"/>
                <w:szCs w:val="18"/>
                <w:u w:val="single"/>
                <w:lang w:eastAsia="es-ES"/>
              </w:rPr>
              <w:t>A corto plazo</w:t>
            </w:r>
          </w:p>
        </w:tc>
        <w:tc>
          <w:tcPr>
            <w:tcW w:w="685" w:type="pct"/>
            <w:tcBorders>
              <w:top w:val="nil"/>
              <w:left w:val="nil"/>
              <w:bottom w:val="nil"/>
              <w:right w:val="nil"/>
            </w:tcBorders>
            <w:shd w:val="clear" w:color="auto" w:fill="auto"/>
            <w:noWrap/>
            <w:vAlign w:val="bottom"/>
            <w:hideMark/>
          </w:tcPr>
          <w:p w:rsidR="005D69AD" w:rsidRPr="005D69AD" w:rsidRDefault="005D69AD" w:rsidP="005D69AD">
            <w:pPr>
              <w:keepNext/>
              <w:keepLines/>
              <w:spacing w:after="0" w:line="240" w:lineRule="auto"/>
              <w:rPr>
                <w:rFonts w:ascii="Arial" w:eastAsia="Times New Roman" w:hAnsi="Arial" w:cs="Arial"/>
                <w:b/>
                <w:bCs/>
                <w:color w:val="000000"/>
                <w:sz w:val="18"/>
                <w:szCs w:val="18"/>
                <w:u w:val="single"/>
                <w:lang w:eastAsia="es-ES"/>
              </w:rPr>
            </w:pPr>
          </w:p>
        </w:tc>
        <w:tc>
          <w:tcPr>
            <w:tcW w:w="741" w:type="pct"/>
            <w:tcBorders>
              <w:top w:val="nil"/>
              <w:left w:val="nil"/>
              <w:bottom w:val="nil"/>
              <w:right w:val="nil"/>
            </w:tcBorders>
            <w:shd w:val="clear" w:color="auto" w:fill="auto"/>
            <w:noWrap/>
            <w:vAlign w:val="bottom"/>
            <w:hideMark/>
          </w:tcPr>
          <w:p w:rsidR="005D69AD" w:rsidRPr="005D69AD" w:rsidRDefault="005D69AD" w:rsidP="005D69AD">
            <w:pPr>
              <w:keepNext/>
              <w:keepLines/>
              <w:spacing w:after="0" w:line="240" w:lineRule="auto"/>
              <w:rPr>
                <w:rFonts w:ascii="Times New Roman" w:eastAsia="Times New Roman" w:hAnsi="Times New Roman" w:cs="Times New Roman"/>
                <w:sz w:val="20"/>
                <w:szCs w:val="20"/>
                <w:lang w:eastAsia="es-ES"/>
              </w:rPr>
            </w:pPr>
          </w:p>
        </w:tc>
        <w:tc>
          <w:tcPr>
            <w:tcW w:w="1870"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rPr>
                <w:rFonts w:ascii="Times New Roman" w:eastAsia="Times New Roman" w:hAnsi="Times New Roman" w:cs="Times New Roman"/>
                <w:sz w:val="20"/>
                <w:szCs w:val="20"/>
                <w:lang w:eastAsia="es-ES"/>
              </w:rPr>
            </w:pPr>
          </w:p>
        </w:tc>
      </w:tr>
      <w:tr w:rsidR="005D69AD" w:rsidRPr="005D69AD" w:rsidTr="005D69AD">
        <w:trPr>
          <w:trHeight w:val="228"/>
        </w:trPr>
        <w:tc>
          <w:tcPr>
            <w:tcW w:w="1704" w:type="pct"/>
            <w:tcBorders>
              <w:top w:val="nil"/>
              <w:left w:val="nil"/>
              <w:bottom w:val="nil"/>
              <w:right w:val="nil"/>
            </w:tcBorders>
            <w:shd w:val="clear" w:color="auto" w:fill="auto"/>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III. Deudas a corto plazo </w:t>
            </w:r>
          </w:p>
        </w:tc>
        <w:tc>
          <w:tcPr>
            <w:tcW w:w="685"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1.436.205,36</w:t>
            </w:r>
          </w:p>
        </w:tc>
        <w:tc>
          <w:tcPr>
            <w:tcW w:w="741"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1.436.205,36</w:t>
            </w:r>
          </w:p>
        </w:tc>
        <w:tc>
          <w:tcPr>
            <w:tcW w:w="1870"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Pasivos financieros a coste amortizado </w:t>
            </w:r>
          </w:p>
        </w:tc>
      </w:tr>
      <w:tr w:rsidR="005D69AD" w:rsidRPr="005D69AD" w:rsidTr="005D69AD">
        <w:trPr>
          <w:trHeight w:val="228"/>
        </w:trPr>
        <w:tc>
          <w:tcPr>
            <w:tcW w:w="1704" w:type="pct"/>
            <w:tcBorders>
              <w:top w:val="nil"/>
              <w:left w:val="nil"/>
              <w:bottom w:val="nil"/>
              <w:right w:val="nil"/>
            </w:tcBorders>
            <w:shd w:val="clear" w:color="auto" w:fill="auto"/>
            <w:noWrap/>
            <w:vAlign w:val="center"/>
            <w:hideMark/>
          </w:tcPr>
          <w:p w:rsid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IV. Deudas con empresas del </w:t>
            </w:r>
          </w:p>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grupo y asociadas a c/p</w:t>
            </w:r>
          </w:p>
        </w:tc>
        <w:tc>
          <w:tcPr>
            <w:tcW w:w="685"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5.265,71</w:t>
            </w:r>
          </w:p>
        </w:tc>
        <w:tc>
          <w:tcPr>
            <w:tcW w:w="741"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5.265,71</w:t>
            </w:r>
          </w:p>
        </w:tc>
        <w:tc>
          <w:tcPr>
            <w:tcW w:w="1870" w:type="pct"/>
            <w:tcBorders>
              <w:top w:val="nil"/>
              <w:left w:val="nil"/>
              <w:bottom w:val="nil"/>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Pasivos financieros a coste amortizado </w:t>
            </w:r>
          </w:p>
        </w:tc>
      </w:tr>
      <w:tr w:rsidR="005D69AD" w:rsidRPr="005D69AD" w:rsidTr="005D69AD">
        <w:trPr>
          <w:trHeight w:val="240"/>
        </w:trPr>
        <w:tc>
          <w:tcPr>
            <w:tcW w:w="1704" w:type="pct"/>
            <w:tcBorders>
              <w:top w:val="nil"/>
              <w:left w:val="nil"/>
              <w:bottom w:val="single" w:sz="8" w:space="0" w:color="auto"/>
              <w:right w:val="nil"/>
            </w:tcBorders>
            <w:shd w:val="clear" w:color="auto" w:fill="auto"/>
            <w:noWrap/>
            <w:vAlign w:val="center"/>
            <w:hideMark/>
          </w:tcPr>
          <w:p w:rsid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    V. Acreedores comerciales y </w:t>
            </w:r>
          </w:p>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otras cuentas a pagar </w:t>
            </w:r>
          </w:p>
        </w:tc>
        <w:tc>
          <w:tcPr>
            <w:tcW w:w="685" w:type="pct"/>
            <w:tcBorders>
              <w:top w:val="nil"/>
              <w:left w:val="nil"/>
              <w:bottom w:val="single" w:sz="8" w:space="0" w:color="auto"/>
              <w:right w:val="nil"/>
            </w:tcBorders>
            <w:shd w:val="clear" w:color="auto" w:fill="auto"/>
            <w:noWrap/>
            <w:vAlign w:val="bottom"/>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124.579,31</w:t>
            </w:r>
          </w:p>
        </w:tc>
        <w:tc>
          <w:tcPr>
            <w:tcW w:w="741"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124.579,31</w:t>
            </w:r>
          </w:p>
        </w:tc>
        <w:tc>
          <w:tcPr>
            <w:tcW w:w="1870"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xml:space="preserve">Pasivos financieros a coste amortizado </w:t>
            </w:r>
          </w:p>
        </w:tc>
      </w:tr>
      <w:tr w:rsidR="005D69AD" w:rsidRPr="005D69AD" w:rsidTr="005D69AD">
        <w:trPr>
          <w:trHeight w:val="252"/>
        </w:trPr>
        <w:tc>
          <w:tcPr>
            <w:tcW w:w="1704"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Total</w:t>
            </w:r>
          </w:p>
        </w:tc>
        <w:tc>
          <w:tcPr>
            <w:tcW w:w="685"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1.566.050,38</w:t>
            </w:r>
          </w:p>
        </w:tc>
        <w:tc>
          <w:tcPr>
            <w:tcW w:w="741"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b/>
                <w:bCs/>
                <w:color w:val="000000"/>
                <w:sz w:val="18"/>
                <w:szCs w:val="18"/>
                <w:lang w:eastAsia="es-ES"/>
              </w:rPr>
            </w:pPr>
            <w:r w:rsidRPr="005D69AD">
              <w:rPr>
                <w:rFonts w:ascii="Arial" w:eastAsia="Times New Roman" w:hAnsi="Arial" w:cs="Arial"/>
                <w:b/>
                <w:bCs/>
                <w:color w:val="000000"/>
                <w:sz w:val="18"/>
                <w:szCs w:val="18"/>
                <w:lang w:eastAsia="es-ES"/>
              </w:rPr>
              <w:t>1.566.050,38</w:t>
            </w:r>
          </w:p>
        </w:tc>
        <w:tc>
          <w:tcPr>
            <w:tcW w:w="1870"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w:t>
            </w:r>
          </w:p>
        </w:tc>
      </w:tr>
      <w:tr w:rsidR="005D69AD" w:rsidRPr="005D69AD" w:rsidTr="005D69AD">
        <w:trPr>
          <w:trHeight w:val="240"/>
        </w:trPr>
        <w:tc>
          <w:tcPr>
            <w:tcW w:w="1704"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Diferencia</w:t>
            </w:r>
          </w:p>
        </w:tc>
        <w:tc>
          <w:tcPr>
            <w:tcW w:w="685"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741"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1870" w:type="pct"/>
            <w:tcBorders>
              <w:top w:val="nil"/>
              <w:left w:val="nil"/>
              <w:bottom w:val="single" w:sz="8" w:space="0" w:color="auto"/>
              <w:right w:val="nil"/>
            </w:tcBorders>
            <w:shd w:val="clear" w:color="auto" w:fill="auto"/>
            <w:noWrap/>
            <w:vAlign w:val="center"/>
            <w:hideMark/>
          </w:tcPr>
          <w:p w:rsidR="005D69AD" w:rsidRPr="005D69AD" w:rsidRDefault="005D69AD" w:rsidP="005D69AD">
            <w:pPr>
              <w:keepNext/>
              <w:keepLines/>
              <w:spacing w:after="0" w:line="240" w:lineRule="auto"/>
              <w:rPr>
                <w:rFonts w:ascii="Arial" w:eastAsia="Times New Roman" w:hAnsi="Arial" w:cs="Arial"/>
                <w:color w:val="000000"/>
                <w:sz w:val="18"/>
                <w:szCs w:val="18"/>
                <w:lang w:eastAsia="es-ES"/>
              </w:rPr>
            </w:pPr>
            <w:r w:rsidRPr="005D69AD">
              <w:rPr>
                <w:rFonts w:ascii="Arial" w:eastAsia="Times New Roman" w:hAnsi="Arial" w:cs="Arial"/>
                <w:color w:val="000000"/>
                <w:sz w:val="18"/>
                <w:szCs w:val="18"/>
                <w:lang w:eastAsia="es-ES"/>
              </w:rPr>
              <w:t> </w:t>
            </w:r>
          </w:p>
        </w:tc>
      </w:tr>
    </w:tbl>
    <w:p w:rsidR="0074309A" w:rsidRPr="001612D7" w:rsidRDefault="0074309A" w:rsidP="005D69AD">
      <w:pPr>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Elementos recogidos en varias partidas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elementos patrimoniales del Activo o del Pasivo que figuren en más de una partida del Balance. </w:t>
      </w:r>
    </w:p>
    <w:p w:rsidR="0074309A" w:rsidRPr="001612D7" w:rsidRDefault="0074309A" w:rsidP="001612D7">
      <w:pPr>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Cambios en criterios contables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el presente ejercicio, no se han realizado cambios en criterios contables. </w:t>
      </w:r>
    </w:p>
    <w:p w:rsidR="0074309A" w:rsidRPr="001612D7" w:rsidRDefault="0074309A"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 xml:space="preserve">Corrección de errores </w:t>
      </w:r>
    </w:p>
    <w:p w:rsidR="0074309A" w:rsidRPr="00E94869" w:rsidRDefault="0074309A" w:rsidP="00E94869">
      <w:pPr>
        <w:spacing w:after="120" w:line="280" w:lineRule="exact"/>
        <w:jc w:val="both"/>
        <w:rPr>
          <w:rFonts w:ascii="Arial" w:hAnsi="Arial" w:cs="Arial"/>
          <w:sz w:val="20"/>
          <w:szCs w:val="20"/>
        </w:rPr>
      </w:pPr>
      <w:r w:rsidRPr="003671AE">
        <w:rPr>
          <w:rFonts w:ascii="Arial" w:hAnsi="Arial" w:cs="Arial"/>
          <w:sz w:val="20"/>
          <w:szCs w:val="20"/>
        </w:rPr>
        <w:t xml:space="preserve">Las cuentas anuales </w:t>
      </w:r>
      <w:r w:rsidR="003E2312" w:rsidRPr="003671AE">
        <w:rPr>
          <w:rFonts w:ascii="Arial" w:hAnsi="Arial" w:cs="Arial"/>
          <w:sz w:val="20"/>
          <w:szCs w:val="20"/>
        </w:rPr>
        <w:t xml:space="preserve">abreviadas </w:t>
      </w:r>
      <w:r w:rsidRPr="003671AE">
        <w:rPr>
          <w:rFonts w:ascii="Arial" w:hAnsi="Arial" w:cs="Arial"/>
          <w:sz w:val="20"/>
          <w:szCs w:val="20"/>
        </w:rPr>
        <w:t xml:space="preserve">del ejercicio </w:t>
      </w:r>
      <w:r w:rsidR="0017466B">
        <w:rPr>
          <w:rFonts w:ascii="Arial" w:hAnsi="Arial" w:cs="Arial"/>
          <w:sz w:val="20"/>
          <w:szCs w:val="20"/>
        </w:rPr>
        <w:t>2021</w:t>
      </w:r>
      <w:r w:rsidRPr="003671AE">
        <w:rPr>
          <w:rFonts w:ascii="Arial" w:hAnsi="Arial" w:cs="Arial"/>
          <w:sz w:val="20"/>
          <w:szCs w:val="20"/>
        </w:rPr>
        <w:t xml:space="preserve"> no incluyen ajustes realizados como consecuencia de errores detectados en el ejercicio.</w:t>
      </w:r>
      <w:r w:rsidRPr="00E94869">
        <w:rPr>
          <w:rFonts w:ascii="Arial" w:hAnsi="Arial" w:cs="Arial"/>
          <w:sz w:val="20"/>
          <w:szCs w:val="20"/>
        </w:rPr>
        <w:t xml:space="preserve"> </w:t>
      </w:r>
    </w:p>
    <w:p w:rsidR="0074309A" w:rsidRPr="001612D7" w:rsidRDefault="0074309A"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 xml:space="preserve">Importancia Relativa </w:t>
      </w:r>
    </w:p>
    <w:p w:rsidR="0028432E"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Al determinar la información a desglosar en la presente memoria sobre las diferentes partidas de los estados financieros u otros asuntos, </w:t>
      </w:r>
      <w:r w:rsidR="00C217F2" w:rsidRPr="00E94869">
        <w:rPr>
          <w:rFonts w:ascii="Arial" w:hAnsi="Arial" w:cs="Arial"/>
          <w:sz w:val="20"/>
          <w:szCs w:val="20"/>
        </w:rPr>
        <w:t>el Consejo de Administración</w:t>
      </w:r>
      <w:r w:rsidRPr="00E94869">
        <w:rPr>
          <w:rFonts w:ascii="Arial" w:hAnsi="Arial" w:cs="Arial"/>
          <w:sz w:val="20"/>
          <w:szCs w:val="20"/>
        </w:rPr>
        <w:t xml:space="preserve">, de acuerdo con el Marco conceptual del Plan General de Contabilidad, ha tenido en cuenta la importancia relativa en relación con las cuentas anuales </w:t>
      </w:r>
      <w:r w:rsidR="004850CA">
        <w:rPr>
          <w:rFonts w:ascii="Arial" w:hAnsi="Arial" w:cs="Arial"/>
          <w:sz w:val="20"/>
          <w:szCs w:val="20"/>
        </w:rPr>
        <w:t xml:space="preserve">abreviadas </w:t>
      </w:r>
      <w:r w:rsidRPr="00E94869">
        <w:rPr>
          <w:rFonts w:ascii="Arial" w:hAnsi="Arial" w:cs="Arial"/>
          <w:sz w:val="20"/>
          <w:szCs w:val="20"/>
        </w:rPr>
        <w:t xml:space="preserve">del ejercicio </w:t>
      </w:r>
      <w:r w:rsidR="0017466B">
        <w:rPr>
          <w:rFonts w:ascii="Arial" w:hAnsi="Arial" w:cs="Arial"/>
          <w:sz w:val="20"/>
          <w:szCs w:val="20"/>
        </w:rPr>
        <w:t>2021</w:t>
      </w:r>
      <w:r w:rsidRPr="00E94869">
        <w:rPr>
          <w:rFonts w:ascii="Arial" w:hAnsi="Arial" w:cs="Arial"/>
          <w:sz w:val="20"/>
          <w:szCs w:val="20"/>
        </w:rPr>
        <w:t>.</w:t>
      </w:r>
    </w:p>
    <w:p w:rsidR="004776CE" w:rsidRPr="001612D7" w:rsidRDefault="004776CE"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Estado de Flujos de Efectivo e Informe de Gestión</w:t>
      </w:r>
    </w:p>
    <w:p w:rsidR="005D69AD" w:rsidRDefault="004776CE" w:rsidP="00BD21D0">
      <w:pPr>
        <w:keepNext/>
        <w:keepLines/>
        <w:spacing w:before="120" w:after="120" w:line="280" w:lineRule="exact"/>
        <w:jc w:val="both"/>
        <w:rPr>
          <w:rFonts w:ascii="Arial" w:hAnsi="Arial" w:cs="Arial"/>
          <w:sz w:val="20"/>
          <w:szCs w:val="20"/>
        </w:rPr>
      </w:pPr>
      <w:r w:rsidRPr="00E94869">
        <w:rPr>
          <w:rFonts w:ascii="Arial" w:hAnsi="Arial" w:cs="Arial"/>
          <w:sz w:val="20"/>
          <w:szCs w:val="20"/>
        </w:rPr>
        <w:t>De acuerdo con la legislación mercantil vigente, la Sociedad presenta Balance, Cuenta de Pérdidas y Ganancias y Memoria abreviados. En consecuencia, no se presenta el Estado de Flujos de Efectivo, ni el Estado de Cambios en el Patrimonio Neto, ni el Informe de Gestión.</w:t>
      </w:r>
    </w:p>
    <w:p w:rsidR="005D69AD" w:rsidRDefault="005D69AD">
      <w:pPr>
        <w:rPr>
          <w:rFonts w:ascii="Arial" w:hAnsi="Arial" w:cs="Arial"/>
          <w:sz w:val="20"/>
          <w:szCs w:val="20"/>
        </w:rPr>
      </w:pPr>
      <w:r>
        <w:rPr>
          <w:rFonts w:ascii="Arial" w:hAnsi="Arial" w:cs="Arial"/>
          <w:sz w:val="20"/>
          <w:szCs w:val="20"/>
        </w:rPr>
        <w:br w:type="page"/>
      </w:r>
    </w:p>
    <w:p w:rsidR="00B8670C" w:rsidRPr="00C56E4C" w:rsidRDefault="00310282" w:rsidP="001612D7">
      <w:pPr>
        <w:pStyle w:val="Ttulo4"/>
        <w:spacing w:before="360" w:after="120" w:line="280" w:lineRule="exact"/>
        <w:rPr>
          <w:rFonts w:ascii="Arial" w:hAnsi="Arial" w:cs="Arial"/>
          <w:sz w:val="20"/>
          <w:szCs w:val="20"/>
        </w:rPr>
      </w:pPr>
      <w:r w:rsidRPr="00C56E4C">
        <w:rPr>
          <w:rFonts w:ascii="Arial" w:hAnsi="Arial" w:cs="Arial"/>
          <w:sz w:val="20"/>
          <w:szCs w:val="20"/>
        </w:rPr>
        <w:lastRenderedPageBreak/>
        <w:t>3.-</w:t>
      </w:r>
      <w:r w:rsidR="0074309A" w:rsidRPr="00C56E4C">
        <w:rPr>
          <w:rFonts w:ascii="Arial" w:hAnsi="Arial" w:cs="Arial"/>
          <w:sz w:val="20"/>
          <w:szCs w:val="20"/>
        </w:rPr>
        <w:t xml:space="preserve"> NORMAS DE REGISTRO Y VALORACIÓN</w:t>
      </w:r>
    </w:p>
    <w:p w:rsidR="0074309A" w:rsidRPr="001612D7" w:rsidRDefault="00310282"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3</w:t>
      </w:r>
      <w:r w:rsidR="0074309A" w:rsidRPr="001612D7">
        <w:rPr>
          <w:rFonts w:ascii="Arial" w:hAnsi="Arial" w:cs="Arial"/>
          <w:b/>
          <w:bCs/>
          <w:sz w:val="20"/>
          <w:szCs w:val="20"/>
          <w:u w:val="single"/>
        </w:rPr>
        <w:t xml:space="preserve">.1 Inmovilizado Intangible </w:t>
      </w:r>
    </w:p>
    <w:p w:rsidR="00310282" w:rsidRPr="00E94869" w:rsidRDefault="0031028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w:t>
      </w:r>
      <w:r w:rsidR="005D123F" w:rsidRPr="00E94869">
        <w:rPr>
          <w:rFonts w:ascii="Arial" w:hAnsi="Arial" w:cs="Arial"/>
          <w:sz w:val="20"/>
          <w:szCs w:val="20"/>
        </w:rPr>
        <w:t>por</w:t>
      </w:r>
      <w:r w:rsidRPr="00E94869">
        <w:rPr>
          <w:rFonts w:ascii="Arial" w:hAnsi="Arial" w:cs="Arial"/>
          <w:sz w:val="20"/>
          <w:szCs w:val="20"/>
        </w:rPr>
        <w:t xml:space="preserve"> su coste</w:t>
      </w:r>
      <w:r w:rsidR="005D123F" w:rsidRPr="00E94869">
        <w:rPr>
          <w:rFonts w:ascii="Arial" w:hAnsi="Arial" w:cs="Arial"/>
          <w:sz w:val="20"/>
          <w:szCs w:val="20"/>
        </w:rPr>
        <w:t>, ya sea éste el precio de adquisición o el coste</w:t>
      </w:r>
      <w:r w:rsidRPr="00E94869">
        <w:rPr>
          <w:rFonts w:ascii="Arial" w:hAnsi="Arial" w:cs="Arial"/>
          <w:sz w:val="20"/>
          <w:szCs w:val="20"/>
        </w:rPr>
        <w:t xml:space="preserve"> de producción </w:t>
      </w:r>
      <w:r w:rsidR="005D123F" w:rsidRPr="00E94869">
        <w:rPr>
          <w:rFonts w:ascii="Arial" w:hAnsi="Arial" w:cs="Arial"/>
          <w:sz w:val="20"/>
          <w:szCs w:val="20"/>
        </w:rPr>
        <w:t>El coste del Inmovilizado intangible adquirido mediante combinaciones de negocios es su valor razonable en la fecha de adquisición.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t>Después del reconocimiento inicial, el inmovilizado intangible se valora por su coste, menos la amortización acumulada y, en su caso, el importe acumulado de las correcciones por deterioro registradas.</w:t>
      </w:r>
    </w:p>
    <w:p w:rsidR="005D123F" w:rsidRPr="00E94869" w:rsidRDefault="005D123F" w:rsidP="00C56E4C">
      <w:pPr>
        <w:keepNext/>
        <w:keepLines/>
        <w:spacing w:after="120" w:line="280" w:lineRule="exact"/>
        <w:jc w:val="both"/>
        <w:rPr>
          <w:rFonts w:ascii="Arial" w:hAnsi="Arial" w:cs="Arial"/>
          <w:sz w:val="20"/>
          <w:szCs w:val="20"/>
        </w:rPr>
      </w:pPr>
      <w:r w:rsidRPr="00E94869">
        <w:rPr>
          <w:rFonts w:ascii="Arial" w:hAnsi="Arial"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t>En el presente ejercicio no se han reconocido “Pérdidas netas por deterioro” derivadas de los activos intangibles.</w:t>
      </w:r>
    </w:p>
    <w:p w:rsidR="005D123F" w:rsidRPr="00E94869" w:rsidRDefault="005D123F" w:rsidP="00E94869">
      <w:pPr>
        <w:spacing w:after="240" w:line="280" w:lineRule="exact"/>
        <w:jc w:val="both"/>
        <w:rPr>
          <w:rFonts w:ascii="Arial" w:hAnsi="Arial" w:cs="Arial"/>
          <w:sz w:val="20"/>
          <w:szCs w:val="20"/>
        </w:rPr>
      </w:pPr>
      <w:r w:rsidRPr="00E94869">
        <w:rPr>
          <w:rFonts w:ascii="Arial" w:hAnsi="Arial" w:cs="Arial"/>
          <w:sz w:val="20"/>
          <w:szCs w:val="20"/>
        </w:rPr>
        <w:t>La amortización de los elementos del inmovilizado intangibles de forma lineal durante su vida útil estimada, en función de los siguientes años de vida útil:</w:t>
      </w:r>
    </w:p>
    <w:tbl>
      <w:tblPr>
        <w:tblW w:w="5000" w:type="pct"/>
        <w:jc w:val="center"/>
        <w:tblCellMar>
          <w:left w:w="70" w:type="dxa"/>
          <w:right w:w="70" w:type="dxa"/>
        </w:tblCellMar>
        <w:tblLook w:val="04A0"/>
      </w:tblPr>
      <w:tblGrid>
        <w:gridCol w:w="4291"/>
        <w:gridCol w:w="2678"/>
        <w:gridCol w:w="1675"/>
      </w:tblGrid>
      <w:tr w:rsidR="00EE7CE5" w:rsidRPr="00A81C92" w:rsidTr="001612D7">
        <w:trPr>
          <w:trHeight w:val="283"/>
          <w:jc w:val="center"/>
        </w:trPr>
        <w:tc>
          <w:tcPr>
            <w:tcW w:w="2482" w:type="pct"/>
            <w:tcBorders>
              <w:bottom w:val="single" w:sz="4" w:space="0" w:color="auto"/>
            </w:tcBorders>
            <w:shd w:val="clear" w:color="auto" w:fill="D9D9D9" w:themeFill="background1" w:themeFillShade="D9"/>
            <w:noWrap/>
            <w:vAlign w:val="bottom"/>
            <w:hideMark/>
          </w:tcPr>
          <w:p w:rsidR="00EE7CE5" w:rsidRPr="00A81C92" w:rsidRDefault="00EE7CE5" w:rsidP="001612D7">
            <w:pPr>
              <w:tabs>
                <w:tab w:val="left" w:pos="4883"/>
              </w:tabs>
              <w:spacing w:after="0" w:line="240" w:lineRule="auto"/>
              <w:ind w:left="215"/>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Concepto</w:t>
            </w:r>
          </w:p>
        </w:tc>
        <w:tc>
          <w:tcPr>
            <w:tcW w:w="1549" w:type="pct"/>
            <w:tcBorders>
              <w:bottom w:val="single" w:sz="4" w:space="0" w:color="auto"/>
            </w:tcBorders>
            <w:shd w:val="clear" w:color="auto" w:fill="D9D9D9" w:themeFill="background1" w:themeFillShade="D9"/>
            <w:noWrap/>
            <w:vAlign w:val="bottom"/>
            <w:hideMark/>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969" w:type="pct"/>
            <w:tcBorders>
              <w:bottom w:val="single" w:sz="4" w:space="0" w:color="auto"/>
            </w:tcBorders>
            <w:shd w:val="clear" w:color="auto" w:fill="D9D9D9" w:themeFill="background1" w:themeFillShade="D9"/>
            <w:vAlign w:val="bottom"/>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EE7CE5" w:rsidRPr="00A81C92" w:rsidTr="001612D7">
        <w:trPr>
          <w:trHeight w:val="283"/>
          <w:jc w:val="center"/>
        </w:trPr>
        <w:tc>
          <w:tcPr>
            <w:tcW w:w="2482" w:type="pct"/>
            <w:tcBorders>
              <w:top w:val="single" w:sz="4" w:space="0" w:color="auto"/>
              <w:bottom w:val="single" w:sz="4" w:space="0" w:color="auto"/>
            </w:tcBorders>
            <w:shd w:val="clear" w:color="auto" w:fill="auto"/>
            <w:noWrap/>
            <w:vAlign w:val="center"/>
            <w:hideMark/>
          </w:tcPr>
          <w:p w:rsidR="00EE7CE5" w:rsidRPr="00A81C92" w:rsidRDefault="00EE7CE5" w:rsidP="001612D7">
            <w:pPr>
              <w:tabs>
                <w:tab w:val="left" w:pos="4883"/>
              </w:tab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1549" w:type="pct"/>
            <w:tcBorders>
              <w:top w:val="single" w:sz="4" w:space="0" w:color="auto"/>
              <w:bottom w:val="single" w:sz="4" w:space="0" w:color="auto"/>
            </w:tcBorders>
            <w:shd w:val="clear" w:color="auto" w:fill="auto"/>
            <w:noWrap/>
            <w:vAlign w:val="center"/>
            <w:hideMark/>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w:t>
            </w:r>
          </w:p>
        </w:tc>
        <w:tc>
          <w:tcPr>
            <w:tcW w:w="969" w:type="pct"/>
            <w:tcBorders>
              <w:top w:val="single" w:sz="4" w:space="0" w:color="auto"/>
              <w:bottom w:val="single" w:sz="4" w:space="0" w:color="auto"/>
            </w:tcBorders>
            <w:vAlign w:val="center"/>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33</w:t>
            </w:r>
          </w:p>
        </w:tc>
      </w:tr>
    </w:tbl>
    <w:p w:rsidR="0074309A" w:rsidRPr="00E94869" w:rsidRDefault="0074309A" w:rsidP="00E94869">
      <w:pPr>
        <w:spacing w:before="120" w:after="120" w:line="280" w:lineRule="exact"/>
        <w:jc w:val="both"/>
        <w:rPr>
          <w:rFonts w:ascii="Arial" w:hAnsi="Arial" w:cs="Arial"/>
          <w:sz w:val="20"/>
          <w:szCs w:val="20"/>
          <w:u w:val="single"/>
        </w:rPr>
      </w:pPr>
      <w:r w:rsidRPr="00E94869">
        <w:rPr>
          <w:rFonts w:ascii="Arial" w:hAnsi="Arial" w:cs="Arial"/>
          <w:sz w:val="20"/>
          <w:szCs w:val="20"/>
          <w:u w:val="single"/>
        </w:rPr>
        <w:t xml:space="preserve">Aplicaciones Informáticas </w:t>
      </w:r>
    </w:p>
    <w:p w:rsidR="00EE7CE5" w:rsidRPr="00E94869" w:rsidRDefault="00EE7CE5" w:rsidP="00E94869">
      <w:pPr>
        <w:spacing w:after="120" w:line="280" w:lineRule="exact"/>
        <w:jc w:val="both"/>
        <w:rPr>
          <w:rFonts w:ascii="Arial" w:hAnsi="Arial" w:cs="Arial"/>
          <w:sz w:val="20"/>
          <w:szCs w:val="20"/>
        </w:rPr>
      </w:pPr>
      <w:r w:rsidRPr="00E94869">
        <w:rPr>
          <w:rFonts w:ascii="Arial" w:hAnsi="Arial" w:cs="Arial"/>
          <w:sz w:val="20"/>
          <w:szCs w:val="20"/>
        </w:rPr>
        <w:t>Se valoran al precio de adquisición o coste de producción, incluyéndose en este epígrafe los gastos de desarrollo de las páginas web (siempre que esté prevista su utilización durante varios años). La vida útil de estos elementos se estima en 3 años</w:t>
      </w:r>
      <w:r w:rsidR="00D71BC7">
        <w:rPr>
          <w:rFonts w:ascii="Arial" w:hAnsi="Arial" w:cs="Arial"/>
          <w:sz w:val="20"/>
          <w:szCs w:val="20"/>
        </w:rPr>
        <w:t>.</w:t>
      </w:r>
    </w:p>
    <w:p w:rsidR="0074309A" w:rsidRPr="001612D7" w:rsidRDefault="00310282"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3</w:t>
      </w:r>
      <w:r w:rsidR="0074309A" w:rsidRPr="001612D7">
        <w:rPr>
          <w:rFonts w:ascii="Arial" w:hAnsi="Arial" w:cs="Arial"/>
          <w:b/>
          <w:bCs/>
          <w:sz w:val="20"/>
          <w:szCs w:val="20"/>
          <w:u w:val="single"/>
        </w:rPr>
        <w:t xml:space="preserve">.2 Inmovilizado material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EE7CE5" w:rsidRPr="00E94869">
        <w:rPr>
          <w:rFonts w:ascii="Arial" w:hAnsi="Arial" w:cs="Arial"/>
          <w:sz w:val="20"/>
          <w:szCs w:val="20"/>
        </w:rPr>
        <w:t>Sociedad</w:t>
      </w:r>
      <w:r w:rsidRPr="00E94869">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No es aplicable la activación de grandes reparaciones y costes de retiro y rehabilitación.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FB0101" w:rsidRPr="00E94869">
        <w:rPr>
          <w:rFonts w:ascii="Arial" w:hAnsi="Arial" w:cs="Arial"/>
          <w:sz w:val="20"/>
          <w:szCs w:val="20"/>
        </w:rPr>
        <w:t>Sociedad</w:t>
      </w:r>
      <w:r w:rsidRPr="00E94869">
        <w:rPr>
          <w:rFonts w:ascii="Arial" w:hAnsi="Arial" w:cs="Arial"/>
          <w:sz w:val="20"/>
          <w:szCs w:val="20"/>
        </w:rPr>
        <w:t xml:space="preserve"> no tiene compromisos de desmantelamiento, retiro o rehabilitación para sus bienes de activo. Por ello no se han contabilizado en los activos valores para la cobertura de tales obligaciones de futuro. </w:t>
      </w:r>
    </w:p>
    <w:p w:rsidR="009511D6" w:rsidRPr="00E94869" w:rsidRDefault="009511D6" w:rsidP="00E94869">
      <w:pPr>
        <w:spacing w:after="240" w:line="280" w:lineRule="exact"/>
        <w:jc w:val="both"/>
        <w:rPr>
          <w:rFonts w:ascii="Arial" w:hAnsi="Arial" w:cs="Arial"/>
          <w:sz w:val="20"/>
          <w:szCs w:val="20"/>
        </w:rPr>
      </w:pPr>
      <w:r w:rsidRPr="00E94869">
        <w:rPr>
          <w:rFonts w:ascii="Arial" w:hAnsi="Arial" w:cs="Arial"/>
          <w:sz w:val="20"/>
          <w:szCs w:val="20"/>
        </w:rPr>
        <w:lastRenderedPageBreak/>
        <w:t xml:space="preserve">La amortización de los elementos del inmovilizado material se realiza, desde el momento en el que están disponibles para su puesta en funcionamiento, de forma lineal durante su vida útil estimada estimando un valor residual nulo, en función de los siguientes años de vida útil: </w:t>
      </w:r>
    </w:p>
    <w:tbl>
      <w:tblPr>
        <w:tblW w:w="5000" w:type="pct"/>
        <w:jc w:val="center"/>
        <w:tblCellMar>
          <w:left w:w="70" w:type="dxa"/>
          <w:right w:w="70" w:type="dxa"/>
        </w:tblCellMar>
        <w:tblLook w:val="04A0"/>
      </w:tblPr>
      <w:tblGrid>
        <w:gridCol w:w="5465"/>
        <w:gridCol w:w="1957"/>
        <w:gridCol w:w="1222"/>
      </w:tblGrid>
      <w:tr w:rsidR="00972E74" w:rsidRPr="00A81C92" w:rsidTr="001612D7">
        <w:trPr>
          <w:trHeight w:val="340"/>
          <w:jc w:val="center"/>
        </w:trPr>
        <w:tc>
          <w:tcPr>
            <w:tcW w:w="3161" w:type="pct"/>
            <w:tcBorders>
              <w:bottom w:val="single" w:sz="4" w:space="0" w:color="auto"/>
            </w:tcBorders>
            <w:shd w:val="clear" w:color="auto" w:fill="D9D9D9" w:themeFill="background1" w:themeFillShade="D9"/>
            <w:noWrap/>
            <w:vAlign w:val="bottom"/>
            <w:hideMark/>
          </w:tcPr>
          <w:p w:rsidR="00972E74" w:rsidRPr="00A81C92" w:rsidRDefault="00972E74" w:rsidP="001612D7">
            <w:pPr>
              <w:keepNext/>
              <w:keepLines/>
              <w:spacing w:after="0" w:line="240" w:lineRule="auto"/>
              <w:ind w:left="215"/>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Concepto</w:t>
            </w:r>
          </w:p>
        </w:tc>
        <w:tc>
          <w:tcPr>
            <w:tcW w:w="1132" w:type="pct"/>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708" w:type="pct"/>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972E74" w:rsidRPr="00A81C92" w:rsidTr="001612D7">
        <w:trPr>
          <w:trHeight w:val="283"/>
          <w:jc w:val="center"/>
        </w:trPr>
        <w:tc>
          <w:tcPr>
            <w:tcW w:w="3161" w:type="pct"/>
            <w:tcBorders>
              <w:top w:val="single" w:sz="4" w:space="0" w:color="auto"/>
            </w:tcBorders>
            <w:shd w:val="clear" w:color="auto" w:fill="auto"/>
            <w:noWrap/>
            <w:vAlign w:val="center"/>
            <w:hideMark/>
          </w:tcPr>
          <w:p w:rsidR="00972E74" w:rsidRPr="00A81C92" w:rsidRDefault="00972E74"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Instalaciones Técnicas - Equipos Electrónicos</w:t>
            </w:r>
          </w:p>
        </w:tc>
        <w:tc>
          <w:tcPr>
            <w:tcW w:w="1132" w:type="pct"/>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708" w:type="pct"/>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972E74" w:rsidRPr="00A81C92" w:rsidTr="001612D7">
        <w:trPr>
          <w:trHeight w:val="283"/>
          <w:jc w:val="center"/>
        </w:trPr>
        <w:tc>
          <w:tcPr>
            <w:tcW w:w="3161" w:type="pct"/>
            <w:shd w:val="clear" w:color="auto" w:fill="auto"/>
            <w:noWrap/>
            <w:vAlign w:val="center"/>
            <w:hideMark/>
          </w:tcPr>
          <w:p w:rsidR="00972E74" w:rsidRPr="00A81C92" w:rsidRDefault="00972E74"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Utillaje</w:t>
            </w:r>
          </w:p>
        </w:tc>
        <w:tc>
          <w:tcPr>
            <w:tcW w:w="1132" w:type="pct"/>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4</w:t>
            </w:r>
          </w:p>
        </w:tc>
        <w:tc>
          <w:tcPr>
            <w:tcW w:w="708" w:type="pct"/>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25</w:t>
            </w:r>
          </w:p>
        </w:tc>
      </w:tr>
      <w:tr w:rsidR="00972E74" w:rsidRPr="00A81C92" w:rsidTr="001612D7">
        <w:trPr>
          <w:trHeight w:val="283"/>
          <w:jc w:val="center"/>
        </w:trPr>
        <w:tc>
          <w:tcPr>
            <w:tcW w:w="3161" w:type="pct"/>
            <w:shd w:val="clear" w:color="auto" w:fill="auto"/>
            <w:noWrap/>
            <w:vAlign w:val="center"/>
            <w:hideMark/>
          </w:tcPr>
          <w:p w:rsidR="00972E74" w:rsidRPr="00A81C92" w:rsidRDefault="00972E74"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Otras Instalaciones</w:t>
            </w:r>
          </w:p>
        </w:tc>
        <w:tc>
          <w:tcPr>
            <w:tcW w:w="1132" w:type="pct"/>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708" w:type="pct"/>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1612D7">
        <w:trPr>
          <w:trHeight w:val="283"/>
          <w:jc w:val="center"/>
        </w:trPr>
        <w:tc>
          <w:tcPr>
            <w:tcW w:w="3161" w:type="pct"/>
            <w:shd w:val="clear" w:color="auto" w:fill="auto"/>
            <w:noWrap/>
            <w:vAlign w:val="center"/>
            <w:hideMark/>
          </w:tcPr>
          <w:p w:rsidR="00D46F0B" w:rsidRPr="00A81C92" w:rsidRDefault="00D46F0B"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Equipos Proceso Información</w:t>
            </w:r>
          </w:p>
        </w:tc>
        <w:tc>
          <w:tcPr>
            <w:tcW w:w="1132" w:type="pct"/>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708" w:type="pct"/>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1612D7">
        <w:trPr>
          <w:trHeight w:val="283"/>
          <w:jc w:val="center"/>
        </w:trPr>
        <w:tc>
          <w:tcPr>
            <w:tcW w:w="3161" w:type="pct"/>
            <w:shd w:val="clear" w:color="auto" w:fill="auto"/>
            <w:noWrap/>
            <w:vAlign w:val="center"/>
            <w:hideMark/>
          </w:tcPr>
          <w:p w:rsidR="00D46F0B" w:rsidRPr="00A81C92" w:rsidRDefault="00D46F0B"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Elementos de Transporte</w:t>
            </w:r>
          </w:p>
        </w:tc>
        <w:tc>
          <w:tcPr>
            <w:tcW w:w="1132" w:type="pct"/>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6,25</w:t>
            </w:r>
          </w:p>
        </w:tc>
        <w:tc>
          <w:tcPr>
            <w:tcW w:w="708" w:type="pct"/>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16</w:t>
            </w:r>
          </w:p>
        </w:tc>
      </w:tr>
      <w:tr w:rsidR="00D46F0B" w:rsidRPr="00A81C92" w:rsidTr="001612D7">
        <w:trPr>
          <w:trHeight w:val="283"/>
          <w:jc w:val="center"/>
        </w:trPr>
        <w:tc>
          <w:tcPr>
            <w:tcW w:w="3161" w:type="pct"/>
            <w:tcBorders>
              <w:bottom w:val="single" w:sz="4" w:space="0" w:color="auto"/>
            </w:tcBorders>
            <w:shd w:val="clear" w:color="auto" w:fill="auto"/>
            <w:noWrap/>
            <w:vAlign w:val="center"/>
            <w:hideMark/>
          </w:tcPr>
          <w:p w:rsidR="00D46F0B" w:rsidRPr="00A81C92" w:rsidRDefault="00D46F0B" w:rsidP="001612D7">
            <w:pPr>
              <w:keepNext/>
              <w:keepLines/>
              <w:spacing w:after="0" w:line="240" w:lineRule="auto"/>
              <w:ind w:left="215"/>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Otro Inmovilizado Material</w:t>
            </w:r>
          </w:p>
        </w:tc>
        <w:tc>
          <w:tcPr>
            <w:tcW w:w="1132" w:type="pct"/>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708" w:type="pct"/>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bl>
    <w:p w:rsidR="0074309A" w:rsidRPr="00E94869" w:rsidRDefault="0074309A"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Los arrendamientos se clasifican como arrendamientos financieros siempre que de las condiciones de los mismos se deduzca que se transfieren al arrendatario sustancialmente los riesgos y beneficios inherentes a la propiedad del activo objeto del contrato. Los demás arrendamientos se clasifican como arrendamientos operativos.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normativa vigente establece que el coste de los bienes arrendados se contabilizará en el balance de situación según la naturaleza del bien objeto del contrato y, simultáneamente, un pasivo por el mismo importe. Este importe será el menor entre el valor razonable del bien arrendado y el valor actual al inicio del arrendamiento de las cantidades mínimas acordadas, incluida la opción de compra, cuando no existan dudas razonables sobre su ejercicio. No se incluirán en su cálculo las cuotas de carácter contingente, el coste de los servicios y los impuestos repercutibles por el arrendador.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los arrendamientos financieros se contabiliza el activo de acuerdo con su naturaleza, y un pasivo financiero por el mismo importe, que es el menor entre el valor razonable del activo arrendado y el valor actual al inicio del arrendamiento de los pagos mínimos acordados. Los intereses se incorporan directamente como gastos a medida que se van liquidando las cuotas correspondientes.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Los activos registrados por este tipo de operaciones se amortizan con criterios similares a los aplicados al conjunto de los activos materiales, atendiendo a su naturaleza.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55248C" w:rsidRPr="00E94869">
        <w:rPr>
          <w:rFonts w:ascii="Arial" w:hAnsi="Arial" w:cs="Arial"/>
          <w:sz w:val="20"/>
          <w:szCs w:val="20"/>
        </w:rPr>
        <w:t>Sociedad</w:t>
      </w:r>
      <w:r w:rsidRPr="00E94869">
        <w:rPr>
          <w:rFonts w:ascii="Arial" w:hAnsi="Arial" w:cs="Arial"/>
          <w:sz w:val="20"/>
          <w:szCs w:val="20"/>
        </w:rPr>
        <w:t xml:space="preserve">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w:t>
      </w:r>
      <w:r w:rsidR="0055248C" w:rsidRPr="00E94869">
        <w:rPr>
          <w:rFonts w:ascii="Arial" w:hAnsi="Arial" w:cs="Arial"/>
          <w:sz w:val="20"/>
          <w:szCs w:val="20"/>
        </w:rPr>
        <w:t>Sociedad</w:t>
      </w:r>
      <w:r w:rsidRPr="00E94869">
        <w:rPr>
          <w:rFonts w:ascii="Arial" w:hAnsi="Arial" w:cs="Arial"/>
          <w:sz w:val="20"/>
          <w:szCs w:val="20"/>
        </w:rPr>
        <w:t xml:space="preserve"> calcula el valor recuperable de la unidad generadora de efectivo (UGE) a la que pertenece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lastRenderedPageBreak/>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Una vez reconocida la corrección valorativa por deterioro o su reversión, se ajustan las amortizaciones de los ejercicios siguientes considerando el nuevo valor contable. </w:t>
      </w:r>
    </w:p>
    <w:p w:rsidR="0074309A" w:rsidRPr="00E94869" w:rsidRDefault="007C3FEA" w:rsidP="00E94869">
      <w:pPr>
        <w:spacing w:after="120" w:line="280" w:lineRule="exact"/>
        <w:jc w:val="both"/>
        <w:rPr>
          <w:rFonts w:ascii="Arial" w:hAnsi="Arial" w:cs="Arial"/>
          <w:sz w:val="20"/>
          <w:szCs w:val="20"/>
        </w:rPr>
      </w:pPr>
      <w:r w:rsidRPr="00E94869">
        <w:rPr>
          <w:rFonts w:ascii="Arial" w:hAnsi="Arial" w:cs="Arial"/>
          <w:sz w:val="20"/>
          <w:szCs w:val="20"/>
        </w:rPr>
        <w:t>N</w:t>
      </w:r>
      <w:r w:rsidR="0074309A" w:rsidRPr="00E94869">
        <w:rPr>
          <w:rFonts w:ascii="Arial" w:hAnsi="Arial" w:cs="Arial"/>
          <w:sz w:val="20"/>
          <w:szCs w:val="20"/>
        </w:rPr>
        <w:t xml:space="preserve">o </w:t>
      </w:r>
      <w:r w:rsidR="00C44818" w:rsidRPr="00E94869">
        <w:rPr>
          <w:rFonts w:ascii="Arial" w:hAnsi="Arial" w:cs="Arial"/>
          <w:sz w:val="20"/>
          <w:szCs w:val="20"/>
        </w:rPr>
        <w:t>obstante,</w:t>
      </w:r>
      <w:r w:rsidR="0074309A" w:rsidRPr="00E94869">
        <w:rPr>
          <w:rFonts w:ascii="Arial" w:hAnsi="Arial" w:cs="Arial"/>
          <w:sz w:val="20"/>
          <w:szCs w:val="20"/>
        </w:rPr>
        <w:t xml:space="preserve"> lo anterior, si de las circunstancias específicas de los activos se pone de manifiesto una pérdida de carácter irreversible, ésta se reconoce directamente en pérdidas procedentes del inmovilizado de la cuenta de pérdidas y ganancias</w:t>
      </w:r>
      <w:r w:rsidRPr="00E94869">
        <w:rPr>
          <w:rFonts w:ascii="Arial" w:hAnsi="Arial" w:cs="Arial"/>
          <w:sz w:val="20"/>
          <w:szCs w:val="20"/>
        </w:rPr>
        <w:t>.</w:t>
      </w:r>
      <w:r w:rsidR="0074309A" w:rsidRPr="00E94869">
        <w:rPr>
          <w:rFonts w:ascii="Arial" w:hAnsi="Arial" w:cs="Arial"/>
          <w:sz w:val="20"/>
          <w:szCs w:val="20"/>
        </w:rPr>
        <w:t xml:space="preserve"> </w:t>
      </w:r>
    </w:p>
    <w:p w:rsidR="00C44818" w:rsidRPr="00E94869" w:rsidRDefault="00C44818" w:rsidP="00E94869">
      <w:pPr>
        <w:pStyle w:val="CM20"/>
        <w:widowControl/>
        <w:autoSpaceDE/>
        <w:autoSpaceDN/>
        <w:adjustRightInd/>
        <w:spacing w:after="120" w:line="280" w:lineRule="exact"/>
        <w:jc w:val="both"/>
        <w:rPr>
          <w:rFonts w:ascii="Arial" w:hAnsi="Arial" w:cs="Arial"/>
          <w:sz w:val="20"/>
          <w:szCs w:val="20"/>
        </w:rPr>
      </w:pPr>
      <w:r w:rsidRPr="00E94869">
        <w:rPr>
          <w:rFonts w:ascii="Arial" w:hAnsi="Arial" w:cs="Arial"/>
          <w:sz w:val="20"/>
          <w:szCs w:val="20"/>
        </w:rPr>
        <w:t xml:space="preserve">En el ejercicio </w:t>
      </w:r>
      <w:r w:rsidR="0017466B">
        <w:rPr>
          <w:rFonts w:ascii="Arial" w:hAnsi="Arial" w:cs="Arial"/>
          <w:sz w:val="20"/>
          <w:szCs w:val="20"/>
        </w:rPr>
        <w:t>2021</w:t>
      </w:r>
      <w:r w:rsidRPr="00E94869">
        <w:rPr>
          <w:rFonts w:ascii="Arial" w:hAnsi="Arial" w:cs="Arial"/>
          <w:sz w:val="20"/>
          <w:szCs w:val="20"/>
        </w:rPr>
        <w:t xml:space="preserve"> la Sociedad no ha registrado pérdidas por deterioro de los inmovilizados materiales. </w:t>
      </w:r>
    </w:p>
    <w:p w:rsidR="00C44818" w:rsidRPr="001612D7" w:rsidRDefault="00C44818" w:rsidP="001612D7">
      <w:pPr>
        <w:spacing w:before="120" w:after="120" w:line="280" w:lineRule="exact"/>
        <w:rPr>
          <w:rFonts w:ascii="Arial" w:hAnsi="Arial" w:cs="Arial"/>
          <w:b/>
          <w:bCs/>
          <w:sz w:val="20"/>
          <w:szCs w:val="20"/>
          <w:u w:val="single"/>
        </w:rPr>
      </w:pPr>
      <w:r w:rsidRPr="001612D7">
        <w:rPr>
          <w:rFonts w:ascii="Arial" w:hAnsi="Arial" w:cs="Arial"/>
          <w:b/>
          <w:bCs/>
          <w:sz w:val="20"/>
          <w:szCs w:val="20"/>
          <w:u w:val="single"/>
        </w:rPr>
        <w:t xml:space="preserve">3.3 Activos financieros y pasivos financieros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 xml:space="preserve">La Sociedad tiene registrados como instrumentos financieros, aquellos contratos que dan lugar a un activo financiero en una empresa y, simultáneamente, a un pasivo financiero o a un instrumento de patrimonio en otra empresa.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Los activos financieros, a efectos de su valoración, se clasifican en alguna de las siguientes categorías:</w:t>
      </w:r>
    </w:p>
    <w:p w:rsidR="005D69AD" w:rsidRPr="005D69AD" w:rsidRDefault="005D69AD" w:rsidP="008A5BEA">
      <w:pPr>
        <w:pStyle w:val="CM20"/>
        <w:widowControl/>
        <w:tabs>
          <w:tab w:val="left" w:pos="851"/>
        </w:tabs>
        <w:autoSpaceDE/>
        <w:autoSpaceDN/>
        <w:adjustRightInd/>
        <w:spacing w:before="60" w:after="60" w:line="280" w:lineRule="exact"/>
        <w:ind w:left="567"/>
        <w:jc w:val="both"/>
        <w:rPr>
          <w:rFonts w:ascii="Arial" w:hAnsi="Arial" w:cs="Arial"/>
          <w:sz w:val="20"/>
          <w:szCs w:val="20"/>
        </w:rPr>
      </w:pPr>
      <w:r w:rsidRPr="005D69AD">
        <w:rPr>
          <w:rFonts w:ascii="Arial" w:hAnsi="Arial" w:cs="Arial"/>
          <w:sz w:val="20"/>
          <w:szCs w:val="20"/>
        </w:rPr>
        <w:t>1.</w:t>
      </w:r>
      <w:r w:rsidRPr="005D69AD">
        <w:rPr>
          <w:rFonts w:ascii="Arial" w:hAnsi="Arial" w:cs="Arial"/>
          <w:sz w:val="20"/>
          <w:szCs w:val="20"/>
        </w:rPr>
        <w:tab/>
        <w:t xml:space="preserve">Activos financieros a coste amortizado. </w:t>
      </w:r>
    </w:p>
    <w:p w:rsidR="005D69AD" w:rsidRPr="005D69AD" w:rsidRDefault="005D69AD" w:rsidP="008A5BEA">
      <w:pPr>
        <w:pStyle w:val="CM20"/>
        <w:widowControl/>
        <w:tabs>
          <w:tab w:val="left" w:pos="851"/>
        </w:tabs>
        <w:autoSpaceDE/>
        <w:autoSpaceDN/>
        <w:adjustRightInd/>
        <w:spacing w:before="60" w:after="60" w:line="280" w:lineRule="exact"/>
        <w:ind w:left="567"/>
        <w:jc w:val="both"/>
        <w:rPr>
          <w:rFonts w:ascii="Arial" w:hAnsi="Arial" w:cs="Arial"/>
          <w:sz w:val="20"/>
          <w:szCs w:val="20"/>
        </w:rPr>
      </w:pPr>
      <w:r w:rsidRPr="005D69AD">
        <w:rPr>
          <w:rFonts w:ascii="Arial" w:hAnsi="Arial" w:cs="Arial"/>
          <w:sz w:val="20"/>
          <w:szCs w:val="20"/>
        </w:rPr>
        <w:t>2.</w:t>
      </w:r>
      <w:r w:rsidRPr="005D69AD">
        <w:rPr>
          <w:rFonts w:ascii="Arial" w:hAnsi="Arial" w:cs="Arial"/>
          <w:sz w:val="20"/>
          <w:szCs w:val="20"/>
        </w:rPr>
        <w:tab/>
        <w:t xml:space="preserve">Activos financieros a valor razonable con cambios en el patrimonio neto. </w:t>
      </w:r>
    </w:p>
    <w:p w:rsidR="005D69AD" w:rsidRPr="005D69AD" w:rsidRDefault="005D69AD" w:rsidP="008A5BEA">
      <w:pPr>
        <w:pStyle w:val="CM20"/>
        <w:widowControl/>
        <w:tabs>
          <w:tab w:val="left" w:pos="851"/>
        </w:tabs>
        <w:autoSpaceDE/>
        <w:autoSpaceDN/>
        <w:adjustRightInd/>
        <w:spacing w:before="60" w:after="60" w:line="280" w:lineRule="exact"/>
        <w:ind w:left="567"/>
        <w:jc w:val="both"/>
        <w:rPr>
          <w:rFonts w:ascii="Arial" w:hAnsi="Arial" w:cs="Arial"/>
          <w:sz w:val="20"/>
          <w:szCs w:val="20"/>
        </w:rPr>
      </w:pPr>
      <w:r w:rsidRPr="005D69AD">
        <w:rPr>
          <w:rFonts w:ascii="Arial" w:hAnsi="Arial" w:cs="Arial"/>
          <w:sz w:val="20"/>
          <w:szCs w:val="20"/>
        </w:rPr>
        <w:t>3.</w:t>
      </w:r>
      <w:r w:rsidRPr="005D69AD">
        <w:rPr>
          <w:rFonts w:ascii="Arial" w:hAnsi="Arial" w:cs="Arial"/>
          <w:sz w:val="20"/>
          <w:szCs w:val="20"/>
        </w:rPr>
        <w:tab/>
        <w:t>Activos financieros a coste.</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Los pasivos financieros, a efectos de su valoración, se clasifican en alguna de las siguientes categorías:</w:t>
      </w:r>
    </w:p>
    <w:p w:rsidR="005D69AD" w:rsidRPr="005D69AD" w:rsidRDefault="005D69AD" w:rsidP="008A5BEA">
      <w:pPr>
        <w:pStyle w:val="CM20"/>
        <w:widowControl/>
        <w:tabs>
          <w:tab w:val="left" w:pos="851"/>
        </w:tabs>
        <w:autoSpaceDE/>
        <w:autoSpaceDN/>
        <w:adjustRightInd/>
        <w:spacing w:before="60" w:after="60" w:line="280" w:lineRule="exact"/>
        <w:ind w:left="567"/>
        <w:jc w:val="both"/>
        <w:rPr>
          <w:rFonts w:ascii="Arial" w:hAnsi="Arial" w:cs="Arial"/>
          <w:sz w:val="20"/>
          <w:szCs w:val="20"/>
        </w:rPr>
      </w:pPr>
      <w:r w:rsidRPr="005D69AD">
        <w:rPr>
          <w:rFonts w:ascii="Arial" w:hAnsi="Arial" w:cs="Arial"/>
          <w:sz w:val="20"/>
          <w:szCs w:val="20"/>
        </w:rPr>
        <w:t>1.</w:t>
      </w:r>
      <w:r w:rsidRPr="005D69AD">
        <w:rPr>
          <w:rFonts w:ascii="Arial" w:hAnsi="Arial" w:cs="Arial"/>
          <w:sz w:val="20"/>
          <w:szCs w:val="20"/>
        </w:rPr>
        <w:tab/>
        <w:t>Pasivos financieros a coste amortizado.</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 xml:space="preserve">Dicho tratamiento resulta de aplicación a los siguientes instrumentos financieros: </w:t>
      </w:r>
    </w:p>
    <w:p w:rsidR="005D69AD" w:rsidRPr="005D69AD" w:rsidRDefault="005D69AD" w:rsidP="005D69AD">
      <w:pPr>
        <w:pStyle w:val="CM20"/>
        <w:widowControl/>
        <w:autoSpaceDE/>
        <w:autoSpaceDN/>
        <w:adjustRightInd/>
        <w:spacing w:after="120" w:line="280" w:lineRule="exact"/>
        <w:jc w:val="both"/>
        <w:rPr>
          <w:rFonts w:ascii="Arial" w:hAnsi="Arial" w:cs="Arial"/>
          <w:b/>
          <w:bCs/>
          <w:sz w:val="20"/>
          <w:szCs w:val="20"/>
          <w:u w:val="single"/>
        </w:rPr>
      </w:pPr>
      <w:r w:rsidRPr="005D69AD">
        <w:rPr>
          <w:rFonts w:ascii="Arial" w:hAnsi="Arial" w:cs="Arial"/>
          <w:b/>
          <w:bCs/>
          <w:sz w:val="20"/>
          <w:szCs w:val="20"/>
          <w:u w:val="single"/>
        </w:rPr>
        <w:t>a) Activos financieros:</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Efectivo y otros activos líquidos equivalentes.</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Créditos por operaciones comerciales: clientes y deudores varios;</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Instrumentos de patrimonio de otras empresas adquiridos: acciones, participaciones en instituciones de inversión colectiva y otros instrumentos de patrimonio; y</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5D69AD" w:rsidRPr="005D69AD" w:rsidRDefault="005D69AD" w:rsidP="005D69AD">
      <w:pPr>
        <w:pStyle w:val="CM20"/>
        <w:widowControl/>
        <w:autoSpaceDE/>
        <w:autoSpaceDN/>
        <w:adjustRightInd/>
        <w:spacing w:after="120" w:line="280" w:lineRule="exact"/>
        <w:jc w:val="both"/>
        <w:rPr>
          <w:rFonts w:ascii="Arial" w:hAnsi="Arial" w:cs="Arial"/>
          <w:b/>
          <w:bCs/>
          <w:sz w:val="20"/>
          <w:szCs w:val="20"/>
          <w:u w:val="single"/>
        </w:rPr>
      </w:pPr>
      <w:r w:rsidRPr="005D69AD">
        <w:rPr>
          <w:rFonts w:ascii="Arial" w:hAnsi="Arial" w:cs="Arial"/>
          <w:b/>
          <w:bCs/>
          <w:sz w:val="20"/>
          <w:szCs w:val="20"/>
          <w:u w:val="single"/>
        </w:rPr>
        <w:t>b) Pasivos financieros:</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Débitos por operaciones comerciales: proveedores y acreedores varios; y</w:t>
      </w:r>
    </w:p>
    <w:p w:rsidR="005D69AD" w:rsidRPr="005D69AD" w:rsidRDefault="005D69AD" w:rsidP="005674F6">
      <w:pPr>
        <w:pStyle w:val="CM20"/>
        <w:widowControl/>
        <w:autoSpaceDE/>
        <w:autoSpaceDN/>
        <w:adjustRightInd/>
        <w:spacing w:before="120" w:after="120" w:line="280" w:lineRule="exact"/>
        <w:jc w:val="both"/>
        <w:rPr>
          <w:rFonts w:ascii="Arial" w:hAnsi="Arial" w:cs="Arial"/>
          <w:sz w:val="20"/>
          <w:szCs w:val="20"/>
        </w:rPr>
      </w:pPr>
      <w:r w:rsidRPr="005D69AD">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5D69AD" w:rsidRPr="00EC7ACB" w:rsidRDefault="005D69AD" w:rsidP="005674F6">
      <w:pPr>
        <w:pStyle w:val="Textoindependiente"/>
        <w:spacing w:before="120" w:beforeAutospacing="0" w:after="120" w:afterAutospacing="0" w:line="280" w:lineRule="exact"/>
        <w:ind w:left="0" w:right="28" w:firstLine="0"/>
        <w:rPr>
          <w:color w:val="auto"/>
          <w:sz w:val="20"/>
          <w:szCs w:val="20"/>
        </w:rPr>
      </w:pPr>
      <w:r w:rsidRPr="00EC7ACB">
        <w:rPr>
          <w:color w:val="auto"/>
          <w:sz w:val="20"/>
          <w:szCs w:val="20"/>
        </w:rPr>
        <w:t>c) Instrumentos de patrimonio propio: todos los instrumentos financieros que se incluyen dentro de los fondos propios, tal como las acciones ordinarias emitidas</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b/>
          <w:bCs/>
          <w:sz w:val="20"/>
          <w:szCs w:val="20"/>
          <w:u w:val="single"/>
        </w:rPr>
      </w:pPr>
      <w:r w:rsidRPr="005D69AD">
        <w:rPr>
          <w:rFonts w:ascii="Arial" w:hAnsi="Arial" w:cs="Arial"/>
          <w:b/>
          <w:bCs/>
          <w:sz w:val="20"/>
          <w:szCs w:val="20"/>
          <w:u w:val="single"/>
        </w:rPr>
        <w:lastRenderedPageBreak/>
        <w:t xml:space="preserve">Activos Financieros a coste Amortizado. </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 xml:space="preserve">Un activo financiero se incluye en esta categoría, incluso cuando esté admitido a negociación en un mercado organizado, si la empresa mantiene la inversión con el objetivo de percibir los flujos de efectivo derivados de la ejecución del contrato, y las condiciones contractuales del activo financiero dan lugar, en fechas especificadas, a flujos de efectivo que son únicamente cobros de principal e intereses sobre el importe del principal pendiente. Los flujos de efectivo contractuales que son únicamente cobros de principal e interés sobre el importe del principal pendiente son inherentes a un acuerdo que tiene la naturaleza de préstamo ordinario o común, sin perjuicio de que la operación se acuerde a un tipo de interés cero o por debajo de mercado. Con carácter general, se incluyen en esta categoría los créditos por operaciones comerciales (aquellos activos financieros que se originan en la venta de bienes y la prestación de servicios por operaciones de tráfico de la empresa con cobro aplazado), y los créditos por operaciones no comerciales aquellos activos financieros que, no siendo instrumentos de patrimonio ni derivados, no tienen origen comercial y cuyos cobros son de cuantía determinada o determinable, que proceden de operaciones de préstamo o crédito concedidos por la empresa).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 xml:space="preserve">Es decir, dentro de esta categoría estarían los préstamos y cuentas a cobrar, así como aquellos valores representativos de deuda, con una fecha de vencimiento fijada, cobros de cuantía determinada o determinable, que se negocien en un mercado activo y que la Sociedad tiene intención y capacidad de conservar hasta su vencimiento.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Valoración inicial:</w:t>
      </w:r>
      <w:r w:rsidRPr="008A5BEA">
        <w:rPr>
          <w:rFonts w:ascii="Arial" w:hAnsi="Arial" w:cs="Arial"/>
          <w:sz w:val="20"/>
          <w:szCs w:val="20"/>
        </w:rPr>
        <w:t xml:space="preserve"> </w:t>
      </w:r>
      <w:r w:rsidRPr="005D69AD">
        <w:rPr>
          <w:rFonts w:ascii="Arial" w:hAnsi="Arial" w:cs="Arial"/>
          <w:sz w:val="20"/>
          <w:szCs w:val="20"/>
        </w:rPr>
        <w:t>Inicialmente se valoran por su valor razonable, más los costes de transacción que les sean directamente atribuibles. No obstante, los créditos por operaciones comerciales con vencimiento no superior a un año y que no tienen un tipo de interés contractual explícito, así como los créditos al personal, los dividendos a cobrar y los desembolsos exigidos sobre instrumentos de patrimonio, cuyo importe se espera recibir en el corto plazo, se podrán valorar por su valor nominal cuando el efecto de no actualizar los flujos de efectivo no sea significativo.</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Valoración posterior:</w:t>
      </w:r>
      <w:r w:rsidR="008A5BEA" w:rsidRPr="008A5BEA">
        <w:rPr>
          <w:rFonts w:ascii="Arial" w:hAnsi="Arial" w:cs="Arial"/>
          <w:sz w:val="20"/>
          <w:szCs w:val="20"/>
        </w:rPr>
        <w:t xml:space="preserve"> </w:t>
      </w:r>
      <w:r w:rsidRPr="005D69AD">
        <w:rPr>
          <w:rFonts w:ascii="Arial" w:hAnsi="Arial" w:cs="Arial"/>
          <w:sz w:val="20"/>
          <w:szCs w:val="20"/>
        </w:rPr>
        <w:t xml:space="preserve">Se hace a coste amortizado y los intereses devengados se contabilizan en la cuenta de pérdidas y ganancias, aplicando el método del tipo de interés efectivo.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No obstante, los créditos con vencimiento no superior a un año que, de acuerdo con lo dispuesto en el apartado anterior, se valoren inicialmente por su valor nominal, continuarán valorándose por dicho importe, salvo que se hubieran deteriorado.</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Deterioro del valor:</w:t>
      </w:r>
      <w:r w:rsidRPr="008A5BEA">
        <w:rPr>
          <w:rFonts w:ascii="Arial" w:hAnsi="Arial" w:cs="Arial"/>
          <w:sz w:val="20"/>
          <w:szCs w:val="20"/>
        </w:rPr>
        <w:t xml:space="preserve"> </w:t>
      </w:r>
      <w:r w:rsidRPr="005D69AD">
        <w:rPr>
          <w:rFonts w:ascii="Arial" w:hAnsi="Arial" w:cs="Arial"/>
          <w:sz w:val="20"/>
          <w:szCs w:val="20"/>
        </w:rPr>
        <w:t>Al menos al cierre del ejercicio, se efectúan las correcciones valorativas necesarias siempre que exista evidencia objetiva de que el valor en libros de una inversión no es recuperable.</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La corrección valorativa por deterioro del valor de estos activos financieros será la diferencia entre su coste o coste amortizado menos, en su caso, cualquier corrección valorativa por deterioro previamente reconocida en la cuenta de pérdidas y ganancias y el valor razonable en el momento en el que se efectúe la valoración</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b/>
          <w:bCs/>
          <w:sz w:val="20"/>
          <w:szCs w:val="20"/>
          <w:u w:val="single"/>
        </w:rPr>
      </w:pPr>
      <w:r w:rsidRPr="005D69AD">
        <w:rPr>
          <w:rFonts w:ascii="Arial" w:hAnsi="Arial" w:cs="Arial"/>
          <w:b/>
          <w:bCs/>
          <w:sz w:val="20"/>
          <w:szCs w:val="20"/>
          <w:u w:val="single"/>
        </w:rPr>
        <w:lastRenderedPageBreak/>
        <w:t>Activos financieros a valor razonable con cambios en el patrimonio neto</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 xml:space="preserve">Un activo financiero se incluye en esta categoría cuando las condiciones contractuales del activo financiero dan lugar, en fechas especificadas, a flujos de efectivo que son únicamente cobros de principal e intereses sobre el importe del principal pendiente, y no se mantiene para negociar ni proceda clasificarlo en la categoría de activos financieros a coste amortizado. </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También se incluyen en esta categoría las inversiones en instrumentos de patrimonio para las que, debiéndose haberse incluido en la categoría de activos financieros a valor razonable con cambios en pérdidas y ganancias, se ha ejercitado la opción irrevocable de clasificarlas en esta categoría.</w:t>
      </w:r>
    </w:p>
    <w:p w:rsidR="005D69AD" w:rsidRPr="008A5BEA" w:rsidRDefault="005D69AD" w:rsidP="005D69AD">
      <w:pPr>
        <w:pStyle w:val="CM20"/>
        <w:widowControl/>
        <w:autoSpaceDE/>
        <w:autoSpaceDN/>
        <w:adjustRightInd/>
        <w:spacing w:after="120" w:line="280" w:lineRule="exact"/>
        <w:jc w:val="both"/>
        <w:rPr>
          <w:rFonts w:ascii="Arial" w:hAnsi="Arial" w:cs="Arial"/>
          <w:sz w:val="20"/>
          <w:szCs w:val="20"/>
          <w:u w:val="single"/>
        </w:rPr>
      </w:pPr>
      <w:r w:rsidRPr="005D69AD">
        <w:rPr>
          <w:rFonts w:ascii="Arial" w:hAnsi="Arial" w:cs="Arial"/>
          <w:sz w:val="20"/>
          <w:szCs w:val="20"/>
          <w:u w:val="single"/>
        </w:rPr>
        <w:t>Valoración inicial:</w:t>
      </w:r>
      <w:r w:rsidR="008A5BEA">
        <w:rPr>
          <w:rFonts w:ascii="Arial" w:hAnsi="Arial" w:cs="Arial"/>
          <w:sz w:val="20"/>
          <w:szCs w:val="20"/>
        </w:rPr>
        <w:t xml:space="preserve"> </w:t>
      </w:r>
      <w:r w:rsidRPr="005D69AD">
        <w:rPr>
          <w:rFonts w:ascii="Arial" w:hAnsi="Arial" w:cs="Arial"/>
          <w:sz w:val="20"/>
          <w:szCs w:val="20"/>
        </w:rPr>
        <w:t xml:space="preserve">Valor razonable, que, salvo evidencia en contrario, es el precio de la transacción, que equivale al valor razonable de la contraprestación entregada, más los costes de transacción que les son directamente atribuibles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Valoración posterior:</w:t>
      </w:r>
      <w:r w:rsidRPr="008A5BEA">
        <w:rPr>
          <w:rFonts w:ascii="Arial" w:hAnsi="Arial" w:cs="Arial"/>
          <w:sz w:val="20"/>
          <w:szCs w:val="20"/>
        </w:rPr>
        <w:t xml:space="preserve"> </w:t>
      </w:r>
      <w:r w:rsidRPr="005D69AD">
        <w:rPr>
          <w:rFonts w:ascii="Arial" w:hAnsi="Arial" w:cs="Arial"/>
          <w:sz w:val="20"/>
          <w:szCs w:val="20"/>
        </w:rPr>
        <w:t>Valor razonable, sin deducir los costes de transacción en que se pueda incurrir en su enajenación. Los cambios que se producen en el valor razonable se registran directamente en el patrimonio neto, hasta que el activo financiero causa baja del balance o se deteriora, momento en que el importe así reconocido, se imputa a la cuenta de pérdidas y ganancias</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Deterioro:</w:t>
      </w:r>
      <w:r w:rsidRPr="008A5BEA">
        <w:rPr>
          <w:rFonts w:ascii="Arial" w:hAnsi="Arial" w:cs="Arial"/>
          <w:sz w:val="20"/>
          <w:szCs w:val="20"/>
        </w:rPr>
        <w:t xml:space="preserve"> </w:t>
      </w:r>
      <w:r w:rsidRPr="005D69AD">
        <w:rPr>
          <w:rFonts w:ascii="Arial" w:hAnsi="Arial" w:cs="Arial"/>
          <w:sz w:val="20"/>
          <w:szCs w:val="20"/>
        </w:rPr>
        <w:t>Al menos al cierre del ejercicio, se efectúan las correcciones valorativas necesarias siempre que existe evidencia objetiva de que el valor de un activo financiero se ha deteriorado como resultado de uno o más eventos que hayan ocurrido después de su reconocimiento inicial, y que ocasionen: - retraso en los flujos de efectivo estimados futuros; o - la falta de recuperabilidad del valor en libros del activo, evidenciada, por ejemplo, por un descenso prolongado o significativo en su valor razonable.</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u w:val="single"/>
        </w:rPr>
        <w:t>Baja de activos financieros:</w:t>
      </w:r>
      <w:r w:rsidRPr="008A5BEA">
        <w:rPr>
          <w:rFonts w:ascii="Arial" w:hAnsi="Arial" w:cs="Arial"/>
          <w:sz w:val="20"/>
          <w:szCs w:val="20"/>
        </w:rPr>
        <w:t xml:space="preserve"> </w:t>
      </w:r>
      <w:r w:rsidRPr="005D69AD">
        <w:rPr>
          <w:rFonts w:ascii="Arial" w:hAnsi="Arial" w:cs="Arial"/>
          <w:sz w:val="20"/>
          <w:szCs w:val="20"/>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5D69AD" w:rsidRPr="00EC7ACB" w:rsidRDefault="005D69AD" w:rsidP="005D69AD">
      <w:pPr>
        <w:keepNext/>
        <w:keepLines/>
        <w:spacing w:before="120" w:after="120" w:line="260" w:lineRule="exact"/>
        <w:jc w:val="both"/>
        <w:rPr>
          <w:rFonts w:ascii="Arial" w:hAnsi="Arial" w:cs="Arial"/>
          <w:b/>
          <w:bCs/>
          <w:sz w:val="20"/>
          <w:szCs w:val="20"/>
          <w:u w:val="single"/>
        </w:rPr>
      </w:pPr>
      <w:r w:rsidRPr="00EC7ACB">
        <w:rPr>
          <w:rFonts w:ascii="Arial" w:hAnsi="Arial" w:cs="Arial"/>
          <w:b/>
          <w:bCs/>
          <w:sz w:val="20"/>
          <w:szCs w:val="20"/>
          <w:u w:val="single"/>
        </w:rPr>
        <w:t>Activos financieros a coste</w:t>
      </w:r>
    </w:p>
    <w:p w:rsidR="005D69AD" w:rsidRPr="00EC7ACB" w:rsidRDefault="005D69AD" w:rsidP="005D69AD">
      <w:pPr>
        <w:keepNext/>
        <w:keepLines/>
        <w:tabs>
          <w:tab w:val="left" w:pos="566"/>
        </w:tabs>
        <w:spacing w:before="120" w:after="120" w:line="260" w:lineRule="exact"/>
        <w:jc w:val="both"/>
        <w:rPr>
          <w:rFonts w:ascii="Arial" w:hAnsi="Arial" w:cs="Arial"/>
          <w:sz w:val="20"/>
          <w:szCs w:val="20"/>
        </w:rPr>
      </w:pPr>
      <w:r w:rsidRPr="00EC7ACB">
        <w:rPr>
          <w:rFonts w:ascii="Arial" w:hAnsi="Arial" w:cs="Arial"/>
          <w:sz w:val="20"/>
          <w:szCs w:val="20"/>
        </w:rPr>
        <w:t xml:space="preserve">Se incluyen en esta categoría de valoración: </w:t>
      </w:r>
    </w:p>
    <w:p w:rsidR="005D69AD" w:rsidRPr="00EC7ACB" w:rsidRDefault="005D69AD" w:rsidP="005D69AD">
      <w:pPr>
        <w:pStyle w:val="Prrafodelista"/>
        <w:widowControl w:val="0"/>
        <w:numPr>
          <w:ilvl w:val="0"/>
          <w:numId w:val="14"/>
        </w:numPr>
        <w:tabs>
          <w:tab w:val="left" w:pos="566"/>
        </w:tabs>
        <w:autoSpaceDE w:val="0"/>
        <w:autoSpaceDN w:val="0"/>
        <w:adjustRightInd w:val="0"/>
        <w:spacing w:before="120" w:after="120" w:line="260" w:lineRule="exact"/>
        <w:ind w:left="567" w:hanging="567"/>
        <w:contextualSpacing w:val="0"/>
        <w:jc w:val="both"/>
        <w:rPr>
          <w:rFonts w:ascii="Arial" w:hAnsi="Arial" w:cs="Arial"/>
          <w:sz w:val="20"/>
          <w:szCs w:val="20"/>
        </w:rPr>
      </w:pPr>
      <w:r w:rsidRPr="00EC7ACB">
        <w:rPr>
          <w:rFonts w:ascii="Arial" w:hAnsi="Arial" w:cs="Arial"/>
          <w:sz w:val="20"/>
          <w:szCs w:val="20"/>
        </w:rPr>
        <w:t>Las inversiones en el patrimonio de empresas del grupo, multigrupo y asociadas.</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5A6ECC">
        <w:rPr>
          <w:rFonts w:ascii="Arial" w:hAnsi="Arial" w:cs="Arial"/>
          <w:sz w:val="20"/>
          <w:szCs w:val="20"/>
          <w:u w:val="single"/>
        </w:rPr>
        <w:t>Valoración inicial:</w:t>
      </w:r>
      <w:r w:rsidR="008A5BEA" w:rsidRPr="008A5BEA">
        <w:rPr>
          <w:rFonts w:ascii="Arial" w:hAnsi="Arial" w:cs="Arial"/>
          <w:sz w:val="20"/>
          <w:szCs w:val="20"/>
        </w:rPr>
        <w:t xml:space="preserve"> </w:t>
      </w:r>
      <w:r w:rsidRPr="00EC7ACB">
        <w:rPr>
          <w:rFonts w:ascii="Arial" w:hAnsi="Arial" w:cs="Arial"/>
          <w:sz w:val="20"/>
          <w:szCs w:val="20"/>
        </w:rPr>
        <w:t xml:space="preserve">Las inversiones incluidas en esta categoría se valoran inicialmente al coste, que equivale al valor razonable de la contraprestación entregada más los costes de transacción que les sean directamente atribuibles, debiéndose aplicar, en su caso, en relación con las empresas del grupo, el criterio incluido en las normas particulares de la norma relativa a operaciones entre empresas del grupo, y los criterios para determinar el coste de la combinación establecidos en la norma sobre combinaciones de negocios.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 xml:space="preserve">No obstante, si existiera una inversión anterior a su calificación como empresa del grupo, multigrupo o asociada, se considera como coste de dicha inversión el valor contable que debiera tener la misma inmediatamente antes de que la empresa pase a tener esa calificación.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Forma parte de la valoración inicial el importe de los derechos preferentes de suscripción y similares que, en su caso, se hubiesen adquirido.</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3B438D">
        <w:rPr>
          <w:rFonts w:ascii="Arial" w:hAnsi="Arial" w:cs="Arial"/>
          <w:sz w:val="20"/>
          <w:szCs w:val="20"/>
          <w:u w:val="single"/>
        </w:rPr>
        <w:lastRenderedPageBreak/>
        <w:t>Valoración posterior:</w:t>
      </w:r>
      <w:r w:rsidRPr="008A5BEA">
        <w:rPr>
          <w:rFonts w:ascii="Arial" w:hAnsi="Arial" w:cs="Arial"/>
          <w:sz w:val="20"/>
          <w:szCs w:val="20"/>
        </w:rPr>
        <w:t xml:space="preserve"> </w:t>
      </w:r>
      <w:r w:rsidRPr="00EC7ACB">
        <w:rPr>
          <w:rFonts w:ascii="Arial" w:hAnsi="Arial" w:cs="Arial"/>
          <w:sz w:val="20"/>
          <w:szCs w:val="20"/>
        </w:rPr>
        <w:t xml:space="preserve">Los instrumentos de patrimonio incluidos en esta categoría se valoran por su coste, menos, en su caso, el importe acumulado de las correcciones valorativas por deterioro.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 xml:space="preserve">Cuando deba asignarse valor a estos activos por baja del balance u otro motivo, se aplica el método del coste medio ponderado por grupos homogéneos, entendiéndose por estos los valores que tienen iguales derechos.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5A6ECC">
        <w:rPr>
          <w:rFonts w:ascii="Arial" w:hAnsi="Arial" w:cs="Arial"/>
          <w:sz w:val="20"/>
          <w:szCs w:val="20"/>
          <w:u w:val="single"/>
        </w:rPr>
        <w:t>Deterioro de valor:</w:t>
      </w:r>
      <w:r w:rsidR="008A5BEA" w:rsidRPr="008A5BEA">
        <w:rPr>
          <w:rFonts w:ascii="Arial" w:hAnsi="Arial" w:cs="Arial"/>
          <w:sz w:val="20"/>
          <w:szCs w:val="20"/>
        </w:rPr>
        <w:t xml:space="preserve"> </w:t>
      </w:r>
      <w:r w:rsidRPr="00EC7ACB">
        <w:rPr>
          <w:rFonts w:ascii="Arial" w:hAnsi="Arial" w:cs="Arial"/>
          <w:sz w:val="20"/>
          <w:szCs w:val="20"/>
        </w:rPr>
        <w:t xml:space="preserve">Al menos al cierre del ejercicio, se efectúan las correcciones valorativas necesarias siempre que exista evidencia objetiva de que el valor en libros de una inversión no es recuperable.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 xml:space="preserve">El importe de la corrección valorativa es la diferencia entre su valor en libros y el importe recuperable, entendido éste como el mayor importe entre su valor razonable menos los costes de venta y el valor actual de los flujos de efectivo futuros derivados de la inversión, que para el caso de instrumentos de patrimonio se calculan, bien mediante la estimación de los que se espera recibir como consecuencia del reparto de dividendos realizado por la empresa participada y de la enajenación o baja en cuentas de la inversión en la misma, bien mediante la estimación de su participación en los flujos de efectivo que se espera sean generados por la empresa participada, procedentes tanto de sus actividades ordinarias como de su enajenación o baja en cuentas.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 xml:space="preserve">Salvo mejor evidencia del importe recuperable de las inversiones en instrumentos de patrimonio, la estimación de la pérdida por deterioro de esta clase de activos se calcula en función del patrimonio neto de la entidad participada y de las plusvalías tácitas existentes en la fecha de la valoración, netas del efecto impositivo. En la determinación de ese valor, y siempre que la empresa participada haya invertido a su vez en otra, se tiene en cuenta el patrimonio neto incluido en las cuentas anuales consolidadas elaboradas aplicando los criterios del Código de Comercio y sus normas de desarrollo. </w:t>
      </w:r>
    </w:p>
    <w:p w:rsidR="005D69AD" w:rsidRPr="00EC7ACB" w:rsidRDefault="005D69AD" w:rsidP="005D69AD">
      <w:pPr>
        <w:tabs>
          <w:tab w:val="left" w:pos="566"/>
        </w:tabs>
        <w:spacing w:before="120" w:after="120" w:line="260" w:lineRule="exact"/>
        <w:jc w:val="both"/>
        <w:rPr>
          <w:rFonts w:ascii="Arial" w:hAnsi="Arial" w:cs="Arial"/>
          <w:sz w:val="20"/>
          <w:szCs w:val="20"/>
        </w:rPr>
      </w:pPr>
      <w:r w:rsidRPr="00EC7ACB">
        <w:rPr>
          <w:rFonts w:ascii="Arial" w:hAnsi="Arial" w:cs="Arial"/>
          <w:sz w:val="20"/>
          <w:szCs w:val="20"/>
        </w:rPr>
        <w:t>El reconocimiento de las correcciones valorativas por deterioro de valor y, en su caso, su reversión, se registran como un gasto o un ingreso, respectivamente, en la cuenta de pérdidas y ganancias. La reversión del deterioro tendrá como límite el valor en libros de la inversión que estaría reconocida en la fecha de reversión si no se hubiese registrado el deterioro del valor.</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Los pasivos financieros, a efectos de su valoración, se incluyen en alguna de las siguientes categorías:</w:t>
      </w:r>
    </w:p>
    <w:p w:rsidR="005D69AD" w:rsidRPr="005D69AD" w:rsidRDefault="005D69AD" w:rsidP="005D69AD">
      <w:pPr>
        <w:pStyle w:val="CM20"/>
        <w:widowControl/>
        <w:autoSpaceDE/>
        <w:autoSpaceDN/>
        <w:adjustRightInd/>
        <w:spacing w:after="120" w:line="280" w:lineRule="exact"/>
        <w:jc w:val="both"/>
        <w:rPr>
          <w:rFonts w:ascii="Arial" w:hAnsi="Arial" w:cs="Arial"/>
          <w:b/>
          <w:bCs/>
          <w:sz w:val="20"/>
          <w:szCs w:val="20"/>
          <w:u w:val="single"/>
        </w:rPr>
      </w:pPr>
      <w:r w:rsidRPr="005D69AD">
        <w:rPr>
          <w:rFonts w:ascii="Arial" w:hAnsi="Arial" w:cs="Arial"/>
          <w:b/>
          <w:bCs/>
          <w:sz w:val="20"/>
          <w:szCs w:val="20"/>
          <w:u w:val="single"/>
        </w:rPr>
        <w:t>Pasivos Financieros a coste Amortizado</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 xml:space="preserve">Dentro de esta categoría se clasifican todos los pasivos financieros excepto cuando deben valorarse a valor razonable con cambios en la cuenta de pérdidas y ganancias. Con carácter general, se incluyen en esta categoría los débitos por operaciones comerciales y los débitos por operaciones no comerciales.  </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D69AD">
        <w:rPr>
          <w:rFonts w:ascii="Arial" w:hAnsi="Arial" w:cs="Arial"/>
          <w:sz w:val="20"/>
          <w:szCs w:val="20"/>
        </w:rPr>
        <w:t>Los préstamos participativos que tengan las características de un préstamo ordinario o común también se incluirán en esta categoría sin perjuicio de que la operación se acuerde a un tipo de interés cero o por debajo de mercado.</w:t>
      </w:r>
    </w:p>
    <w:p w:rsidR="005D69AD" w:rsidRPr="005D69AD" w:rsidRDefault="005D69AD" w:rsidP="005674F6">
      <w:pPr>
        <w:pStyle w:val="CM20"/>
        <w:keepNext/>
        <w:keepLines/>
        <w:widowControl/>
        <w:autoSpaceDE/>
        <w:autoSpaceDN/>
        <w:adjustRightInd/>
        <w:spacing w:after="120" w:line="280" w:lineRule="exact"/>
        <w:jc w:val="both"/>
        <w:rPr>
          <w:rFonts w:ascii="Arial" w:hAnsi="Arial" w:cs="Arial"/>
          <w:sz w:val="20"/>
          <w:szCs w:val="20"/>
        </w:rPr>
      </w:pPr>
      <w:r w:rsidRPr="005674F6">
        <w:rPr>
          <w:rFonts w:ascii="Arial" w:hAnsi="Arial" w:cs="Arial"/>
          <w:sz w:val="20"/>
          <w:szCs w:val="20"/>
          <w:u w:val="single"/>
        </w:rPr>
        <w:lastRenderedPageBreak/>
        <w:t>Valoración inicial:</w:t>
      </w:r>
      <w:r w:rsidRPr="008A5BEA">
        <w:rPr>
          <w:rFonts w:ascii="Arial" w:hAnsi="Arial" w:cs="Arial"/>
          <w:sz w:val="20"/>
          <w:szCs w:val="20"/>
        </w:rPr>
        <w:t xml:space="preserve"> </w:t>
      </w:r>
      <w:r w:rsidRPr="005D69AD">
        <w:rPr>
          <w:rFonts w:ascii="Arial" w:hAnsi="Arial" w:cs="Arial"/>
          <w:sz w:val="20"/>
          <w:szCs w:val="20"/>
        </w:rPr>
        <w:t>Inicialmente se valoran por su valor razonable, que, salvo evidencia en contrario, es el precio de la transacción, que equivale al valor razonable de la contraprestación recibida ajustado por los costes de transacción que le sean directamente atribuibles. No obstante, los débitos por operaciones comerciales con vencimiento no superior a un año y que no tengan un tipo de interés contractual, así como los desembolsos exigidos por terceros sobre participaciones, cuyo importe se espera pagar en el corto plazo, se pueden valorar por su valor nominal, cuando el efecto de no actualizar los flujos de efectivo no sea significativo.</w:t>
      </w:r>
    </w:p>
    <w:p w:rsidR="005D69AD" w:rsidRPr="005D69AD" w:rsidRDefault="005D69AD" w:rsidP="008A5BEA">
      <w:pPr>
        <w:pStyle w:val="CM20"/>
        <w:keepNext/>
        <w:keepLines/>
        <w:widowControl/>
        <w:autoSpaceDE/>
        <w:autoSpaceDN/>
        <w:adjustRightInd/>
        <w:spacing w:after="120" w:line="280" w:lineRule="exact"/>
        <w:jc w:val="both"/>
        <w:rPr>
          <w:rFonts w:ascii="Arial" w:hAnsi="Arial" w:cs="Arial"/>
          <w:sz w:val="20"/>
          <w:szCs w:val="20"/>
        </w:rPr>
      </w:pPr>
      <w:r w:rsidRPr="005674F6">
        <w:rPr>
          <w:rFonts w:ascii="Arial" w:hAnsi="Arial" w:cs="Arial"/>
          <w:sz w:val="20"/>
          <w:szCs w:val="20"/>
          <w:u w:val="single"/>
        </w:rPr>
        <w:t>Valoración posterior:</w:t>
      </w:r>
      <w:r w:rsidRPr="008A5BEA">
        <w:rPr>
          <w:rFonts w:ascii="Arial" w:hAnsi="Arial" w:cs="Arial"/>
          <w:sz w:val="20"/>
          <w:szCs w:val="20"/>
        </w:rPr>
        <w:t xml:space="preserve"> </w:t>
      </w:r>
      <w:r>
        <w:rPr>
          <w:rFonts w:ascii="Arial" w:hAnsi="Arial" w:cs="Arial"/>
          <w:sz w:val="20"/>
          <w:szCs w:val="20"/>
        </w:rPr>
        <w:t>S</w:t>
      </w:r>
      <w:r w:rsidRPr="005D69AD">
        <w:rPr>
          <w:rFonts w:ascii="Arial" w:hAnsi="Arial" w:cs="Arial"/>
          <w:sz w:val="20"/>
          <w:szCs w:val="20"/>
        </w:rPr>
        <w:t>e hace a coste amortizado. Los intereses devengados se contabilizan en la cuenta de pérdidas y ganancias, aplicando el método del tipo de interés efectivo. No obstante, los débitos con vencimiento no superior a un año que, de acuerdo con lo dispuesto en el apartado anterior, se valoren inicialmente por su valor nominal, continuarán valorándose por dicho importe.</w:t>
      </w:r>
    </w:p>
    <w:p w:rsidR="005D69AD" w:rsidRPr="005D69AD" w:rsidRDefault="005D69AD" w:rsidP="005D69AD">
      <w:pPr>
        <w:pStyle w:val="CM20"/>
        <w:widowControl/>
        <w:autoSpaceDE/>
        <w:autoSpaceDN/>
        <w:adjustRightInd/>
        <w:spacing w:after="120" w:line="280" w:lineRule="exact"/>
        <w:jc w:val="both"/>
        <w:rPr>
          <w:rFonts w:ascii="Arial" w:hAnsi="Arial" w:cs="Arial"/>
          <w:sz w:val="20"/>
          <w:szCs w:val="20"/>
        </w:rPr>
      </w:pPr>
      <w:r w:rsidRPr="005674F6">
        <w:rPr>
          <w:rFonts w:ascii="Arial" w:hAnsi="Arial" w:cs="Arial"/>
          <w:sz w:val="20"/>
          <w:szCs w:val="20"/>
          <w:u w:val="single"/>
        </w:rPr>
        <w:t>Baja de pasivos financieros:</w:t>
      </w:r>
      <w:r w:rsidRPr="008A5BEA">
        <w:rPr>
          <w:rFonts w:ascii="Arial" w:hAnsi="Arial" w:cs="Arial"/>
          <w:sz w:val="20"/>
          <w:szCs w:val="20"/>
        </w:rPr>
        <w:t xml:space="preserve"> </w:t>
      </w:r>
      <w:r w:rsidRPr="005D69AD">
        <w:rPr>
          <w:rFonts w:ascii="Arial" w:hAnsi="Arial" w:cs="Arial"/>
          <w:sz w:val="20"/>
          <w:szCs w:val="20"/>
        </w:rPr>
        <w:t>La Sociedad dará de baja un pasivo financiero, o parte del mismo, cuando la obligación se haya extinguido; es decir, cuando haya sido satisfecha, cancelada o haya expirado.</w:t>
      </w:r>
    </w:p>
    <w:p w:rsidR="00C44818" w:rsidRPr="00E531A0" w:rsidRDefault="00C44818" w:rsidP="00BD21D0">
      <w:pPr>
        <w:pStyle w:val="CM20"/>
        <w:keepNext/>
        <w:keepLines/>
        <w:spacing w:before="120" w:after="120" w:line="280" w:lineRule="exact"/>
        <w:jc w:val="both"/>
        <w:rPr>
          <w:rFonts w:ascii="Arial" w:hAnsi="Arial" w:cs="Arial"/>
          <w:sz w:val="20"/>
          <w:szCs w:val="20"/>
          <w:u w:val="single"/>
        </w:rPr>
      </w:pPr>
      <w:r w:rsidRPr="00E531A0">
        <w:rPr>
          <w:rFonts w:ascii="Arial" w:hAnsi="Arial" w:cs="Arial"/>
          <w:bCs/>
          <w:sz w:val="20"/>
          <w:szCs w:val="20"/>
          <w:u w:val="single"/>
        </w:rPr>
        <w:t xml:space="preserve">Intereses y dividendos recibidos de activos financieros </w:t>
      </w:r>
    </w:p>
    <w:p w:rsidR="00C44818" w:rsidRPr="00A81C92" w:rsidRDefault="00C44818" w:rsidP="00BD21D0">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C44818" w:rsidRPr="00E531A0" w:rsidRDefault="00C44818" w:rsidP="00C56E4C">
      <w:pPr>
        <w:pStyle w:val="CM20"/>
        <w:keepNext/>
        <w:keepLines/>
        <w:spacing w:before="120" w:after="120" w:line="280" w:lineRule="exact"/>
        <w:jc w:val="both"/>
        <w:rPr>
          <w:rFonts w:ascii="Arial" w:hAnsi="Arial" w:cs="Arial"/>
          <w:sz w:val="20"/>
          <w:szCs w:val="20"/>
          <w:u w:val="single"/>
        </w:rPr>
      </w:pPr>
      <w:r w:rsidRPr="00E531A0">
        <w:rPr>
          <w:rFonts w:ascii="Arial" w:hAnsi="Arial" w:cs="Arial"/>
          <w:sz w:val="20"/>
          <w:szCs w:val="20"/>
          <w:u w:val="single"/>
        </w:rPr>
        <w:t>3.3.3. Inversiones en empresas del grupo, multigrupo y asociadas</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inversiones en empresas del grupo, multigrupo y asociadas, se valoran inicialmente por su coste, que equivale al valor razonable de la contraprestación entregada más los costes de transacción.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5674F6" w:rsidRDefault="00C44818" w:rsidP="005674F6">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w:t>
      </w:r>
    </w:p>
    <w:p w:rsidR="00C44818" w:rsidRPr="00A81C92" w:rsidRDefault="00C44818" w:rsidP="005674F6">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Salvo mejor evidencia del importe recuperable, se tomará en consideración el patrimonio neto de la Entidad participada corregido por las plusvalías tácitas existentes en la fecha de la valoración. </w:t>
      </w:r>
    </w:p>
    <w:p w:rsidR="00C44818" w:rsidRPr="00A81C92" w:rsidRDefault="00C44818" w:rsidP="008A5BEA">
      <w:pPr>
        <w:pStyle w:val="CM23"/>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C44818" w:rsidRPr="008A5BEA" w:rsidRDefault="00C44818" w:rsidP="00C56E4C">
      <w:pPr>
        <w:pStyle w:val="CM23"/>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3.4 Transacciones en moneda extranjera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C44818" w:rsidRPr="008A5BEA" w:rsidRDefault="00C44818" w:rsidP="00C56E4C">
      <w:pPr>
        <w:pStyle w:val="CM20"/>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3.5 Impuestos sobre beneficios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activos por impuestos diferidos surgen, igualmente, como consecuencia de las bases imponibles negativas pendientes de compensar y de los créditos por deducciones fiscales generadas y no aplicadas.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w:t>
      </w:r>
      <w:r w:rsidR="00A81C92" w:rsidRPr="00A81C92">
        <w:rPr>
          <w:rFonts w:ascii="Arial" w:hAnsi="Arial" w:cs="Arial"/>
          <w:sz w:val="20"/>
          <w:szCs w:val="20"/>
        </w:rPr>
        <w:t>que,</w:t>
      </w:r>
      <w:r w:rsidRPr="00A81C92">
        <w:rPr>
          <w:rFonts w:ascii="Arial" w:hAnsi="Arial" w:cs="Arial"/>
          <w:sz w:val="20"/>
          <w:szCs w:val="20"/>
        </w:rPr>
        <w:t xml:space="preserve"> en el momento de su realización, no afecte ni al resultado fiscal ni contable. </w:t>
      </w:r>
    </w:p>
    <w:p w:rsidR="00C44818" w:rsidRPr="00A81C92" w:rsidRDefault="00C44818" w:rsidP="005674F6">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 </w:t>
      </w:r>
    </w:p>
    <w:p w:rsidR="00C44818" w:rsidRPr="00A81C92" w:rsidRDefault="00C44818" w:rsidP="005674F6">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Con ocasión de cada cierre contable, se revisan los impuestos diferidos registrados (tanto activos como pasivos) con objeto de comprobar que se mantienen vigentes, efectuándose las oportunas correcciones a los mismos, de acuerdo con los resultados de los análisis realizados.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C44818" w:rsidRPr="008A5BEA" w:rsidRDefault="00C44818" w:rsidP="00C56E4C">
      <w:pPr>
        <w:pStyle w:val="CM20"/>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3.6 Ingresos y gastos </w:t>
      </w:r>
    </w:p>
    <w:p w:rsidR="005674F6" w:rsidRPr="0072459C" w:rsidRDefault="005674F6" w:rsidP="005674F6">
      <w:pPr>
        <w:spacing w:before="120" w:after="120" w:line="260" w:lineRule="exact"/>
        <w:jc w:val="both"/>
        <w:rPr>
          <w:rFonts w:ascii="Arial" w:hAnsi="Arial" w:cs="Arial"/>
          <w:noProof/>
          <w:color w:val="000000"/>
          <w:sz w:val="20"/>
          <w:szCs w:val="20"/>
        </w:rPr>
      </w:pPr>
      <w:r w:rsidRPr="0072459C">
        <w:rPr>
          <w:rFonts w:ascii="Arial" w:hAnsi="Arial" w:cs="Arial"/>
          <w:noProof/>
          <w:color w:val="000000"/>
          <w:sz w:val="20"/>
          <w:szCs w:val="20"/>
        </w:rPr>
        <w:t>Los ingresos corresponden a la facturación por prestaciones de servicios y se contabilizan en el momento en el que estos son prestados y facturados.</w:t>
      </w:r>
    </w:p>
    <w:p w:rsidR="005674F6" w:rsidRPr="0072459C" w:rsidRDefault="005674F6" w:rsidP="005674F6">
      <w:pPr>
        <w:spacing w:before="120" w:after="120" w:line="260" w:lineRule="exact"/>
        <w:jc w:val="both"/>
        <w:rPr>
          <w:rFonts w:ascii="Arial" w:hAnsi="Arial" w:cs="Arial"/>
          <w:noProof/>
          <w:color w:val="000000"/>
          <w:sz w:val="20"/>
          <w:szCs w:val="20"/>
        </w:rPr>
      </w:pPr>
      <w:r w:rsidRPr="0072459C">
        <w:rPr>
          <w:rFonts w:ascii="Arial" w:hAnsi="Arial" w:cs="Arial"/>
          <w:noProof/>
          <w:color w:val="000000"/>
          <w:sz w:val="20"/>
          <w:szCs w:val="20"/>
        </w:rPr>
        <w:t>La empresa reconoce los ingresos por el desarrollo ordinario de su actividad cuando se produce la transferencia del control de los bienes o servicios comprometidos con los clientes. En ese momento, la empresa valorará el ingreso por el importe que refleja la contraprestación a la que espera tener derecho a cambio de dichos bienes o servicios.</w:t>
      </w:r>
    </w:p>
    <w:p w:rsidR="005674F6" w:rsidRPr="0072459C" w:rsidRDefault="005674F6" w:rsidP="005674F6">
      <w:pPr>
        <w:spacing w:before="120" w:after="120" w:line="260" w:lineRule="exact"/>
        <w:jc w:val="both"/>
        <w:rPr>
          <w:rFonts w:ascii="Arial" w:hAnsi="Arial" w:cs="Arial"/>
          <w:noProof/>
          <w:color w:val="000000"/>
          <w:sz w:val="20"/>
          <w:szCs w:val="20"/>
        </w:rPr>
      </w:pPr>
      <w:r w:rsidRPr="0072459C">
        <w:rPr>
          <w:rFonts w:ascii="Arial" w:hAnsi="Arial" w:cs="Arial"/>
          <w:noProof/>
          <w:color w:val="000000"/>
          <w:sz w:val="20"/>
          <w:szCs w:val="20"/>
        </w:rPr>
        <w:t xml:space="preserve">Valoración: Los ingresos ordinarios procedentes de la venta de bienes y de la prestación de servicios se valoran por el importe monetario o, en su caso, por el valor razonable de la contrapartida, recibida o que se espere recibir, derivada de la misma, que, salvo evidencia en contrario, es el precio acordado para los activos a trasferir al cliente, deducido: el importe de cualquier descuento, rebaja en el precio u otras partidas similares que la empresa pueda conceder, así como los intereses incorporados al nominal de los créditos. </w:t>
      </w:r>
    </w:p>
    <w:p w:rsidR="005674F6" w:rsidRPr="0072459C" w:rsidRDefault="005674F6" w:rsidP="005674F6">
      <w:pPr>
        <w:spacing w:before="120" w:after="120" w:line="260" w:lineRule="exact"/>
        <w:jc w:val="both"/>
        <w:rPr>
          <w:rFonts w:ascii="Arial" w:hAnsi="Arial" w:cs="Arial"/>
          <w:noProof/>
          <w:color w:val="000000"/>
          <w:sz w:val="20"/>
          <w:szCs w:val="20"/>
        </w:rPr>
      </w:pPr>
      <w:r w:rsidRPr="0072459C">
        <w:rPr>
          <w:rFonts w:ascii="Arial" w:hAnsi="Arial" w:cs="Arial"/>
          <w:noProof/>
          <w:color w:val="000000"/>
          <w:sz w:val="20"/>
          <w:szCs w:val="20"/>
        </w:rPr>
        <w:t>No forman parte de los ingresos los impuestos que gravan las operaciones de entrega de bienes y prestación de servicios que la empresa debe repercutir a terceros como el impuesto general indirecto canario y los impuestos especiales, así como las cantidades recibidas por cuenta de terceros.</w:t>
      </w:r>
    </w:p>
    <w:p w:rsidR="005674F6" w:rsidRPr="0072459C" w:rsidRDefault="005674F6" w:rsidP="005674F6">
      <w:pPr>
        <w:spacing w:before="120" w:after="120" w:line="260" w:lineRule="exact"/>
        <w:jc w:val="both"/>
        <w:rPr>
          <w:rFonts w:ascii="Arial" w:hAnsi="Arial" w:cs="Arial"/>
          <w:noProof/>
          <w:color w:val="000000"/>
          <w:sz w:val="20"/>
          <w:szCs w:val="20"/>
        </w:rPr>
      </w:pPr>
      <w:r w:rsidRPr="0072459C">
        <w:rPr>
          <w:rFonts w:ascii="Arial" w:hAnsi="Arial" w:cs="Arial"/>
          <w:noProof/>
          <w:color w:val="000000"/>
          <w:sz w:val="20"/>
          <w:szCs w:val="20"/>
        </w:rPr>
        <w:t>Los créditos por operaciones comerciales se valoran de acuerdo con lo dispuesto en la norma relativa a instrumentos financieros. Cuando existan dudas relativas al cobro del derecho de crédito previamente reconocido como ingresos por venta o prestación de servicios, la pérdida por deterioro se registrará como un gasto por corrección de valor por deterioro y no como un menor ingreso.</w:t>
      </w:r>
    </w:p>
    <w:p w:rsidR="00A81C92" w:rsidRPr="008A5BEA" w:rsidRDefault="00A81C92" w:rsidP="00C56E4C">
      <w:pPr>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3.7 Gastos de personal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El importe que se reconoce como provisión por retribuciones al personal a largo plazo es la diferencia entre el valor actual de las retribuciones comprometidas y el valor razonable de los eventuales activos afectos a los compromisos con los que se liquidarán las obligaciones.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Excepto en el caso de causa justificada, las sociedades vienen obligadas a indemnizar a sus empleados cuando cesan en sus servicios. </w:t>
      </w:r>
    </w:p>
    <w:p w:rsidR="00A81C92" w:rsidRPr="00A81C92" w:rsidRDefault="00A81C92" w:rsidP="00C56E4C">
      <w:pPr>
        <w:keepNext/>
        <w:keepLines/>
        <w:widowControl w:val="0"/>
        <w:autoSpaceDE w:val="0"/>
        <w:autoSpaceDN w:val="0"/>
        <w:adjustRightInd w:val="0"/>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 </w:t>
      </w:r>
    </w:p>
    <w:p w:rsidR="00A81C92" w:rsidRPr="008A5BEA" w:rsidRDefault="00A81C92" w:rsidP="005674F6">
      <w:pPr>
        <w:keepNext/>
        <w:keepLines/>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3.8 Subvenciones, donaciones y legados </w:t>
      </w:r>
    </w:p>
    <w:p w:rsidR="00A81C92" w:rsidRPr="00A81C92" w:rsidRDefault="00A81C92" w:rsidP="005674F6">
      <w:pPr>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Mientras tienen el carácter de subvenciones reintegrables se contabilizan como deudas a largo plazo transformables en subvenciones.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Cuando las subvenciones se concedan para financiar gastos específicos se imputarán como ingresos en el ejercicio en que se devenguen los gastos que están financiando. </w:t>
      </w:r>
    </w:p>
    <w:p w:rsidR="00C44818" w:rsidRPr="008A5BEA" w:rsidRDefault="00A81C92" w:rsidP="00C56E4C">
      <w:pPr>
        <w:pStyle w:val="CM20"/>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3.9</w:t>
      </w:r>
      <w:r w:rsidR="00C44818" w:rsidRPr="008A5BEA">
        <w:rPr>
          <w:rFonts w:ascii="Arial" w:hAnsi="Arial" w:cs="Arial"/>
          <w:b/>
          <w:bCs/>
          <w:sz w:val="20"/>
          <w:szCs w:val="20"/>
          <w:u w:val="single"/>
        </w:rPr>
        <w:t xml:space="preserve"> Criterios empleados en transacciones entre partes vinculadas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Esta norma de valoración afecta a las partes vinculadas que se explicitan en la Norma de elaboración de cuentas anuales 13ª del Plan General de Contabilidad. En este sentido: </w:t>
      </w:r>
    </w:p>
    <w:p w:rsidR="00C44818" w:rsidRPr="00A81C92" w:rsidRDefault="00C44818" w:rsidP="00C56E4C">
      <w:pPr>
        <w:pStyle w:val="Default"/>
        <w:spacing w:before="120" w:after="120" w:line="280" w:lineRule="exact"/>
        <w:ind w:left="567" w:hanging="283"/>
        <w:jc w:val="both"/>
        <w:rPr>
          <w:sz w:val="20"/>
          <w:szCs w:val="20"/>
        </w:rPr>
      </w:pPr>
      <w:r w:rsidRPr="00A81C92">
        <w:rPr>
          <w:color w:val="auto"/>
          <w:sz w:val="20"/>
          <w:szCs w:val="20"/>
        </w:rPr>
        <w:t xml:space="preserve">a) Se entenderá que una empresa forma parte del grupo cuando ambas estén </w:t>
      </w:r>
      <w:r w:rsidRPr="00A81C92">
        <w:rPr>
          <w:sz w:val="20"/>
          <w:szCs w:val="20"/>
        </w:rPr>
        <w:t xml:space="preserve">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 </w:t>
      </w:r>
    </w:p>
    <w:p w:rsidR="00C44818" w:rsidRPr="00A81C92" w:rsidRDefault="00C44818" w:rsidP="00BD21D0">
      <w:pPr>
        <w:pStyle w:val="CM20"/>
        <w:keepNext/>
        <w:keepLines/>
        <w:spacing w:before="120" w:after="120" w:line="280" w:lineRule="exact"/>
        <w:ind w:left="568" w:hanging="284"/>
        <w:jc w:val="both"/>
        <w:rPr>
          <w:rFonts w:ascii="Arial" w:hAnsi="Arial" w:cs="Arial"/>
          <w:sz w:val="20"/>
          <w:szCs w:val="20"/>
        </w:rPr>
      </w:pPr>
      <w:r w:rsidRPr="00A81C92">
        <w:rPr>
          <w:rFonts w:ascii="Arial" w:hAnsi="Arial" w:cs="Arial"/>
          <w:sz w:val="20"/>
          <w:szCs w:val="20"/>
        </w:rPr>
        <w:t>b)</w:t>
      </w:r>
      <w:r w:rsidRPr="00A81C92">
        <w:rPr>
          <w:rFonts w:ascii="Arial" w:hAnsi="Arial" w:cs="Arial"/>
          <w:sz w:val="20"/>
          <w:szCs w:val="20"/>
        </w:rPr>
        <w:tab/>
        <w:t xml:space="preserve">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 </w:t>
      </w:r>
    </w:p>
    <w:p w:rsidR="00C44818" w:rsidRPr="00A81C92" w:rsidRDefault="00C44818" w:rsidP="00C56E4C">
      <w:pPr>
        <w:pStyle w:val="CM20"/>
        <w:spacing w:before="120" w:after="120" w:line="280" w:lineRule="exact"/>
        <w:ind w:left="567" w:hanging="283"/>
        <w:jc w:val="both"/>
        <w:rPr>
          <w:rFonts w:ascii="Arial" w:hAnsi="Arial" w:cs="Arial"/>
          <w:sz w:val="20"/>
          <w:szCs w:val="20"/>
        </w:rPr>
      </w:pPr>
      <w:r w:rsidRPr="00A81C92">
        <w:rPr>
          <w:rFonts w:ascii="Arial" w:hAnsi="Arial" w:cs="Arial"/>
          <w:sz w:val="20"/>
          <w:szCs w:val="20"/>
        </w:rPr>
        <w:t>c)</w:t>
      </w:r>
      <w:r w:rsidRPr="00A81C92">
        <w:rPr>
          <w:rFonts w:ascii="Arial" w:hAnsi="Arial" w:cs="Arial"/>
          <w:sz w:val="20"/>
          <w:szCs w:val="20"/>
        </w:rPr>
        <w:tab/>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C56E4C" w:rsidRDefault="00C44818" w:rsidP="00622863">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 </w:t>
      </w:r>
    </w:p>
    <w:p w:rsidR="00C44818" w:rsidRPr="008A5BEA" w:rsidRDefault="00A81C92" w:rsidP="00C56E4C">
      <w:pPr>
        <w:pStyle w:val="CM20"/>
        <w:spacing w:before="120" w:after="120" w:line="280" w:lineRule="exact"/>
        <w:jc w:val="both"/>
        <w:rPr>
          <w:rFonts w:ascii="Arial" w:hAnsi="Arial" w:cs="Arial"/>
          <w:b/>
          <w:bCs/>
          <w:sz w:val="20"/>
          <w:szCs w:val="20"/>
          <w:u w:val="single"/>
        </w:rPr>
      </w:pPr>
      <w:r w:rsidRPr="008A5BEA">
        <w:rPr>
          <w:rFonts w:ascii="Arial" w:hAnsi="Arial" w:cs="Arial"/>
          <w:b/>
          <w:bCs/>
          <w:sz w:val="20"/>
          <w:szCs w:val="20"/>
          <w:u w:val="single"/>
        </w:rPr>
        <w:t>3.10</w:t>
      </w:r>
      <w:r w:rsidR="00C44818" w:rsidRPr="008A5BEA">
        <w:rPr>
          <w:rFonts w:ascii="Arial" w:hAnsi="Arial" w:cs="Arial"/>
          <w:b/>
          <w:bCs/>
          <w:sz w:val="20"/>
          <w:szCs w:val="20"/>
          <w:u w:val="single"/>
        </w:rPr>
        <w:t xml:space="preserve"> Derechos de emisión de gases de efecto invernadero</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derechos de emisión no se amortizan. Y están sujetos a las correcciones valorativas por deterioro que sean necesarias. </w:t>
      </w:r>
    </w:p>
    <w:p w:rsidR="005674F6"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 </w:t>
      </w:r>
    </w:p>
    <w:p w:rsidR="005674F6" w:rsidRDefault="005674F6">
      <w:pPr>
        <w:rPr>
          <w:rFonts w:ascii="Arial" w:eastAsiaTheme="minorEastAsia" w:hAnsi="Arial" w:cs="Arial"/>
          <w:sz w:val="20"/>
          <w:szCs w:val="20"/>
          <w:lang w:eastAsia="es-ES"/>
        </w:rPr>
      </w:pPr>
      <w:r>
        <w:rPr>
          <w:rFonts w:ascii="Arial" w:hAnsi="Arial" w:cs="Arial"/>
          <w:sz w:val="20"/>
          <w:szCs w:val="20"/>
        </w:rPr>
        <w:br w:type="page"/>
      </w:r>
    </w:p>
    <w:p w:rsidR="001E5549" w:rsidRPr="00C56E4C" w:rsidRDefault="007656B2" w:rsidP="001612D7">
      <w:pPr>
        <w:pStyle w:val="Ttulo4"/>
        <w:spacing w:before="360" w:after="120" w:line="280" w:lineRule="exact"/>
        <w:rPr>
          <w:rFonts w:ascii="Arial" w:hAnsi="Arial" w:cs="Arial"/>
          <w:sz w:val="20"/>
          <w:szCs w:val="20"/>
        </w:rPr>
      </w:pPr>
      <w:r w:rsidRPr="00C56E4C">
        <w:rPr>
          <w:rFonts w:ascii="Arial" w:hAnsi="Arial" w:cs="Arial"/>
          <w:sz w:val="20"/>
          <w:szCs w:val="20"/>
        </w:rPr>
        <w:lastRenderedPageBreak/>
        <w:t>4</w:t>
      </w:r>
      <w:r w:rsidR="00990048" w:rsidRPr="00C56E4C">
        <w:rPr>
          <w:rFonts w:ascii="Arial" w:hAnsi="Arial" w:cs="Arial"/>
          <w:sz w:val="20"/>
          <w:szCs w:val="20"/>
        </w:rPr>
        <w:t>. INMOVILIZADO</w:t>
      </w:r>
      <w:r w:rsidR="00D37816" w:rsidRPr="00C56E4C">
        <w:rPr>
          <w:rFonts w:ascii="Arial" w:hAnsi="Arial" w:cs="Arial"/>
          <w:sz w:val="20"/>
          <w:szCs w:val="20"/>
        </w:rPr>
        <w:t xml:space="preserve"> MATERIAL,</w:t>
      </w:r>
      <w:r w:rsidR="00990048" w:rsidRPr="00C56E4C">
        <w:rPr>
          <w:rFonts w:ascii="Arial" w:hAnsi="Arial" w:cs="Arial"/>
          <w:sz w:val="20"/>
          <w:szCs w:val="20"/>
        </w:rPr>
        <w:t xml:space="preserve"> </w:t>
      </w:r>
      <w:r w:rsidRPr="00C56E4C">
        <w:rPr>
          <w:rFonts w:ascii="Arial" w:hAnsi="Arial" w:cs="Arial"/>
          <w:sz w:val="20"/>
          <w:szCs w:val="20"/>
        </w:rPr>
        <w:t xml:space="preserve">INTANGIBLE </w:t>
      </w:r>
      <w:r w:rsidR="00990048" w:rsidRPr="00C56E4C">
        <w:rPr>
          <w:rFonts w:ascii="Arial" w:hAnsi="Arial" w:cs="Arial"/>
          <w:sz w:val="20"/>
          <w:szCs w:val="20"/>
        </w:rPr>
        <w:t>E INVERSIONES INMOBILIARIAS</w:t>
      </w:r>
    </w:p>
    <w:p w:rsidR="00D37816" w:rsidRPr="008A5BEA" w:rsidRDefault="00E531A0" w:rsidP="0090472B">
      <w:pPr>
        <w:keepNext/>
        <w:keepLines/>
        <w:widowControl w:val="0"/>
        <w:spacing w:before="120" w:after="120" w:line="280" w:lineRule="exact"/>
        <w:jc w:val="both"/>
        <w:rPr>
          <w:rFonts w:ascii="Arial" w:hAnsi="Arial" w:cs="Arial"/>
          <w:b/>
          <w:bCs/>
          <w:sz w:val="20"/>
          <w:szCs w:val="20"/>
          <w:u w:val="single"/>
        </w:rPr>
      </w:pPr>
      <w:bookmarkStart w:id="3" w:name="OLE_LINK1"/>
      <w:bookmarkStart w:id="4" w:name="OLE_LINK2"/>
      <w:r w:rsidRPr="008A5BEA">
        <w:rPr>
          <w:rFonts w:ascii="Arial" w:hAnsi="Arial" w:cs="Arial"/>
          <w:b/>
          <w:bCs/>
          <w:sz w:val="20"/>
          <w:szCs w:val="20"/>
          <w:u w:val="single"/>
        </w:rPr>
        <w:t xml:space="preserve">4.1 </w:t>
      </w:r>
      <w:r w:rsidR="00D37816" w:rsidRPr="008A5BEA">
        <w:rPr>
          <w:rFonts w:ascii="Arial" w:hAnsi="Arial" w:cs="Arial"/>
          <w:b/>
          <w:bCs/>
          <w:sz w:val="20"/>
          <w:szCs w:val="20"/>
          <w:u w:val="single"/>
        </w:rPr>
        <w:t>Inmovilizado Intangible</w:t>
      </w:r>
    </w:p>
    <w:p w:rsidR="00CC2A97" w:rsidRPr="00C56E4C" w:rsidRDefault="00D37816" w:rsidP="0090472B">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movimiento </w:t>
      </w:r>
      <w:r w:rsidR="004776CE" w:rsidRPr="00C56E4C">
        <w:rPr>
          <w:rFonts w:ascii="Arial" w:hAnsi="Arial" w:cs="Arial"/>
          <w:sz w:val="20"/>
          <w:szCs w:val="20"/>
        </w:rPr>
        <w:t xml:space="preserve">del Inmovilizado Intangible en </w:t>
      </w:r>
      <w:r w:rsidR="00CC2A97" w:rsidRPr="00C56E4C">
        <w:rPr>
          <w:rFonts w:ascii="Arial" w:hAnsi="Arial" w:cs="Arial"/>
          <w:sz w:val="20"/>
          <w:szCs w:val="20"/>
        </w:rPr>
        <w:t>e</w:t>
      </w:r>
      <w:r w:rsidR="003E2312" w:rsidRPr="00C56E4C">
        <w:rPr>
          <w:rFonts w:ascii="Arial" w:hAnsi="Arial" w:cs="Arial"/>
          <w:sz w:val="20"/>
          <w:szCs w:val="20"/>
        </w:rPr>
        <w:t>l</w:t>
      </w:r>
      <w:r w:rsidR="00CC2A97" w:rsidRPr="00C56E4C">
        <w:rPr>
          <w:rFonts w:ascii="Arial" w:hAnsi="Arial" w:cs="Arial"/>
          <w:sz w:val="20"/>
          <w:szCs w:val="20"/>
        </w:rPr>
        <w:t xml:space="preserve"> ejercicio</w:t>
      </w:r>
      <w:r w:rsidR="003E2312" w:rsidRPr="00C56E4C">
        <w:rPr>
          <w:rFonts w:ascii="Arial" w:hAnsi="Arial" w:cs="Arial"/>
          <w:sz w:val="20"/>
          <w:szCs w:val="20"/>
        </w:rPr>
        <w:t xml:space="preserve"> </w:t>
      </w:r>
      <w:r w:rsidR="0017466B">
        <w:rPr>
          <w:rFonts w:ascii="Arial" w:hAnsi="Arial" w:cs="Arial"/>
          <w:sz w:val="20"/>
          <w:szCs w:val="20"/>
        </w:rPr>
        <w:t>2021</w:t>
      </w:r>
      <w:r w:rsidR="00A81C92" w:rsidRPr="00C56E4C">
        <w:rPr>
          <w:rFonts w:ascii="Arial" w:hAnsi="Arial" w:cs="Arial"/>
          <w:sz w:val="20"/>
          <w:szCs w:val="20"/>
        </w:rPr>
        <w:t xml:space="preserve"> y 20</w:t>
      </w:r>
      <w:r w:rsidR="0017466B">
        <w:rPr>
          <w:rFonts w:ascii="Arial" w:hAnsi="Arial" w:cs="Arial"/>
          <w:sz w:val="20"/>
          <w:szCs w:val="20"/>
        </w:rPr>
        <w:t>20</w:t>
      </w:r>
      <w:r w:rsidR="00692A2F" w:rsidRPr="00C56E4C">
        <w:rPr>
          <w:rFonts w:ascii="Arial" w:hAnsi="Arial" w:cs="Arial"/>
          <w:sz w:val="20"/>
          <w:szCs w:val="20"/>
        </w:rPr>
        <w:t xml:space="preserve"> </w:t>
      </w:r>
      <w:r w:rsidR="00CC2A97" w:rsidRPr="00C56E4C">
        <w:rPr>
          <w:rFonts w:ascii="Arial" w:hAnsi="Arial" w:cs="Arial"/>
          <w:sz w:val="20"/>
          <w:szCs w:val="20"/>
        </w:rPr>
        <w:t>es el siguiente</w:t>
      </w:r>
      <w:r w:rsidR="003E2312" w:rsidRPr="00C56E4C">
        <w:rPr>
          <w:rFonts w:ascii="Arial" w:hAnsi="Arial" w:cs="Arial"/>
          <w:sz w:val="20"/>
          <w:szCs w:val="20"/>
        </w:rPr>
        <w:t>, en euros</w:t>
      </w:r>
      <w:r w:rsidR="00CC2A97" w:rsidRPr="00C56E4C">
        <w:rPr>
          <w:rFonts w:ascii="Arial" w:hAnsi="Arial" w:cs="Arial"/>
          <w:sz w:val="20"/>
          <w:szCs w:val="20"/>
        </w:rPr>
        <w:t>:</w:t>
      </w:r>
    </w:p>
    <w:tbl>
      <w:tblPr>
        <w:tblW w:w="5000" w:type="pct"/>
        <w:jc w:val="center"/>
        <w:tblCellMar>
          <w:left w:w="70" w:type="dxa"/>
          <w:right w:w="70" w:type="dxa"/>
        </w:tblCellMar>
        <w:tblLook w:val="04A0"/>
      </w:tblPr>
      <w:tblGrid>
        <w:gridCol w:w="2239"/>
        <w:gridCol w:w="1283"/>
        <w:gridCol w:w="1283"/>
        <w:gridCol w:w="1283"/>
        <w:gridCol w:w="1284"/>
        <w:gridCol w:w="1272"/>
      </w:tblGrid>
      <w:tr w:rsidR="00A81C92" w:rsidRPr="00A81C92" w:rsidTr="000368F9">
        <w:trPr>
          <w:trHeight w:val="340"/>
          <w:jc w:val="center"/>
        </w:trPr>
        <w:tc>
          <w:tcPr>
            <w:tcW w:w="1295"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42" w:type="pct"/>
            <w:tcBorders>
              <w:top w:val="nil"/>
              <w:left w:val="nil"/>
              <w:bottom w:val="single" w:sz="4" w:space="0" w:color="auto"/>
              <w:right w:val="nil"/>
            </w:tcBorders>
            <w:shd w:val="clear" w:color="000000" w:fill="D9D9D9"/>
            <w:vAlign w:val="bottom"/>
            <w:hideMark/>
          </w:tcPr>
          <w:p w:rsidR="00A81C92" w:rsidRPr="00A81C92" w:rsidRDefault="0017466B" w:rsidP="0090472B">
            <w:pPr>
              <w:keepNext/>
              <w:keepLines/>
              <w:widowControl w:val="0"/>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01/01/2020</w:t>
            </w:r>
          </w:p>
        </w:tc>
        <w:tc>
          <w:tcPr>
            <w:tcW w:w="742"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42" w:type="pct"/>
            <w:tcBorders>
              <w:top w:val="nil"/>
              <w:left w:val="nil"/>
              <w:bottom w:val="single" w:sz="4" w:space="0" w:color="auto"/>
              <w:right w:val="nil"/>
            </w:tcBorders>
            <w:shd w:val="clear" w:color="000000" w:fill="D9D9D9"/>
            <w:vAlign w:val="bottom"/>
            <w:hideMark/>
          </w:tcPr>
          <w:p w:rsidR="00A81C92" w:rsidRPr="00A81C92" w:rsidRDefault="0017466B" w:rsidP="0090472B">
            <w:pPr>
              <w:keepNext/>
              <w:keepLines/>
              <w:widowControl w:val="0"/>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31/12/2020</w:t>
            </w:r>
          </w:p>
        </w:tc>
        <w:tc>
          <w:tcPr>
            <w:tcW w:w="743"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36"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2</w:t>
            </w:r>
            <w:r w:rsidR="0017466B">
              <w:rPr>
                <w:rFonts w:ascii="Arial" w:eastAsia="Times New Roman" w:hAnsi="Arial" w:cs="Arial"/>
                <w:b/>
                <w:bCs/>
                <w:color w:val="000000"/>
                <w:sz w:val="18"/>
                <w:szCs w:val="18"/>
                <w:lang w:eastAsia="es-ES"/>
              </w:rPr>
              <w:t>1</w:t>
            </w:r>
          </w:p>
        </w:tc>
      </w:tr>
      <w:tr w:rsidR="000D2D43" w:rsidRPr="00A81C92" w:rsidTr="000368F9">
        <w:trPr>
          <w:trHeight w:val="283"/>
          <w:jc w:val="center"/>
        </w:trPr>
        <w:tc>
          <w:tcPr>
            <w:tcW w:w="1295"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Coste:</w:t>
            </w:r>
          </w:p>
        </w:tc>
        <w:tc>
          <w:tcPr>
            <w:tcW w:w="742"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jc w:val="right"/>
              <w:rPr>
                <w:rFonts w:ascii="Arial" w:eastAsia="Times New Roman" w:hAnsi="Arial" w:cs="Arial"/>
                <w:b/>
                <w:bCs/>
                <w:color w:val="000000"/>
                <w:sz w:val="18"/>
                <w:szCs w:val="18"/>
                <w:lang w:eastAsia="es-ES"/>
              </w:rPr>
            </w:pPr>
          </w:p>
        </w:tc>
        <w:tc>
          <w:tcPr>
            <w:tcW w:w="742"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2"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3"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36"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r>
      <w:tr w:rsidR="000368F9" w:rsidRPr="00A81C92" w:rsidTr="000368F9">
        <w:trPr>
          <w:trHeight w:val="283"/>
          <w:jc w:val="center"/>
        </w:trPr>
        <w:tc>
          <w:tcPr>
            <w:tcW w:w="1295"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17.819,07</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1.213,00</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19.032,07</w:t>
            </w:r>
          </w:p>
        </w:tc>
        <w:tc>
          <w:tcPr>
            <w:tcW w:w="743"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1.979,08</w:t>
            </w:r>
          </w:p>
        </w:tc>
        <w:tc>
          <w:tcPr>
            <w:tcW w:w="736"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21.011,15</w:t>
            </w:r>
          </w:p>
        </w:tc>
      </w:tr>
      <w:tr w:rsidR="000368F9" w:rsidRPr="00A81C92" w:rsidTr="000368F9">
        <w:trPr>
          <w:trHeight w:val="283"/>
          <w:jc w:val="center"/>
        </w:trPr>
        <w:tc>
          <w:tcPr>
            <w:tcW w:w="1295" w:type="pct"/>
            <w:tcBorders>
              <w:top w:val="nil"/>
              <w:left w:val="nil"/>
              <w:bottom w:val="nil"/>
              <w:right w:val="nil"/>
            </w:tcBorders>
            <w:shd w:val="clear" w:color="auto" w:fill="auto"/>
            <w:noWrap/>
            <w:vAlign w:val="center"/>
          </w:tcPr>
          <w:p w:rsidR="000368F9" w:rsidRPr="00A81C92" w:rsidRDefault="000368F9" w:rsidP="000368F9">
            <w:pPr>
              <w:keepNext/>
              <w:keepLines/>
              <w:widowControl w:val="0"/>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Anticipo </w:t>
            </w:r>
            <w:proofErr w:type="spellStart"/>
            <w:r>
              <w:rPr>
                <w:rFonts w:ascii="Arial" w:eastAsia="Times New Roman" w:hAnsi="Arial" w:cs="Arial"/>
                <w:color w:val="000000"/>
                <w:sz w:val="18"/>
                <w:szCs w:val="18"/>
                <w:lang w:eastAsia="es-ES"/>
              </w:rPr>
              <w:t>Inmov</w:t>
            </w:r>
            <w:proofErr w:type="spellEnd"/>
            <w:r>
              <w:rPr>
                <w:rFonts w:ascii="Arial" w:eastAsia="Times New Roman" w:hAnsi="Arial" w:cs="Arial"/>
                <w:color w:val="000000"/>
                <w:sz w:val="18"/>
                <w:szCs w:val="18"/>
                <w:lang w:eastAsia="es-ES"/>
              </w:rPr>
              <w:t>. Intangible</w:t>
            </w:r>
          </w:p>
        </w:tc>
        <w:tc>
          <w:tcPr>
            <w:tcW w:w="742" w:type="pct"/>
            <w:tcBorders>
              <w:top w:val="nil"/>
              <w:left w:val="nil"/>
              <w:bottom w:val="nil"/>
              <w:right w:val="nil"/>
            </w:tcBorders>
            <w:shd w:val="clear" w:color="auto" w:fill="auto"/>
            <w:noWrap/>
            <w:vAlign w:val="center"/>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742"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42"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743"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45.810,00</w:t>
            </w:r>
          </w:p>
        </w:tc>
        <w:tc>
          <w:tcPr>
            <w:tcW w:w="736"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45.810,00</w:t>
            </w:r>
          </w:p>
        </w:tc>
      </w:tr>
      <w:tr w:rsidR="000368F9" w:rsidRPr="00A81C92" w:rsidTr="000368F9">
        <w:trPr>
          <w:trHeight w:val="283"/>
          <w:jc w:val="center"/>
        </w:trPr>
        <w:tc>
          <w:tcPr>
            <w:tcW w:w="1295" w:type="pct"/>
            <w:tcBorders>
              <w:top w:val="nil"/>
              <w:left w:val="nil"/>
              <w:bottom w:val="nil"/>
              <w:right w:val="nil"/>
            </w:tcBorders>
            <w:shd w:val="clear" w:color="000000" w:fill="F2F2F2"/>
            <w:vAlign w:val="center"/>
            <w:hideMark/>
          </w:tcPr>
          <w:p w:rsidR="000368F9" w:rsidRPr="00A81C92" w:rsidRDefault="000368F9" w:rsidP="000368F9">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17.819,07</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1.213,00</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19.032,07</w:t>
            </w:r>
          </w:p>
        </w:tc>
        <w:tc>
          <w:tcPr>
            <w:tcW w:w="743" w:type="pct"/>
            <w:tcBorders>
              <w:top w:val="nil"/>
              <w:left w:val="nil"/>
              <w:bottom w:val="nil"/>
              <w:right w:val="nil"/>
            </w:tcBorders>
            <w:shd w:val="clear" w:color="000000" w:fill="F2F2F2"/>
            <w:noWrap/>
            <w:vAlign w:val="center"/>
          </w:tcPr>
          <w:p w:rsidR="000368F9" w:rsidRPr="0090472B"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47.789,08</w:t>
            </w:r>
          </w:p>
        </w:tc>
        <w:tc>
          <w:tcPr>
            <w:tcW w:w="736" w:type="pct"/>
            <w:tcBorders>
              <w:top w:val="nil"/>
              <w:left w:val="nil"/>
              <w:bottom w:val="nil"/>
              <w:right w:val="nil"/>
            </w:tcBorders>
            <w:shd w:val="clear" w:color="000000" w:fill="F2F2F2"/>
            <w:noWrap/>
            <w:vAlign w:val="center"/>
          </w:tcPr>
          <w:p w:rsidR="000368F9" w:rsidRPr="0090472B"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66.821,15</w:t>
            </w:r>
          </w:p>
        </w:tc>
      </w:tr>
      <w:tr w:rsidR="0017466B" w:rsidRPr="00A81C92" w:rsidTr="000368F9">
        <w:trPr>
          <w:trHeight w:val="283"/>
          <w:jc w:val="center"/>
        </w:trPr>
        <w:tc>
          <w:tcPr>
            <w:tcW w:w="1295" w:type="pct"/>
            <w:tcBorders>
              <w:top w:val="nil"/>
              <w:left w:val="nil"/>
              <w:bottom w:val="nil"/>
              <w:right w:val="nil"/>
            </w:tcBorders>
            <w:shd w:val="clear" w:color="auto" w:fill="auto"/>
            <w:vAlign w:val="center"/>
            <w:hideMark/>
          </w:tcPr>
          <w:p w:rsidR="0017466B" w:rsidRPr="00A81C92" w:rsidRDefault="0017466B" w:rsidP="0017466B">
            <w:pPr>
              <w:keepNext/>
              <w:keepLines/>
              <w:widowControl w:val="0"/>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Amort</w:t>
            </w:r>
            <w:proofErr w:type="spellEnd"/>
            <w:r w:rsidRPr="00A81C92">
              <w:rPr>
                <w:rFonts w:ascii="Arial" w:eastAsia="Times New Roman" w:hAnsi="Arial" w:cs="Arial"/>
                <w:b/>
                <w:bCs/>
                <w:color w:val="000000"/>
                <w:sz w:val="18"/>
                <w:szCs w:val="18"/>
                <w:lang w:eastAsia="es-ES"/>
              </w:rPr>
              <w:t>. Acumulada:</w:t>
            </w:r>
          </w:p>
        </w:tc>
        <w:tc>
          <w:tcPr>
            <w:tcW w:w="742" w:type="pct"/>
            <w:tcBorders>
              <w:top w:val="nil"/>
              <w:left w:val="nil"/>
              <w:bottom w:val="nil"/>
              <w:right w:val="nil"/>
            </w:tcBorders>
            <w:shd w:val="clear" w:color="auto" w:fill="auto"/>
            <w:vAlign w:val="center"/>
            <w:hideMark/>
          </w:tcPr>
          <w:p w:rsidR="0017466B" w:rsidRPr="00A81C92" w:rsidRDefault="0017466B" w:rsidP="0017466B">
            <w:pPr>
              <w:keepNext/>
              <w:keepLines/>
              <w:widowControl w:val="0"/>
              <w:spacing w:after="0" w:line="240" w:lineRule="auto"/>
              <w:jc w:val="right"/>
              <w:rPr>
                <w:rFonts w:ascii="Arial" w:eastAsia="Times New Roman" w:hAnsi="Arial" w:cs="Arial"/>
                <w:b/>
                <w:bCs/>
                <w:color w:val="000000"/>
                <w:sz w:val="18"/>
                <w:szCs w:val="18"/>
                <w:lang w:eastAsia="es-ES"/>
              </w:rPr>
            </w:pPr>
          </w:p>
        </w:tc>
        <w:tc>
          <w:tcPr>
            <w:tcW w:w="742" w:type="pct"/>
            <w:tcBorders>
              <w:top w:val="nil"/>
              <w:left w:val="nil"/>
              <w:bottom w:val="nil"/>
              <w:right w:val="nil"/>
            </w:tcBorders>
            <w:shd w:val="clear" w:color="auto" w:fill="auto"/>
            <w:vAlign w:val="center"/>
            <w:hideMark/>
          </w:tcPr>
          <w:p w:rsidR="0017466B" w:rsidRPr="00A81C92" w:rsidRDefault="0017466B" w:rsidP="0017466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2" w:type="pct"/>
            <w:tcBorders>
              <w:top w:val="nil"/>
              <w:left w:val="nil"/>
              <w:bottom w:val="nil"/>
              <w:right w:val="nil"/>
            </w:tcBorders>
            <w:shd w:val="clear" w:color="auto" w:fill="auto"/>
            <w:vAlign w:val="center"/>
            <w:hideMark/>
          </w:tcPr>
          <w:p w:rsidR="0017466B" w:rsidRPr="00A81C92" w:rsidRDefault="0017466B" w:rsidP="0017466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3" w:type="pct"/>
            <w:tcBorders>
              <w:top w:val="nil"/>
              <w:left w:val="nil"/>
              <w:bottom w:val="nil"/>
              <w:right w:val="nil"/>
            </w:tcBorders>
            <w:shd w:val="clear" w:color="auto" w:fill="auto"/>
            <w:vAlign w:val="center"/>
          </w:tcPr>
          <w:p w:rsidR="0017466B" w:rsidRPr="0090472B" w:rsidRDefault="0017466B" w:rsidP="0017466B">
            <w:pPr>
              <w:keepNext/>
              <w:keepLines/>
              <w:widowControl w:val="0"/>
              <w:spacing w:after="0" w:line="240" w:lineRule="auto"/>
              <w:jc w:val="right"/>
              <w:rPr>
                <w:rFonts w:ascii="Arial" w:eastAsia="Times New Roman" w:hAnsi="Arial" w:cs="Arial"/>
                <w:sz w:val="18"/>
                <w:szCs w:val="18"/>
                <w:lang w:eastAsia="es-ES"/>
              </w:rPr>
            </w:pPr>
          </w:p>
        </w:tc>
        <w:tc>
          <w:tcPr>
            <w:tcW w:w="736" w:type="pct"/>
            <w:tcBorders>
              <w:top w:val="nil"/>
              <w:left w:val="nil"/>
              <w:bottom w:val="nil"/>
              <w:right w:val="nil"/>
            </w:tcBorders>
            <w:shd w:val="clear" w:color="auto" w:fill="auto"/>
            <w:vAlign w:val="center"/>
          </w:tcPr>
          <w:p w:rsidR="0017466B" w:rsidRPr="0090472B" w:rsidRDefault="0017466B" w:rsidP="0017466B">
            <w:pPr>
              <w:keepNext/>
              <w:keepLines/>
              <w:widowControl w:val="0"/>
              <w:spacing w:after="0" w:line="240" w:lineRule="auto"/>
              <w:jc w:val="right"/>
              <w:rPr>
                <w:rFonts w:ascii="Arial" w:eastAsia="Times New Roman" w:hAnsi="Arial" w:cs="Arial"/>
                <w:sz w:val="18"/>
                <w:szCs w:val="18"/>
                <w:lang w:eastAsia="es-ES"/>
              </w:rPr>
            </w:pPr>
          </w:p>
        </w:tc>
      </w:tr>
      <w:tr w:rsidR="000368F9" w:rsidRPr="00A81C92" w:rsidTr="000368F9">
        <w:trPr>
          <w:trHeight w:val="283"/>
          <w:jc w:val="center"/>
        </w:trPr>
        <w:tc>
          <w:tcPr>
            <w:tcW w:w="1295" w:type="pct"/>
            <w:tcBorders>
              <w:top w:val="nil"/>
              <w:left w:val="nil"/>
              <w:bottom w:val="nil"/>
              <w:right w:val="nil"/>
            </w:tcBorders>
            <w:shd w:val="clear" w:color="000000" w:fill="FFFFFF"/>
            <w:noWrap/>
            <w:vAlign w:val="center"/>
            <w:hideMark/>
          </w:tcPr>
          <w:p w:rsidR="000368F9" w:rsidRPr="00A81C92" w:rsidRDefault="000368F9" w:rsidP="000368F9">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-13.146,74</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-3.182,34</w:t>
            </w:r>
          </w:p>
        </w:tc>
        <w:tc>
          <w:tcPr>
            <w:tcW w:w="742" w:type="pct"/>
            <w:tcBorders>
              <w:top w:val="nil"/>
              <w:left w:val="nil"/>
              <w:bottom w:val="nil"/>
              <w:right w:val="nil"/>
            </w:tcBorders>
            <w:shd w:val="clear" w:color="auto" w:fill="auto"/>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-16.329,08</w:t>
            </w:r>
          </w:p>
        </w:tc>
        <w:tc>
          <w:tcPr>
            <w:tcW w:w="743" w:type="pct"/>
            <w:tcBorders>
              <w:top w:val="nil"/>
              <w:left w:val="nil"/>
              <w:bottom w:val="nil"/>
              <w:right w:val="nil"/>
            </w:tcBorders>
            <w:shd w:val="clear" w:color="auto" w:fill="auto"/>
            <w:noWrap/>
            <w:vAlign w:val="center"/>
          </w:tcPr>
          <w:p w:rsidR="000368F9" w:rsidRPr="000368F9"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r w:rsidRPr="000368F9">
              <w:rPr>
                <w:rFonts w:ascii="Arial" w:hAnsi="Arial" w:cs="Arial"/>
                <w:color w:val="000000"/>
                <w:sz w:val="18"/>
                <w:szCs w:val="18"/>
              </w:rPr>
              <w:t>-2.066,33</w:t>
            </w:r>
          </w:p>
        </w:tc>
        <w:tc>
          <w:tcPr>
            <w:tcW w:w="736" w:type="pct"/>
            <w:tcBorders>
              <w:top w:val="nil"/>
              <w:left w:val="nil"/>
              <w:bottom w:val="nil"/>
              <w:right w:val="nil"/>
            </w:tcBorders>
            <w:shd w:val="clear" w:color="auto" w:fill="auto"/>
            <w:noWrap/>
            <w:vAlign w:val="center"/>
          </w:tcPr>
          <w:p w:rsidR="000368F9" w:rsidRPr="0090472B" w:rsidRDefault="000368F9" w:rsidP="000368F9">
            <w:pPr>
              <w:keepNext/>
              <w:keepLines/>
              <w:widowControl w:val="0"/>
              <w:spacing w:after="0" w:line="240" w:lineRule="auto"/>
              <w:jc w:val="right"/>
              <w:rPr>
                <w:rFonts w:ascii="Arial" w:eastAsia="Times New Roman" w:hAnsi="Arial" w:cs="Arial"/>
                <w:color w:val="000000"/>
                <w:sz w:val="18"/>
                <w:szCs w:val="18"/>
                <w:lang w:eastAsia="es-ES"/>
              </w:rPr>
            </w:pPr>
          </w:p>
        </w:tc>
      </w:tr>
      <w:tr w:rsidR="000368F9" w:rsidRPr="00A81C92" w:rsidTr="000368F9">
        <w:trPr>
          <w:trHeight w:val="283"/>
          <w:jc w:val="center"/>
        </w:trPr>
        <w:tc>
          <w:tcPr>
            <w:tcW w:w="1295" w:type="pct"/>
            <w:tcBorders>
              <w:top w:val="nil"/>
              <w:left w:val="nil"/>
              <w:bottom w:val="nil"/>
              <w:right w:val="nil"/>
            </w:tcBorders>
            <w:shd w:val="clear" w:color="000000" w:fill="F2F2F2"/>
            <w:vAlign w:val="center"/>
            <w:hideMark/>
          </w:tcPr>
          <w:p w:rsidR="000368F9" w:rsidRPr="00A81C92" w:rsidRDefault="000368F9" w:rsidP="000368F9">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-13.146,74</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-3.182,34</w:t>
            </w:r>
          </w:p>
        </w:tc>
        <w:tc>
          <w:tcPr>
            <w:tcW w:w="742" w:type="pct"/>
            <w:tcBorders>
              <w:top w:val="nil"/>
              <w:left w:val="nil"/>
              <w:bottom w:val="nil"/>
              <w:right w:val="nil"/>
            </w:tcBorders>
            <w:shd w:val="clear" w:color="000000" w:fill="F2F2F2"/>
            <w:noWrap/>
            <w:vAlign w:val="center"/>
            <w:hideMark/>
          </w:tcPr>
          <w:p w:rsidR="000368F9" w:rsidRPr="00A81C92" w:rsidRDefault="000368F9" w:rsidP="000368F9">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-16.329,08</w:t>
            </w:r>
          </w:p>
        </w:tc>
        <w:tc>
          <w:tcPr>
            <w:tcW w:w="743" w:type="pct"/>
            <w:tcBorders>
              <w:top w:val="nil"/>
              <w:left w:val="nil"/>
              <w:bottom w:val="nil"/>
              <w:right w:val="nil"/>
            </w:tcBorders>
            <w:shd w:val="clear" w:color="000000" w:fill="F2F2F2"/>
            <w:noWrap/>
            <w:vAlign w:val="center"/>
          </w:tcPr>
          <w:p w:rsidR="000368F9" w:rsidRPr="001C60FA" w:rsidRDefault="000368F9" w:rsidP="000368F9">
            <w:pPr>
              <w:keepNext/>
              <w:keepLines/>
              <w:widowControl w:val="0"/>
              <w:spacing w:after="0" w:line="240" w:lineRule="auto"/>
              <w:jc w:val="right"/>
              <w:rPr>
                <w:rFonts w:ascii="Arial" w:eastAsia="Times New Roman" w:hAnsi="Arial" w:cs="Arial"/>
                <w:b/>
                <w:bCs/>
                <w:sz w:val="18"/>
                <w:szCs w:val="18"/>
                <w:lang w:eastAsia="es-ES"/>
              </w:rPr>
            </w:pPr>
            <w:r w:rsidRPr="001C60FA">
              <w:rPr>
                <w:rFonts w:ascii="Arial" w:hAnsi="Arial" w:cs="Arial"/>
                <w:b/>
                <w:bCs/>
                <w:sz w:val="18"/>
                <w:szCs w:val="18"/>
              </w:rPr>
              <w:t>-2.066,33</w:t>
            </w:r>
          </w:p>
        </w:tc>
        <w:tc>
          <w:tcPr>
            <w:tcW w:w="736" w:type="pct"/>
            <w:tcBorders>
              <w:top w:val="nil"/>
              <w:left w:val="nil"/>
              <w:bottom w:val="nil"/>
              <w:right w:val="nil"/>
            </w:tcBorders>
            <w:shd w:val="clear" w:color="000000" w:fill="F2F2F2"/>
            <w:noWrap/>
            <w:vAlign w:val="center"/>
          </w:tcPr>
          <w:p w:rsidR="000368F9" w:rsidRPr="001C60FA" w:rsidRDefault="000368F9" w:rsidP="000368F9">
            <w:pPr>
              <w:keepNext/>
              <w:keepLines/>
              <w:widowControl w:val="0"/>
              <w:spacing w:after="0" w:line="240" w:lineRule="auto"/>
              <w:jc w:val="right"/>
              <w:rPr>
                <w:rFonts w:ascii="Arial" w:eastAsia="Times New Roman" w:hAnsi="Arial" w:cs="Arial"/>
                <w:b/>
                <w:bCs/>
                <w:sz w:val="18"/>
                <w:szCs w:val="18"/>
                <w:lang w:eastAsia="es-ES"/>
              </w:rPr>
            </w:pPr>
            <w:r w:rsidRPr="001C60FA">
              <w:rPr>
                <w:rFonts w:ascii="Arial" w:hAnsi="Arial" w:cs="Arial"/>
                <w:b/>
                <w:bCs/>
                <w:sz w:val="18"/>
                <w:szCs w:val="18"/>
              </w:rPr>
              <w:t>-18.395,41</w:t>
            </w:r>
          </w:p>
        </w:tc>
      </w:tr>
      <w:tr w:rsidR="0017466B" w:rsidRPr="00A81C92" w:rsidTr="000368F9">
        <w:trPr>
          <w:trHeight w:val="170"/>
          <w:jc w:val="center"/>
        </w:trPr>
        <w:tc>
          <w:tcPr>
            <w:tcW w:w="1295" w:type="pct"/>
            <w:tcBorders>
              <w:top w:val="nil"/>
              <w:left w:val="nil"/>
              <w:bottom w:val="single" w:sz="4" w:space="0" w:color="auto"/>
              <w:right w:val="nil"/>
            </w:tcBorders>
            <w:shd w:val="clear" w:color="auto" w:fill="auto"/>
            <w:noWrap/>
            <w:vAlign w:val="center"/>
            <w:hideMark/>
          </w:tcPr>
          <w:p w:rsidR="0017466B" w:rsidRPr="00A81C92" w:rsidRDefault="0017466B" w:rsidP="0017466B">
            <w:pPr>
              <w:keepNext/>
              <w:keepLines/>
              <w:widowControl w:val="0"/>
              <w:spacing w:after="0" w:line="240" w:lineRule="auto"/>
              <w:rPr>
                <w:rFonts w:ascii="Arial" w:eastAsia="Times New Roman" w:hAnsi="Arial" w:cs="Arial"/>
                <w:b/>
                <w:bCs/>
                <w:color w:val="000000"/>
                <w:sz w:val="18"/>
                <w:szCs w:val="18"/>
                <w:lang w:eastAsia="es-ES"/>
              </w:rPr>
            </w:pPr>
          </w:p>
        </w:tc>
        <w:tc>
          <w:tcPr>
            <w:tcW w:w="742" w:type="pct"/>
            <w:tcBorders>
              <w:top w:val="nil"/>
              <w:left w:val="nil"/>
              <w:bottom w:val="single" w:sz="4" w:space="0" w:color="auto"/>
              <w:right w:val="nil"/>
            </w:tcBorders>
            <w:shd w:val="clear" w:color="auto" w:fill="auto"/>
            <w:vAlign w:val="center"/>
            <w:hideMark/>
          </w:tcPr>
          <w:p w:rsidR="0017466B" w:rsidRPr="00A81C92" w:rsidRDefault="0017466B" w:rsidP="0017466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2" w:type="pct"/>
            <w:tcBorders>
              <w:top w:val="nil"/>
              <w:left w:val="nil"/>
              <w:bottom w:val="single" w:sz="4" w:space="0" w:color="auto"/>
              <w:right w:val="nil"/>
            </w:tcBorders>
            <w:shd w:val="clear" w:color="auto" w:fill="auto"/>
            <w:noWrap/>
            <w:vAlign w:val="center"/>
            <w:hideMark/>
          </w:tcPr>
          <w:p w:rsidR="0017466B" w:rsidRPr="00A81C92" w:rsidRDefault="0017466B" w:rsidP="0017466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2" w:type="pct"/>
            <w:tcBorders>
              <w:top w:val="nil"/>
              <w:left w:val="nil"/>
              <w:bottom w:val="single" w:sz="4" w:space="0" w:color="auto"/>
              <w:right w:val="nil"/>
            </w:tcBorders>
            <w:shd w:val="clear" w:color="auto" w:fill="auto"/>
            <w:vAlign w:val="center"/>
            <w:hideMark/>
          </w:tcPr>
          <w:p w:rsidR="0017466B" w:rsidRPr="00A81C92" w:rsidRDefault="0017466B" w:rsidP="0017466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3" w:type="pct"/>
            <w:tcBorders>
              <w:top w:val="nil"/>
              <w:left w:val="nil"/>
              <w:bottom w:val="single" w:sz="4" w:space="0" w:color="auto"/>
              <w:right w:val="nil"/>
            </w:tcBorders>
            <w:shd w:val="clear" w:color="auto" w:fill="auto"/>
            <w:noWrap/>
            <w:vAlign w:val="center"/>
          </w:tcPr>
          <w:p w:rsidR="0017466B" w:rsidRPr="0090472B" w:rsidRDefault="0017466B" w:rsidP="0017466B">
            <w:pPr>
              <w:keepNext/>
              <w:keepLines/>
              <w:widowControl w:val="0"/>
              <w:spacing w:after="0" w:line="240" w:lineRule="auto"/>
              <w:jc w:val="right"/>
              <w:rPr>
                <w:rFonts w:ascii="Arial" w:eastAsia="Times New Roman" w:hAnsi="Arial" w:cs="Arial"/>
                <w:sz w:val="18"/>
                <w:szCs w:val="18"/>
                <w:lang w:eastAsia="es-ES"/>
              </w:rPr>
            </w:pPr>
          </w:p>
        </w:tc>
        <w:tc>
          <w:tcPr>
            <w:tcW w:w="736" w:type="pct"/>
            <w:tcBorders>
              <w:top w:val="nil"/>
              <w:left w:val="nil"/>
              <w:bottom w:val="single" w:sz="4" w:space="0" w:color="auto"/>
              <w:right w:val="nil"/>
            </w:tcBorders>
            <w:shd w:val="clear" w:color="auto" w:fill="auto"/>
            <w:noWrap/>
            <w:vAlign w:val="center"/>
          </w:tcPr>
          <w:p w:rsidR="0017466B" w:rsidRPr="0090472B" w:rsidRDefault="0017466B" w:rsidP="0017466B">
            <w:pPr>
              <w:keepNext/>
              <w:keepLines/>
              <w:widowControl w:val="0"/>
              <w:spacing w:after="0" w:line="240" w:lineRule="auto"/>
              <w:jc w:val="right"/>
              <w:rPr>
                <w:rFonts w:ascii="Arial" w:eastAsia="Times New Roman" w:hAnsi="Arial" w:cs="Arial"/>
                <w:sz w:val="18"/>
                <w:szCs w:val="18"/>
                <w:lang w:eastAsia="es-ES"/>
              </w:rPr>
            </w:pPr>
          </w:p>
        </w:tc>
      </w:tr>
      <w:tr w:rsidR="000368F9" w:rsidRPr="00A81C92" w:rsidTr="000368F9">
        <w:trPr>
          <w:trHeight w:val="283"/>
          <w:jc w:val="center"/>
        </w:trPr>
        <w:tc>
          <w:tcPr>
            <w:tcW w:w="1295" w:type="pct"/>
            <w:tcBorders>
              <w:top w:val="single" w:sz="4" w:space="0" w:color="auto"/>
              <w:left w:val="nil"/>
              <w:bottom w:val="single" w:sz="4" w:space="0" w:color="auto"/>
              <w:right w:val="nil"/>
            </w:tcBorders>
            <w:shd w:val="clear" w:color="000000" w:fill="F2F2F2"/>
            <w:noWrap/>
            <w:vAlign w:val="center"/>
            <w:hideMark/>
          </w:tcPr>
          <w:p w:rsidR="000368F9" w:rsidRPr="00A81C92" w:rsidRDefault="000368F9" w:rsidP="000368F9">
            <w:pPr>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Inmov</w:t>
            </w:r>
            <w:proofErr w:type="spellEnd"/>
            <w:r w:rsidRPr="00A81C92">
              <w:rPr>
                <w:rFonts w:ascii="Arial" w:eastAsia="Times New Roman" w:hAnsi="Arial" w:cs="Arial"/>
                <w:b/>
                <w:bCs/>
                <w:color w:val="000000"/>
                <w:sz w:val="18"/>
                <w:szCs w:val="18"/>
                <w:lang w:eastAsia="es-ES"/>
              </w:rPr>
              <w:t>. Material, Neto</w:t>
            </w:r>
          </w:p>
        </w:tc>
        <w:tc>
          <w:tcPr>
            <w:tcW w:w="742" w:type="pct"/>
            <w:tcBorders>
              <w:top w:val="single" w:sz="4" w:space="0" w:color="auto"/>
              <w:left w:val="nil"/>
              <w:bottom w:val="single" w:sz="4" w:space="0" w:color="auto"/>
              <w:right w:val="nil"/>
            </w:tcBorders>
            <w:shd w:val="clear" w:color="000000" w:fill="F2F2F2"/>
            <w:noWrap/>
            <w:vAlign w:val="center"/>
            <w:hideMark/>
          </w:tcPr>
          <w:p w:rsidR="000368F9" w:rsidRPr="00A81C92" w:rsidRDefault="000368F9" w:rsidP="000368F9">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4.672,33</w:t>
            </w:r>
          </w:p>
        </w:tc>
        <w:tc>
          <w:tcPr>
            <w:tcW w:w="742" w:type="pct"/>
            <w:tcBorders>
              <w:top w:val="single" w:sz="4" w:space="0" w:color="auto"/>
              <w:left w:val="nil"/>
              <w:bottom w:val="single" w:sz="4" w:space="0" w:color="auto"/>
              <w:right w:val="nil"/>
            </w:tcBorders>
            <w:shd w:val="clear" w:color="000000" w:fill="F2F2F2"/>
            <w:noWrap/>
            <w:vAlign w:val="center"/>
            <w:hideMark/>
          </w:tcPr>
          <w:p w:rsidR="000368F9" w:rsidRPr="00A81C92" w:rsidRDefault="000368F9" w:rsidP="000368F9">
            <w:pPr>
              <w:spacing w:after="0" w:line="240" w:lineRule="auto"/>
              <w:jc w:val="right"/>
              <w:rPr>
                <w:rFonts w:ascii="Arial" w:eastAsia="Times New Roman" w:hAnsi="Arial" w:cs="Arial"/>
                <w:color w:val="000000"/>
                <w:sz w:val="18"/>
                <w:szCs w:val="18"/>
                <w:lang w:eastAsia="es-ES"/>
              </w:rPr>
            </w:pPr>
          </w:p>
        </w:tc>
        <w:tc>
          <w:tcPr>
            <w:tcW w:w="742" w:type="pct"/>
            <w:tcBorders>
              <w:top w:val="single" w:sz="4" w:space="0" w:color="auto"/>
              <w:left w:val="nil"/>
              <w:bottom w:val="single" w:sz="4" w:space="0" w:color="auto"/>
              <w:right w:val="nil"/>
            </w:tcBorders>
            <w:shd w:val="clear" w:color="000000" w:fill="F2F2F2"/>
            <w:noWrap/>
            <w:vAlign w:val="center"/>
            <w:hideMark/>
          </w:tcPr>
          <w:p w:rsidR="000368F9" w:rsidRPr="00A81C92" w:rsidRDefault="000368F9" w:rsidP="000368F9">
            <w:pPr>
              <w:spacing w:after="0" w:line="240" w:lineRule="auto"/>
              <w:jc w:val="right"/>
              <w:rPr>
                <w:rFonts w:ascii="Arial" w:eastAsia="Times New Roman" w:hAnsi="Arial" w:cs="Arial"/>
                <w:b/>
                <w:bCs/>
                <w:color w:val="000000"/>
                <w:sz w:val="18"/>
                <w:szCs w:val="18"/>
                <w:lang w:eastAsia="es-ES"/>
              </w:rPr>
            </w:pPr>
            <w:r w:rsidRPr="0090472B">
              <w:rPr>
                <w:rFonts w:ascii="Arial" w:hAnsi="Arial" w:cs="Arial"/>
                <w:b/>
                <w:bCs/>
                <w:color w:val="000000"/>
                <w:sz w:val="18"/>
                <w:szCs w:val="18"/>
              </w:rPr>
              <w:t>2.702,99</w:t>
            </w:r>
          </w:p>
        </w:tc>
        <w:tc>
          <w:tcPr>
            <w:tcW w:w="743" w:type="pct"/>
            <w:tcBorders>
              <w:top w:val="single" w:sz="4" w:space="0" w:color="auto"/>
              <w:left w:val="nil"/>
              <w:bottom w:val="single" w:sz="4" w:space="0" w:color="auto"/>
              <w:right w:val="nil"/>
            </w:tcBorders>
            <w:shd w:val="clear" w:color="000000" w:fill="F2F2F2"/>
            <w:noWrap/>
            <w:vAlign w:val="center"/>
          </w:tcPr>
          <w:p w:rsidR="000368F9" w:rsidRPr="0090472B" w:rsidRDefault="000368F9" w:rsidP="000368F9">
            <w:pPr>
              <w:spacing w:after="0" w:line="240" w:lineRule="auto"/>
              <w:jc w:val="right"/>
              <w:rPr>
                <w:rFonts w:ascii="Arial" w:eastAsia="Times New Roman" w:hAnsi="Arial" w:cs="Arial"/>
                <w:color w:val="000000"/>
                <w:sz w:val="18"/>
                <w:szCs w:val="18"/>
                <w:lang w:eastAsia="es-ES"/>
              </w:rPr>
            </w:pPr>
            <w:r>
              <w:rPr>
                <w:rFonts w:ascii="Arial" w:hAnsi="Arial" w:cs="Arial"/>
                <w:b/>
                <w:bCs/>
                <w:color w:val="000000"/>
                <w:sz w:val="18"/>
                <w:szCs w:val="18"/>
              </w:rPr>
              <w:t> </w:t>
            </w:r>
          </w:p>
        </w:tc>
        <w:tc>
          <w:tcPr>
            <w:tcW w:w="736" w:type="pct"/>
            <w:tcBorders>
              <w:top w:val="single" w:sz="4" w:space="0" w:color="auto"/>
              <w:left w:val="nil"/>
              <w:bottom w:val="single" w:sz="4" w:space="0" w:color="auto"/>
              <w:right w:val="nil"/>
            </w:tcBorders>
            <w:shd w:val="clear" w:color="000000" w:fill="F2F2F2"/>
            <w:noWrap/>
            <w:vAlign w:val="center"/>
          </w:tcPr>
          <w:p w:rsidR="000368F9" w:rsidRPr="0090472B" w:rsidRDefault="000368F9" w:rsidP="000368F9">
            <w:pPr>
              <w:spacing w:after="0"/>
              <w:jc w:val="right"/>
              <w:rPr>
                <w:rFonts w:ascii="Arial" w:hAnsi="Arial" w:cs="Arial"/>
                <w:b/>
                <w:bCs/>
                <w:color w:val="000000"/>
                <w:sz w:val="18"/>
                <w:szCs w:val="18"/>
              </w:rPr>
            </w:pPr>
            <w:r>
              <w:rPr>
                <w:rFonts w:ascii="Arial" w:hAnsi="Arial" w:cs="Arial"/>
                <w:b/>
                <w:bCs/>
                <w:color w:val="000000"/>
                <w:sz w:val="18"/>
                <w:szCs w:val="18"/>
              </w:rPr>
              <w:t>48.425,74</w:t>
            </w:r>
          </w:p>
        </w:tc>
      </w:tr>
    </w:tbl>
    <w:bookmarkEnd w:id="3"/>
    <w:bookmarkEnd w:id="4"/>
    <w:p w:rsidR="00D37816" w:rsidRPr="008A5BEA" w:rsidRDefault="00E531A0" w:rsidP="00BD21D0">
      <w:pPr>
        <w:keepNext/>
        <w:keepLines/>
        <w:spacing w:before="240" w:after="120" w:line="280" w:lineRule="exact"/>
        <w:jc w:val="both"/>
        <w:rPr>
          <w:rFonts w:ascii="Arial" w:hAnsi="Arial" w:cs="Arial"/>
          <w:b/>
          <w:bCs/>
          <w:sz w:val="20"/>
          <w:szCs w:val="20"/>
          <w:u w:val="single"/>
        </w:rPr>
      </w:pPr>
      <w:r w:rsidRPr="008A5BEA">
        <w:rPr>
          <w:rFonts w:ascii="Arial" w:hAnsi="Arial" w:cs="Arial"/>
          <w:b/>
          <w:bCs/>
          <w:sz w:val="20"/>
          <w:szCs w:val="20"/>
          <w:u w:val="single"/>
        </w:rPr>
        <w:t xml:space="preserve">4.2 </w:t>
      </w:r>
      <w:r w:rsidR="00D37816" w:rsidRPr="008A5BEA">
        <w:rPr>
          <w:rFonts w:ascii="Arial" w:hAnsi="Arial" w:cs="Arial"/>
          <w:b/>
          <w:bCs/>
          <w:sz w:val="20"/>
          <w:szCs w:val="20"/>
          <w:u w:val="single"/>
        </w:rPr>
        <w:t>Inmovilizado Material</w:t>
      </w:r>
    </w:p>
    <w:p w:rsidR="003E2312" w:rsidRPr="00C56E4C" w:rsidRDefault="004776CE"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movimiento del Inmovilizado Material en el ejercicio </w:t>
      </w:r>
      <w:r w:rsidR="0017466B">
        <w:rPr>
          <w:rFonts w:ascii="Arial" w:hAnsi="Arial" w:cs="Arial"/>
          <w:sz w:val="20"/>
          <w:szCs w:val="20"/>
        </w:rPr>
        <w:t>2021</w:t>
      </w:r>
      <w:r w:rsidR="0017466B" w:rsidRPr="00C56E4C">
        <w:rPr>
          <w:rFonts w:ascii="Arial" w:hAnsi="Arial" w:cs="Arial"/>
          <w:sz w:val="20"/>
          <w:szCs w:val="20"/>
        </w:rPr>
        <w:t xml:space="preserve"> y 20</w:t>
      </w:r>
      <w:r w:rsidR="0017466B">
        <w:rPr>
          <w:rFonts w:ascii="Arial" w:hAnsi="Arial" w:cs="Arial"/>
          <w:sz w:val="20"/>
          <w:szCs w:val="20"/>
        </w:rPr>
        <w:t>20</w:t>
      </w:r>
      <w:r w:rsidR="0017466B" w:rsidRPr="00C56E4C">
        <w:rPr>
          <w:rFonts w:ascii="Arial" w:hAnsi="Arial" w:cs="Arial"/>
          <w:sz w:val="20"/>
          <w:szCs w:val="20"/>
        </w:rPr>
        <w:t xml:space="preserve"> </w:t>
      </w:r>
      <w:r w:rsidRPr="00C56E4C">
        <w:rPr>
          <w:rFonts w:ascii="Arial" w:hAnsi="Arial" w:cs="Arial"/>
          <w:sz w:val="20"/>
          <w:szCs w:val="20"/>
        </w:rPr>
        <w:t>es el siguiente, en euros</w:t>
      </w:r>
      <w:r w:rsidR="003E2312" w:rsidRPr="00C56E4C">
        <w:rPr>
          <w:rFonts w:ascii="Arial" w:hAnsi="Arial" w:cs="Arial"/>
          <w:sz w:val="20"/>
          <w:szCs w:val="20"/>
        </w:rPr>
        <w:t>:</w:t>
      </w:r>
    </w:p>
    <w:tbl>
      <w:tblPr>
        <w:tblW w:w="10148" w:type="dxa"/>
        <w:jc w:val="center"/>
        <w:tblCellMar>
          <w:left w:w="70" w:type="dxa"/>
          <w:right w:w="70" w:type="dxa"/>
        </w:tblCellMar>
        <w:tblLook w:val="04A0"/>
      </w:tblPr>
      <w:tblGrid>
        <w:gridCol w:w="2231"/>
        <w:gridCol w:w="1191"/>
        <w:gridCol w:w="1101"/>
        <w:gridCol w:w="1041"/>
        <w:gridCol w:w="1191"/>
        <w:gridCol w:w="1101"/>
        <w:gridCol w:w="1041"/>
        <w:gridCol w:w="1251"/>
      </w:tblGrid>
      <w:tr w:rsidR="0017466B" w:rsidRPr="00C56E4C" w:rsidTr="000523F1">
        <w:trPr>
          <w:trHeight w:val="340"/>
          <w:jc w:val="center"/>
        </w:trPr>
        <w:tc>
          <w:tcPr>
            <w:tcW w:w="1099"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587"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01/01/2020</w:t>
            </w:r>
          </w:p>
        </w:tc>
        <w:tc>
          <w:tcPr>
            <w:tcW w:w="542"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513" w:type="pct"/>
            <w:tcBorders>
              <w:top w:val="nil"/>
              <w:left w:val="nil"/>
              <w:bottom w:val="single" w:sz="4" w:space="0" w:color="auto"/>
              <w:right w:val="nil"/>
            </w:tcBorders>
            <w:shd w:val="clear" w:color="000000" w:fill="D9D9D9"/>
            <w:vAlign w:val="bottom"/>
          </w:tcPr>
          <w:p w:rsidR="0017466B" w:rsidRDefault="0017466B" w:rsidP="0017466B">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Traspasos</w:t>
            </w:r>
          </w:p>
        </w:tc>
        <w:tc>
          <w:tcPr>
            <w:tcW w:w="587"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31/12/2020</w:t>
            </w:r>
          </w:p>
        </w:tc>
        <w:tc>
          <w:tcPr>
            <w:tcW w:w="542"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Altas</w:t>
            </w:r>
          </w:p>
        </w:tc>
        <w:tc>
          <w:tcPr>
            <w:tcW w:w="513" w:type="pct"/>
            <w:tcBorders>
              <w:top w:val="nil"/>
              <w:left w:val="nil"/>
              <w:bottom w:val="single" w:sz="4" w:space="0" w:color="auto"/>
              <w:right w:val="nil"/>
            </w:tcBorders>
            <w:shd w:val="clear" w:color="000000" w:fill="D9D9D9"/>
            <w:vAlign w:val="bottom"/>
          </w:tcPr>
          <w:p w:rsidR="0017466B" w:rsidRDefault="0017466B" w:rsidP="0017466B">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Traspasos</w:t>
            </w:r>
          </w:p>
        </w:tc>
        <w:tc>
          <w:tcPr>
            <w:tcW w:w="616" w:type="pct"/>
            <w:tcBorders>
              <w:top w:val="nil"/>
              <w:left w:val="nil"/>
              <w:bottom w:val="single" w:sz="4" w:space="0" w:color="auto"/>
              <w:right w:val="nil"/>
            </w:tcBorders>
            <w:shd w:val="clear" w:color="000000" w:fill="D9D9D9"/>
            <w:vAlign w:val="bottom"/>
            <w:hideMark/>
          </w:tcPr>
          <w:p w:rsidR="0017466B" w:rsidRPr="00C56E4C" w:rsidRDefault="0017466B" w:rsidP="0017466B">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w:t>
            </w:r>
            <w:r>
              <w:rPr>
                <w:rFonts w:ascii="Arial" w:eastAsia="Times New Roman" w:hAnsi="Arial" w:cs="Arial"/>
                <w:b/>
                <w:bCs/>
                <w:color w:val="000000"/>
                <w:sz w:val="18"/>
                <w:szCs w:val="18"/>
                <w:lang w:eastAsia="es-ES"/>
              </w:rPr>
              <w:t>21</w:t>
            </w:r>
          </w:p>
        </w:tc>
      </w:tr>
      <w:tr w:rsidR="0017466B" w:rsidRPr="00C56E4C" w:rsidTr="000523F1">
        <w:trPr>
          <w:trHeight w:val="283"/>
          <w:jc w:val="center"/>
        </w:trPr>
        <w:tc>
          <w:tcPr>
            <w:tcW w:w="1099"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Coste:</w:t>
            </w:r>
          </w:p>
        </w:tc>
        <w:tc>
          <w:tcPr>
            <w:tcW w:w="587"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jc w:val="right"/>
              <w:rPr>
                <w:rFonts w:ascii="Arial" w:eastAsia="Times New Roman" w:hAnsi="Arial" w:cs="Arial"/>
                <w:b/>
                <w:bCs/>
                <w:color w:val="000000"/>
                <w:sz w:val="18"/>
                <w:szCs w:val="18"/>
                <w:lang w:eastAsia="es-ES"/>
              </w:rPr>
            </w:pPr>
          </w:p>
        </w:tc>
        <w:tc>
          <w:tcPr>
            <w:tcW w:w="542" w:type="pct"/>
            <w:tcBorders>
              <w:top w:val="nil"/>
              <w:left w:val="nil"/>
              <w:bottom w:val="nil"/>
              <w:right w:val="nil"/>
            </w:tcBorders>
            <w:shd w:val="clear" w:color="auto" w:fill="auto"/>
            <w:noWrap/>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13" w:type="pct"/>
            <w:tcBorders>
              <w:top w:val="nil"/>
              <w:left w:val="nil"/>
              <w:bottom w:val="nil"/>
              <w:right w:val="nil"/>
            </w:tcBorders>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87"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42" w:type="pct"/>
            <w:tcBorders>
              <w:top w:val="nil"/>
              <w:left w:val="nil"/>
              <w:bottom w:val="nil"/>
              <w:right w:val="nil"/>
            </w:tcBorders>
            <w:shd w:val="clear" w:color="auto" w:fill="auto"/>
            <w:noWrap/>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13" w:type="pct"/>
            <w:tcBorders>
              <w:top w:val="nil"/>
              <w:left w:val="nil"/>
              <w:bottom w:val="nil"/>
              <w:right w:val="nil"/>
            </w:tcBorders>
            <w:vAlign w:val="center"/>
          </w:tcPr>
          <w:p w:rsidR="0017466B" w:rsidRPr="00C56E4C" w:rsidRDefault="0017466B" w:rsidP="0017466B">
            <w:pPr>
              <w:keepNext/>
              <w:keepLines/>
              <w:spacing w:after="0" w:line="240" w:lineRule="auto"/>
              <w:jc w:val="center"/>
              <w:rPr>
                <w:rFonts w:ascii="Arial" w:eastAsia="Times New Roman" w:hAnsi="Arial" w:cs="Arial"/>
                <w:sz w:val="18"/>
                <w:szCs w:val="18"/>
                <w:lang w:eastAsia="es-ES"/>
              </w:rPr>
            </w:pPr>
          </w:p>
        </w:tc>
        <w:tc>
          <w:tcPr>
            <w:tcW w:w="616" w:type="pct"/>
            <w:tcBorders>
              <w:top w:val="nil"/>
              <w:left w:val="nil"/>
              <w:bottom w:val="nil"/>
              <w:right w:val="nil"/>
            </w:tcBorders>
            <w:shd w:val="clear" w:color="auto" w:fill="auto"/>
            <w:noWrap/>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936.799,99</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4.800,00</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941.599,99</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hAnsi="Arial" w:cs="Arial"/>
                <w:color w:val="000000"/>
                <w:sz w:val="18"/>
                <w:szCs w:val="18"/>
              </w:rPr>
            </w:pPr>
            <w:r>
              <w:rPr>
                <w:rFonts w:ascii="Arial" w:hAnsi="Arial" w:cs="Arial"/>
                <w:color w:val="000000"/>
                <w:sz w:val="18"/>
                <w:szCs w:val="18"/>
              </w:rPr>
              <w:t>77.355,69</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1.018.955,68</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335,80</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335,80</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578.246,43</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578.246,43</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43.351,00</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14.120,32</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635.717,75</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39.026,44</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39.026,44</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4.957,38</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43.983,82</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de Transporte</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40.205,60</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40.205,60</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Inmovilizado Material </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155.417,50</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155.417,50</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en Montaje</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14.187,69</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59.968,00</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-4.800,00</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69.355,69</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32.119,61</w:t>
            </w:r>
          </w:p>
        </w:tc>
        <w:tc>
          <w:tcPr>
            <w:tcW w:w="513" w:type="pct"/>
            <w:tcBorders>
              <w:top w:val="nil"/>
              <w:left w:val="nil"/>
              <w:bottom w:val="nil"/>
              <w:right w:val="nil"/>
            </w:tcBorders>
            <w:vAlign w:val="center"/>
          </w:tcPr>
          <w:p w:rsidR="000523F1" w:rsidRPr="0015101F" w:rsidRDefault="000523F1" w:rsidP="000523F1">
            <w:pPr>
              <w:keepNext/>
              <w:keepLines/>
              <w:spacing w:after="0" w:line="240" w:lineRule="auto"/>
              <w:jc w:val="right"/>
              <w:rPr>
                <w:rFonts w:ascii="Arial" w:hAnsi="Arial" w:cs="Arial"/>
                <w:color w:val="000000"/>
                <w:sz w:val="18"/>
                <w:szCs w:val="18"/>
              </w:rPr>
            </w:pPr>
            <w:r>
              <w:rPr>
                <w:rFonts w:ascii="Arial" w:hAnsi="Arial" w:cs="Arial"/>
                <w:color w:val="000000"/>
                <w:sz w:val="18"/>
                <w:szCs w:val="18"/>
              </w:rPr>
              <w:t>-91.476,01</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9.999,29</w:t>
            </w:r>
          </w:p>
        </w:tc>
      </w:tr>
      <w:tr w:rsidR="000523F1" w:rsidRPr="00C56E4C" w:rsidTr="000523F1">
        <w:trPr>
          <w:trHeight w:val="283"/>
          <w:jc w:val="center"/>
        </w:trPr>
        <w:tc>
          <w:tcPr>
            <w:tcW w:w="1099" w:type="pct"/>
            <w:tcBorders>
              <w:top w:val="nil"/>
              <w:left w:val="nil"/>
              <w:bottom w:val="nil"/>
              <w:right w:val="nil"/>
            </w:tcBorders>
            <w:shd w:val="clear" w:color="000000" w:fill="F2F2F2"/>
            <w:vAlign w:val="center"/>
            <w:hideMark/>
          </w:tcPr>
          <w:p w:rsidR="000523F1" w:rsidRPr="00C56E4C" w:rsidRDefault="000523F1" w:rsidP="000523F1">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587"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1.764.219,45</w:t>
            </w:r>
          </w:p>
        </w:tc>
        <w:tc>
          <w:tcPr>
            <w:tcW w:w="542"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59.968,00</w:t>
            </w:r>
          </w:p>
        </w:tc>
        <w:tc>
          <w:tcPr>
            <w:tcW w:w="513" w:type="pct"/>
            <w:tcBorders>
              <w:top w:val="nil"/>
              <w:left w:val="nil"/>
              <w:bottom w:val="nil"/>
              <w:right w:val="nil"/>
            </w:tcBorders>
            <w:shd w:val="clear" w:color="000000" w:fill="F2F2F2"/>
            <w:vAlign w:val="center"/>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w:t>
            </w:r>
          </w:p>
        </w:tc>
        <w:tc>
          <w:tcPr>
            <w:tcW w:w="587"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1.824.187,45</w:t>
            </w:r>
          </w:p>
        </w:tc>
        <w:tc>
          <w:tcPr>
            <w:tcW w:w="542" w:type="pct"/>
            <w:tcBorders>
              <w:top w:val="nil"/>
              <w:left w:val="nil"/>
              <w:bottom w:val="nil"/>
              <w:right w:val="nil"/>
            </w:tcBorders>
            <w:shd w:val="clear" w:color="000000" w:fill="F2F2F2"/>
            <w:noWrap/>
            <w:vAlign w:val="center"/>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80.427,99</w:t>
            </w:r>
          </w:p>
        </w:tc>
        <w:tc>
          <w:tcPr>
            <w:tcW w:w="513" w:type="pct"/>
            <w:tcBorders>
              <w:top w:val="nil"/>
              <w:left w:val="nil"/>
              <w:bottom w:val="nil"/>
              <w:right w:val="nil"/>
            </w:tcBorders>
            <w:shd w:val="clear" w:color="000000" w:fill="F2F2F2"/>
            <w:vAlign w:val="center"/>
          </w:tcPr>
          <w:p w:rsidR="000523F1" w:rsidRPr="0015101F" w:rsidRDefault="000523F1" w:rsidP="000523F1">
            <w:pPr>
              <w:keepNext/>
              <w:keepLines/>
              <w:spacing w:after="0" w:line="240" w:lineRule="auto"/>
              <w:jc w:val="right"/>
              <w:rPr>
                <w:rFonts w:ascii="Arial" w:hAnsi="Arial" w:cs="Arial"/>
                <w:color w:val="000000"/>
                <w:sz w:val="18"/>
                <w:szCs w:val="18"/>
              </w:rPr>
            </w:pPr>
            <w:r>
              <w:rPr>
                <w:rFonts w:ascii="Arial" w:hAnsi="Arial" w:cs="Arial"/>
                <w:b/>
                <w:bCs/>
                <w:color w:val="000000"/>
                <w:sz w:val="18"/>
                <w:szCs w:val="18"/>
              </w:rPr>
              <w:t>0,00</w:t>
            </w:r>
          </w:p>
        </w:tc>
        <w:tc>
          <w:tcPr>
            <w:tcW w:w="616" w:type="pct"/>
            <w:tcBorders>
              <w:top w:val="nil"/>
              <w:left w:val="nil"/>
              <w:bottom w:val="nil"/>
              <w:right w:val="nil"/>
            </w:tcBorders>
            <w:shd w:val="clear" w:color="000000" w:fill="F2F2F2"/>
            <w:noWrap/>
            <w:vAlign w:val="center"/>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1.904.615,44</w:t>
            </w:r>
          </w:p>
        </w:tc>
      </w:tr>
      <w:tr w:rsidR="0017466B" w:rsidRPr="00C56E4C" w:rsidTr="000523F1">
        <w:trPr>
          <w:trHeight w:val="283"/>
          <w:jc w:val="center"/>
        </w:trPr>
        <w:tc>
          <w:tcPr>
            <w:tcW w:w="1099"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Amort</w:t>
            </w:r>
            <w:proofErr w:type="spellEnd"/>
            <w:r w:rsidRPr="00C56E4C">
              <w:rPr>
                <w:rFonts w:ascii="Arial" w:eastAsia="Times New Roman" w:hAnsi="Arial" w:cs="Arial"/>
                <w:b/>
                <w:bCs/>
                <w:color w:val="000000"/>
                <w:sz w:val="18"/>
                <w:szCs w:val="18"/>
                <w:lang w:eastAsia="es-ES"/>
              </w:rPr>
              <w:t>. Acumulada:</w:t>
            </w:r>
          </w:p>
        </w:tc>
        <w:tc>
          <w:tcPr>
            <w:tcW w:w="587"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jc w:val="right"/>
              <w:rPr>
                <w:rFonts w:ascii="Arial" w:eastAsia="Times New Roman" w:hAnsi="Arial" w:cs="Arial"/>
                <w:b/>
                <w:bCs/>
                <w:color w:val="000000"/>
                <w:sz w:val="18"/>
                <w:szCs w:val="18"/>
                <w:lang w:eastAsia="es-ES"/>
              </w:rPr>
            </w:pPr>
          </w:p>
        </w:tc>
        <w:tc>
          <w:tcPr>
            <w:tcW w:w="542"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13" w:type="pct"/>
            <w:tcBorders>
              <w:top w:val="nil"/>
              <w:left w:val="nil"/>
              <w:bottom w:val="nil"/>
              <w:right w:val="nil"/>
            </w:tcBorders>
            <w:vAlign w:val="center"/>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87" w:type="pct"/>
            <w:tcBorders>
              <w:top w:val="nil"/>
              <w:left w:val="nil"/>
              <w:bottom w:val="nil"/>
              <w:right w:val="nil"/>
            </w:tcBorders>
            <w:shd w:val="clear" w:color="auto" w:fill="auto"/>
            <w:vAlign w:val="center"/>
            <w:hideMark/>
          </w:tcPr>
          <w:p w:rsidR="0017466B" w:rsidRPr="00C56E4C" w:rsidRDefault="0017466B" w:rsidP="0017466B">
            <w:pPr>
              <w:keepNext/>
              <w:keepLines/>
              <w:spacing w:after="0" w:line="240" w:lineRule="auto"/>
              <w:jc w:val="right"/>
              <w:rPr>
                <w:rFonts w:ascii="Arial" w:eastAsia="Times New Roman" w:hAnsi="Arial" w:cs="Arial"/>
                <w:sz w:val="18"/>
                <w:szCs w:val="18"/>
                <w:lang w:eastAsia="es-ES"/>
              </w:rPr>
            </w:pPr>
          </w:p>
        </w:tc>
        <w:tc>
          <w:tcPr>
            <w:tcW w:w="542" w:type="pct"/>
            <w:tcBorders>
              <w:top w:val="nil"/>
              <w:left w:val="nil"/>
              <w:bottom w:val="nil"/>
              <w:right w:val="nil"/>
            </w:tcBorders>
            <w:shd w:val="clear" w:color="auto" w:fill="auto"/>
            <w:vAlign w:val="center"/>
          </w:tcPr>
          <w:p w:rsidR="0017466B" w:rsidRPr="0015101F" w:rsidRDefault="0017466B" w:rsidP="0017466B">
            <w:pPr>
              <w:keepNext/>
              <w:keepLines/>
              <w:spacing w:after="0" w:line="240" w:lineRule="auto"/>
              <w:jc w:val="right"/>
              <w:rPr>
                <w:rFonts w:ascii="Arial" w:eastAsia="Times New Roman" w:hAnsi="Arial" w:cs="Arial"/>
                <w:sz w:val="18"/>
                <w:szCs w:val="18"/>
                <w:lang w:eastAsia="es-ES"/>
              </w:rPr>
            </w:pPr>
          </w:p>
        </w:tc>
        <w:tc>
          <w:tcPr>
            <w:tcW w:w="513" w:type="pct"/>
            <w:tcBorders>
              <w:top w:val="nil"/>
              <w:left w:val="nil"/>
              <w:bottom w:val="nil"/>
              <w:right w:val="nil"/>
            </w:tcBorders>
            <w:vAlign w:val="center"/>
          </w:tcPr>
          <w:p w:rsidR="0017466B" w:rsidRPr="0015101F" w:rsidRDefault="0017466B" w:rsidP="0017466B">
            <w:pPr>
              <w:keepNext/>
              <w:keepLines/>
              <w:spacing w:after="0" w:line="240" w:lineRule="auto"/>
              <w:jc w:val="right"/>
              <w:rPr>
                <w:rFonts w:ascii="Arial" w:eastAsia="Times New Roman" w:hAnsi="Arial" w:cs="Arial"/>
                <w:sz w:val="18"/>
                <w:szCs w:val="18"/>
                <w:lang w:eastAsia="es-ES"/>
              </w:rPr>
            </w:pPr>
          </w:p>
        </w:tc>
        <w:tc>
          <w:tcPr>
            <w:tcW w:w="616" w:type="pct"/>
            <w:tcBorders>
              <w:top w:val="nil"/>
              <w:left w:val="nil"/>
              <w:bottom w:val="nil"/>
              <w:right w:val="nil"/>
            </w:tcBorders>
            <w:shd w:val="clear" w:color="auto" w:fill="auto"/>
            <w:vAlign w:val="center"/>
          </w:tcPr>
          <w:p w:rsidR="0017466B" w:rsidRPr="0015101F" w:rsidRDefault="0017466B" w:rsidP="0017466B">
            <w:pPr>
              <w:keepNext/>
              <w:keepLines/>
              <w:spacing w:after="0" w:line="240" w:lineRule="auto"/>
              <w:jc w:val="right"/>
              <w:rPr>
                <w:rFonts w:ascii="Arial" w:eastAsia="Times New Roman" w:hAnsi="Arial" w:cs="Arial"/>
                <w:sz w:val="18"/>
                <w:szCs w:val="18"/>
                <w:lang w:eastAsia="es-ES"/>
              </w:rPr>
            </w:pP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-204.094,84</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-186.279,82</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-390.374,66</w:t>
            </w:r>
          </w:p>
        </w:tc>
        <w:tc>
          <w:tcPr>
            <w:tcW w:w="542" w:type="pct"/>
            <w:tcBorders>
              <w:top w:val="nil"/>
              <w:left w:val="nil"/>
              <w:bottom w:val="nil"/>
              <w:right w:val="nil"/>
            </w:tcBorders>
            <w:shd w:val="clear" w:color="auto" w:fill="auto"/>
            <w:noWrap/>
            <w:vAlign w:val="center"/>
          </w:tcPr>
          <w:p w:rsidR="000523F1" w:rsidRPr="0015101F" w:rsidRDefault="000523F1" w:rsidP="00A64938">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r w:rsidR="00A64938">
              <w:rPr>
                <w:rFonts w:ascii="Arial" w:hAnsi="Arial" w:cs="Arial"/>
                <w:color w:val="000000"/>
                <w:sz w:val="18"/>
                <w:szCs w:val="18"/>
              </w:rPr>
              <w:t>188.515,48</w:t>
            </w:r>
          </w:p>
        </w:tc>
        <w:tc>
          <w:tcPr>
            <w:tcW w:w="513" w:type="pct"/>
            <w:tcBorders>
              <w:top w:val="nil"/>
              <w:left w:val="nil"/>
              <w:bottom w:val="nil"/>
              <w:right w:val="nil"/>
            </w:tcBorders>
            <w:vAlign w:val="center"/>
          </w:tcPr>
          <w:p w:rsidR="000523F1" w:rsidRPr="00A64938" w:rsidRDefault="00A64938"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eastAsia="Times New Roman" w:hAnsi="Arial" w:cs="Arial"/>
                <w:color w:val="000000"/>
                <w:sz w:val="18"/>
                <w:szCs w:val="18"/>
                <w:lang w:eastAsia="es-ES"/>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-578.890,14</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-245,09</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-83,96</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-329,05</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-6,75</w:t>
            </w:r>
          </w:p>
        </w:tc>
        <w:tc>
          <w:tcPr>
            <w:tcW w:w="513" w:type="pct"/>
            <w:tcBorders>
              <w:top w:val="nil"/>
              <w:left w:val="nil"/>
              <w:bottom w:val="nil"/>
              <w:right w:val="nil"/>
            </w:tcBorders>
            <w:vAlign w:val="center"/>
          </w:tcPr>
          <w:p w:rsidR="000523F1" w:rsidRPr="00A64938" w:rsidRDefault="000523F1"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hAnsi="Arial" w:cs="Arial"/>
                <w:color w:val="000000"/>
                <w:sz w:val="18"/>
                <w:szCs w:val="18"/>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-335,80</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-87.783,98</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-105.648,95</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-193.432,93</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-105.612,91</w:t>
            </w:r>
          </w:p>
        </w:tc>
        <w:tc>
          <w:tcPr>
            <w:tcW w:w="513" w:type="pct"/>
            <w:tcBorders>
              <w:top w:val="nil"/>
              <w:left w:val="nil"/>
              <w:bottom w:val="nil"/>
              <w:right w:val="nil"/>
            </w:tcBorders>
            <w:vAlign w:val="center"/>
          </w:tcPr>
          <w:p w:rsidR="000523F1" w:rsidRPr="00A64938" w:rsidRDefault="000523F1"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hAnsi="Arial" w:cs="Arial"/>
                <w:color w:val="000000"/>
                <w:sz w:val="18"/>
                <w:szCs w:val="18"/>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-299.045,84</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-17.229,19</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-8.332,40</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-25.561,59</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-7.278,03</w:t>
            </w:r>
          </w:p>
        </w:tc>
        <w:tc>
          <w:tcPr>
            <w:tcW w:w="513" w:type="pct"/>
            <w:tcBorders>
              <w:top w:val="nil"/>
              <w:left w:val="nil"/>
              <w:bottom w:val="nil"/>
              <w:right w:val="nil"/>
            </w:tcBorders>
            <w:vAlign w:val="center"/>
          </w:tcPr>
          <w:p w:rsidR="000523F1" w:rsidRPr="00A64938" w:rsidRDefault="000523F1"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hAnsi="Arial" w:cs="Arial"/>
                <w:color w:val="000000"/>
                <w:sz w:val="18"/>
                <w:szCs w:val="18"/>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-32.839,62</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Transporte</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-10.935,91</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-6.432,88</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-17.368,79</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-6.432,88</w:t>
            </w:r>
          </w:p>
        </w:tc>
        <w:tc>
          <w:tcPr>
            <w:tcW w:w="513" w:type="pct"/>
            <w:tcBorders>
              <w:top w:val="nil"/>
              <w:left w:val="nil"/>
              <w:bottom w:val="nil"/>
              <w:right w:val="nil"/>
            </w:tcBorders>
            <w:vAlign w:val="center"/>
          </w:tcPr>
          <w:p w:rsidR="000523F1" w:rsidRPr="00A64938" w:rsidRDefault="000523F1"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hAnsi="Arial" w:cs="Arial"/>
                <w:color w:val="000000"/>
                <w:sz w:val="18"/>
                <w:szCs w:val="18"/>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-23.801,67</w:t>
            </w:r>
          </w:p>
        </w:tc>
      </w:tr>
      <w:tr w:rsidR="000523F1" w:rsidRPr="00C56E4C" w:rsidTr="000523F1">
        <w:trPr>
          <w:trHeight w:val="283"/>
          <w:jc w:val="center"/>
        </w:trPr>
        <w:tc>
          <w:tcPr>
            <w:tcW w:w="1099"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w:t>
            </w:r>
            <w:proofErr w:type="spellStart"/>
            <w:r w:rsidRPr="00C56E4C">
              <w:rPr>
                <w:rFonts w:ascii="Arial" w:eastAsia="Times New Roman" w:hAnsi="Arial" w:cs="Arial"/>
                <w:color w:val="000000"/>
                <w:sz w:val="18"/>
                <w:szCs w:val="18"/>
                <w:lang w:eastAsia="es-ES"/>
              </w:rPr>
              <w:t>Inmovil</w:t>
            </w:r>
            <w:proofErr w:type="spellEnd"/>
            <w:r w:rsidRPr="00C56E4C">
              <w:rPr>
                <w:rFonts w:ascii="Arial" w:eastAsia="Times New Roman" w:hAnsi="Arial" w:cs="Arial"/>
                <w:color w:val="000000"/>
                <w:sz w:val="18"/>
                <w:szCs w:val="18"/>
                <w:lang w:eastAsia="es-ES"/>
              </w:rPr>
              <w:t>. Material</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-49.950,17</w:t>
            </w:r>
          </w:p>
        </w:tc>
        <w:tc>
          <w:tcPr>
            <w:tcW w:w="542"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-31.083,52</w:t>
            </w:r>
          </w:p>
        </w:tc>
        <w:tc>
          <w:tcPr>
            <w:tcW w:w="513" w:type="pct"/>
            <w:tcBorders>
              <w:top w:val="nil"/>
              <w:left w:val="nil"/>
              <w:bottom w:val="nil"/>
              <w:right w:val="nil"/>
            </w:tcBorders>
            <w:vAlign w:val="center"/>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7" w:type="pct"/>
            <w:tcBorders>
              <w:top w:val="nil"/>
              <w:left w:val="nil"/>
              <w:bottom w:val="nil"/>
              <w:right w:val="nil"/>
            </w:tcBorders>
            <w:shd w:val="clear" w:color="auto" w:fill="auto"/>
            <w:noWrap/>
            <w:vAlign w:val="center"/>
            <w:hideMark/>
          </w:tcPr>
          <w:p w:rsidR="000523F1" w:rsidRPr="00C56E4C" w:rsidRDefault="000523F1" w:rsidP="000523F1">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-81.033,69</w:t>
            </w:r>
          </w:p>
        </w:tc>
        <w:tc>
          <w:tcPr>
            <w:tcW w:w="542"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-31.083,52</w:t>
            </w:r>
          </w:p>
        </w:tc>
        <w:tc>
          <w:tcPr>
            <w:tcW w:w="513" w:type="pct"/>
            <w:tcBorders>
              <w:top w:val="nil"/>
              <w:left w:val="nil"/>
              <w:bottom w:val="nil"/>
              <w:right w:val="nil"/>
            </w:tcBorders>
            <w:vAlign w:val="center"/>
          </w:tcPr>
          <w:p w:rsidR="000523F1" w:rsidRPr="00A64938" w:rsidRDefault="000523F1" w:rsidP="000523F1">
            <w:pPr>
              <w:keepNext/>
              <w:keepLines/>
              <w:spacing w:after="0" w:line="240" w:lineRule="auto"/>
              <w:jc w:val="right"/>
              <w:rPr>
                <w:rFonts w:ascii="Arial" w:eastAsia="Times New Roman" w:hAnsi="Arial" w:cs="Arial"/>
                <w:color w:val="000000"/>
                <w:sz w:val="18"/>
                <w:szCs w:val="18"/>
                <w:lang w:eastAsia="es-ES"/>
              </w:rPr>
            </w:pPr>
            <w:r w:rsidRPr="00A64938">
              <w:rPr>
                <w:rFonts w:ascii="Arial" w:hAnsi="Arial" w:cs="Arial"/>
                <w:color w:val="000000"/>
                <w:sz w:val="18"/>
                <w:szCs w:val="18"/>
              </w:rPr>
              <w:t>-</w:t>
            </w:r>
          </w:p>
        </w:tc>
        <w:tc>
          <w:tcPr>
            <w:tcW w:w="616" w:type="pct"/>
            <w:tcBorders>
              <w:top w:val="nil"/>
              <w:left w:val="nil"/>
              <w:bottom w:val="nil"/>
              <w:right w:val="nil"/>
            </w:tcBorders>
            <w:shd w:val="clear" w:color="auto" w:fill="auto"/>
            <w:noWrap/>
            <w:vAlign w:val="center"/>
          </w:tcPr>
          <w:p w:rsidR="000523F1" w:rsidRPr="0015101F" w:rsidRDefault="000523F1" w:rsidP="000523F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-112.117,21</w:t>
            </w:r>
          </w:p>
        </w:tc>
      </w:tr>
      <w:tr w:rsidR="000523F1" w:rsidRPr="00C56E4C" w:rsidTr="000523F1">
        <w:trPr>
          <w:trHeight w:val="283"/>
          <w:jc w:val="center"/>
        </w:trPr>
        <w:tc>
          <w:tcPr>
            <w:tcW w:w="1099" w:type="pct"/>
            <w:tcBorders>
              <w:top w:val="nil"/>
              <w:left w:val="nil"/>
              <w:bottom w:val="nil"/>
              <w:right w:val="nil"/>
            </w:tcBorders>
            <w:shd w:val="clear" w:color="000000" w:fill="F2F2F2"/>
            <w:vAlign w:val="center"/>
            <w:hideMark/>
          </w:tcPr>
          <w:p w:rsidR="000523F1" w:rsidRPr="00C56E4C" w:rsidRDefault="000523F1" w:rsidP="000523F1">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587"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-370.239,18</w:t>
            </w:r>
          </w:p>
        </w:tc>
        <w:tc>
          <w:tcPr>
            <w:tcW w:w="542"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-337.861,53</w:t>
            </w:r>
          </w:p>
        </w:tc>
        <w:tc>
          <w:tcPr>
            <w:tcW w:w="513" w:type="pct"/>
            <w:tcBorders>
              <w:top w:val="nil"/>
              <w:left w:val="nil"/>
              <w:bottom w:val="nil"/>
              <w:right w:val="nil"/>
            </w:tcBorders>
            <w:shd w:val="clear" w:color="000000" w:fill="F2F2F2"/>
            <w:vAlign w:val="center"/>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w:t>
            </w:r>
          </w:p>
        </w:tc>
        <w:tc>
          <w:tcPr>
            <w:tcW w:w="587" w:type="pct"/>
            <w:tcBorders>
              <w:top w:val="nil"/>
              <w:left w:val="nil"/>
              <w:bottom w:val="nil"/>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-708.100,71</w:t>
            </w:r>
          </w:p>
        </w:tc>
        <w:tc>
          <w:tcPr>
            <w:tcW w:w="542" w:type="pct"/>
            <w:tcBorders>
              <w:top w:val="nil"/>
              <w:left w:val="nil"/>
              <w:bottom w:val="nil"/>
              <w:right w:val="nil"/>
            </w:tcBorders>
            <w:shd w:val="clear" w:color="000000" w:fill="F2F2F2"/>
            <w:noWrap/>
            <w:vAlign w:val="center"/>
          </w:tcPr>
          <w:p w:rsidR="000523F1" w:rsidRPr="0015101F" w:rsidRDefault="000523F1" w:rsidP="00A64938">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w:t>
            </w:r>
            <w:r w:rsidR="00A64938">
              <w:rPr>
                <w:rFonts w:ascii="Arial" w:hAnsi="Arial" w:cs="Arial"/>
                <w:b/>
                <w:bCs/>
                <w:color w:val="000000"/>
                <w:sz w:val="18"/>
                <w:szCs w:val="18"/>
              </w:rPr>
              <w:t>338.929,57</w:t>
            </w:r>
          </w:p>
        </w:tc>
        <w:tc>
          <w:tcPr>
            <w:tcW w:w="513" w:type="pct"/>
            <w:tcBorders>
              <w:top w:val="nil"/>
              <w:left w:val="nil"/>
              <w:bottom w:val="nil"/>
              <w:right w:val="nil"/>
            </w:tcBorders>
            <w:shd w:val="clear" w:color="000000" w:fill="F2F2F2"/>
            <w:vAlign w:val="center"/>
          </w:tcPr>
          <w:p w:rsidR="000523F1" w:rsidRPr="00A64938" w:rsidRDefault="00A64938" w:rsidP="000523F1">
            <w:pPr>
              <w:keepNext/>
              <w:keepLines/>
              <w:spacing w:after="0" w:line="240" w:lineRule="auto"/>
              <w:jc w:val="right"/>
              <w:rPr>
                <w:rFonts w:ascii="Arial" w:eastAsia="Times New Roman" w:hAnsi="Arial" w:cs="Arial"/>
                <w:b/>
                <w:bCs/>
                <w:color w:val="000000"/>
                <w:sz w:val="18"/>
                <w:szCs w:val="18"/>
                <w:lang w:eastAsia="es-ES"/>
              </w:rPr>
            </w:pPr>
            <w:r w:rsidRPr="00A64938">
              <w:rPr>
                <w:rFonts w:ascii="Arial" w:eastAsia="Times New Roman" w:hAnsi="Arial" w:cs="Arial"/>
                <w:b/>
                <w:bCs/>
                <w:color w:val="000000"/>
                <w:sz w:val="18"/>
                <w:szCs w:val="18"/>
                <w:lang w:eastAsia="es-ES"/>
              </w:rPr>
              <w:t>0,00</w:t>
            </w:r>
          </w:p>
        </w:tc>
        <w:tc>
          <w:tcPr>
            <w:tcW w:w="616" w:type="pct"/>
            <w:tcBorders>
              <w:top w:val="nil"/>
              <w:left w:val="nil"/>
              <w:bottom w:val="nil"/>
              <w:right w:val="nil"/>
            </w:tcBorders>
            <w:shd w:val="clear" w:color="000000" w:fill="F2F2F2"/>
            <w:noWrap/>
            <w:vAlign w:val="center"/>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-1.047.030,28</w:t>
            </w:r>
          </w:p>
        </w:tc>
      </w:tr>
      <w:tr w:rsidR="0017466B" w:rsidRPr="00C56E4C" w:rsidTr="000523F1">
        <w:trPr>
          <w:trHeight w:val="170"/>
          <w:jc w:val="center"/>
        </w:trPr>
        <w:tc>
          <w:tcPr>
            <w:tcW w:w="1099" w:type="pct"/>
            <w:tcBorders>
              <w:top w:val="nil"/>
              <w:left w:val="nil"/>
              <w:bottom w:val="single" w:sz="4" w:space="0" w:color="auto"/>
              <w:right w:val="nil"/>
            </w:tcBorders>
            <w:shd w:val="clear" w:color="auto" w:fill="auto"/>
            <w:noWrap/>
            <w:vAlign w:val="center"/>
            <w:hideMark/>
          </w:tcPr>
          <w:p w:rsidR="0017466B" w:rsidRPr="00C56E4C" w:rsidRDefault="0017466B" w:rsidP="0017466B">
            <w:pPr>
              <w:keepNext/>
              <w:keepLines/>
              <w:spacing w:after="0" w:line="240" w:lineRule="auto"/>
              <w:jc w:val="right"/>
              <w:rPr>
                <w:rFonts w:ascii="Arial" w:eastAsia="Times New Roman" w:hAnsi="Arial" w:cs="Arial"/>
                <w:b/>
                <w:bCs/>
                <w:color w:val="000000"/>
                <w:sz w:val="18"/>
                <w:szCs w:val="18"/>
                <w:lang w:eastAsia="es-ES"/>
              </w:rPr>
            </w:pPr>
          </w:p>
        </w:tc>
        <w:tc>
          <w:tcPr>
            <w:tcW w:w="587" w:type="pct"/>
            <w:tcBorders>
              <w:top w:val="nil"/>
              <w:left w:val="nil"/>
              <w:bottom w:val="single" w:sz="4" w:space="0" w:color="auto"/>
              <w:right w:val="nil"/>
            </w:tcBorders>
            <w:shd w:val="clear" w:color="auto" w:fill="auto"/>
            <w:vAlign w:val="center"/>
            <w:hideMark/>
          </w:tcPr>
          <w:p w:rsidR="0017466B" w:rsidRPr="00C56E4C" w:rsidRDefault="0017466B" w:rsidP="0017466B">
            <w:pPr>
              <w:keepNext/>
              <w:keepLines/>
              <w:spacing w:after="0" w:line="240" w:lineRule="auto"/>
              <w:rPr>
                <w:rFonts w:ascii="Arial" w:eastAsia="Times New Roman" w:hAnsi="Arial" w:cs="Arial"/>
                <w:sz w:val="18"/>
                <w:szCs w:val="18"/>
                <w:lang w:eastAsia="es-ES"/>
              </w:rPr>
            </w:pPr>
          </w:p>
        </w:tc>
        <w:tc>
          <w:tcPr>
            <w:tcW w:w="542" w:type="pct"/>
            <w:tcBorders>
              <w:top w:val="nil"/>
              <w:left w:val="nil"/>
              <w:bottom w:val="single" w:sz="4" w:space="0" w:color="auto"/>
              <w:right w:val="nil"/>
            </w:tcBorders>
            <w:shd w:val="clear" w:color="auto" w:fill="auto"/>
            <w:noWrap/>
            <w:vAlign w:val="center"/>
            <w:hideMark/>
          </w:tcPr>
          <w:p w:rsidR="0017466B" w:rsidRPr="00C56E4C" w:rsidRDefault="0017466B" w:rsidP="0017466B">
            <w:pPr>
              <w:keepNext/>
              <w:keepLines/>
              <w:spacing w:after="0" w:line="240" w:lineRule="auto"/>
              <w:rPr>
                <w:rFonts w:ascii="Arial" w:eastAsia="Times New Roman" w:hAnsi="Arial" w:cs="Arial"/>
                <w:sz w:val="18"/>
                <w:szCs w:val="18"/>
                <w:lang w:eastAsia="es-ES"/>
              </w:rPr>
            </w:pPr>
          </w:p>
        </w:tc>
        <w:tc>
          <w:tcPr>
            <w:tcW w:w="513" w:type="pct"/>
            <w:tcBorders>
              <w:top w:val="nil"/>
              <w:left w:val="nil"/>
              <w:bottom w:val="single" w:sz="4" w:space="0" w:color="auto"/>
              <w:right w:val="nil"/>
            </w:tcBorders>
            <w:vAlign w:val="center"/>
          </w:tcPr>
          <w:p w:rsidR="0017466B" w:rsidRPr="00C56E4C" w:rsidRDefault="0017466B" w:rsidP="0017466B">
            <w:pPr>
              <w:keepNext/>
              <w:keepLines/>
              <w:spacing w:after="0" w:line="240" w:lineRule="auto"/>
              <w:rPr>
                <w:rFonts w:ascii="Arial" w:eastAsia="Times New Roman" w:hAnsi="Arial" w:cs="Arial"/>
                <w:sz w:val="18"/>
                <w:szCs w:val="18"/>
                <w:lang w:eastAsia="es-ES"/>
              </w:rPr>
            </w:pPr>
          </w:p>
        </w:tc>
        <w:tc>
          <w:tcPr>
            <w:tcW w:w="587" w:type="pct"/>
            <w:tcBorders>
              <w:top w:val="nil"/>
              <w:left w:val="nil"/>
              <w:bottom w:val="single" w:sz="4" w:space="0" w:color="auto"/>
              <w:right w:val="nil"/>
            </w:tcBorders>
            <w:shd w:val="clear" w:color="auto" w:fill="auto"/>
            <w:vAlign w:val="center"/>
            <w:hideMark/>
          </w:tcPr>
          <w:p w:rsidR="0017466B" w:rsidRPr="00C56E4C" w:rsidRDefault="0017466B" w:rsidP="0017466B">
            <w:pPr>
              <w:keepNext/>
              <w:keepLines/>
              <w:spacing w:after="0" w:line="240" w:lineRule="auto"/>
              <w:rPr>
                <w:rFonts w:ascii="Arial" w:eastAsia="Times New Roman" w:hAnsi="Arial" w:cs="Arial"/>
                <w:sz w:val="18"/>
                <w:szCs w:val="18"/>
                <w:lang w:eastAsia="es-ES"/>
              </w:rPr>
            </w:pPr>
          </w:p>
        </w:tc>
        <w:tc>
          <w:tcPr>
            <w:tcW w:w="542" w:type="pct"/>
            <w:tcBorders>
              <w:top w:val="nil"/>
              <w:left w:val="nil"/>
              <w:bottom w:val="single" w:sz="4" w:space="0" w:color="auto"/>
              <w:right w:val="nil"/>
            </w:tcBorders>
            <w:shd w:val="clear" w:color="auto" w:fill="auto"/>
            <w:noWrap/>
            <w:vAlign w:val="center"/>
          </w:tcPr>
          <w:p w:rsidR="0017466B" w:rsidRPr="00C56E4C" w:rsidRDefault="0017466B" w:rsidP="0017466B">
            <w:pPr>
              <w:keepNext/>
              <w:keepLines/>
              <w:spacing w:after="0" w:line="240" w:lineRule="auto"/>
              <w:rPr>
                <w:rFonts w:ascii="Arial" w:eastAsia="Times New Roman" w:hAnsi="Arial" w:cs="Arial"/>
                <w:sz w:val="18"/>
                <w:szCs w:val="18"/>
                <w:lang w:eastAsia="es-ES"/>
              </w:rPr>
            </w:pPr>
          </w:p>
        </w:tc>
        <w:tc>
          <w:tcPr>
            <w:tcW w:w="513" w:type="pct"/>
            <w:tcBorders>
              <w:top w:val="nil"/>
              <w:left w:val="nil"/>
              <w:bottom w:val="single" w:sz="4" w:space="0" w:color="auto"/>
              <w:right w:val="nil"/>
            </w:tcBorders>
            <w:vAlign w:val="center"/>
          </w:tcPr>
          <w:p w:rsidR="0017466B" w:rsidRPr="00C56E4C" w:rsidRDefault="0017466B" w:rsidP="0017466B">
            <w:pPr>
              <w:keepNext/>
              <w:keepLines/>
              <w:spacing w:after="0" w:line="240" w:lineRule="auto"/>
              <w:jc w:val="center"/>
              <w:rPr>
                <w:rFonts w:ascii="Arial" w:eastAsia="Times New Roman" w:hAnsi="Arial" w:cs="Arial"/>
                <w:sz w:val="18"/>
                <w:szCs w:val="18"/>
                <w:lang w:eastAsia="es-ES"/>
              </w:rPr>
            </w:pPr>
          </w:p>
        </w:tc>
        <w:tc>
          <w:tcPr>
            <w:tcW w:w="616" w:type="pct"/>
            <w:tcBorders>
              <w:top w:val="nil"/>
              <w:left w:val="nil"/>
              <w:bottom w:val="single" w:sz="4" w:space="0" w:color="auto"/>
              <w:right w:val="nil"/>
            </w:tcBorders>
            <w:shd w:val="clear" w:color="auto" w:fill="auto"/>
            <w:noWrap/>
            <w:vAlign w:val="center"/>
          </w:tcPr>
          <w:p w:rsidR="0017466B" w:rsidRPr="00C56E4C" w:rsidRDefault="0017466B" w:rsidP="0017466B">
            <w:pPr>
              <w:keepNext/>
              <w:keepLines/>
              <w:spacing w:after="0" w:line="240" w:lineRule="auto"/>
              <w:rPr>
                <w:rFonts w:ascii="Arial" w:eastAsia="Times New Roman" w:hAnsi="Arial" w:cs="Arial"/>
                <w:sz w:val="18"/>
                <w:szCs w:val="18"/>
                <w:lang w:eastAsia="es-ES"/>
              </w:rPr>
            </w:pPr>
          </w:p>
        </w:tc>
      </w:tr>
      <w:tr w:rsidR="000523F1" w:rsidRPr="00C56E4C" w:rsidTr="000523F1">
        <w:trPr>
          <w:trHeight w:val="283"/>
          <w:jc w:val="center"/>
        </w:trPr>
        <w:tc>
          <w:tcPr>
            <w:tcW w:w="1099" w:type="pct"/>
            <w:tcBorders>
              <w:top w:val="single" w:sz="4" w:space="0" w:color="auto"/>
              <w:left w:val="nil"/>
              <w:bottom w:val="single" w:sz="4" w:space="0" w:color="auto"/>
              <w:right w:val="nil"/>
            </w:tcBorders>
            <w:shd w:val="clear" w:color="000000" w:fill="F2F2F2"/>
            <w:noWrap/>
            <w:vAlign w:val="center"/>
            <w:hideMark/>
          </w:tcPr>
          <w:p w:rsidR="000523F1" w:rsidRPr="00C56E4C" w:rsidRDefault="000523F1" w:rsidP="000523F1">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Inmov</w:t>
            </w:r>
            <w:proofErr w:type="spellEnd"/>
            <w:r w:rsidRPr="00C56E4C">
              <w:rPr>
                <w:rFonts w:ascii="Arial" w:eastAsia="Times New Roman" w:hAnsi="Arial" w:cs="Arial"/>
                <w:b/>
                <w:bCs/>
                <w:color w:val="000000"/>
                <w:sz w:val="18"/>
                <w:szCs w:val="18"/>
                <w:lang w:eastAsia="es-ES"/>
              </w:rPr>
              <w:t>. Material, Neto</w:t>
            </w:r>
          </w:p>
        </w:tc>
        <w:tc>
          <w:tcPr>
            <w:tcW w:w="587" w:type="pct"/>
            <w:tcBorders>
              <w:top w:val="single" w:sz="4" w:space="0" w:color="auto"/>
              <w:left w:val="nil"/>
              <w:bottom w:val="single" w:sz="4" w:space="0" w:color="auto"/>
              <w:right w:val="nil"/>
            </w:tcBorders>
            <w:shd w:val="clear" w:color="000000" w:fill="F2F2F2"/>
            <w:noWrap/>
            <w:vAlign w:val="center"/>
            <w:hideMark/>
          </w:tcPr>
          <w:p w:rsidR="000523F1" w:rsidRPr="00C56E4C"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eastAsia="Times New Roman" w:hAnsi="Arial" w:cs="Arial"/>
                <w:b/>
                <w:bCs/>
                <w:color w:val="000000"/>
                <w:sz w:val="18"/>
                <w:szCs w:val="18"/>
                <w:lang w:eastAsia="es-ES"/>
              </w:rPr>
              <w:t>1.393.980,27</w:t>
            </w:r>
          </w:p>
        </w:tc>
        <w:tc>
          <w:tcPr>
            <w:tcW w:w="542" w:type="pct"/>
            <w:tcBorders>
              <w:top w:val="single" w:sz="4" w:space="0" w:color="auto"/>
              <w:left w:val="nil"/>
              <w:bottom w:val="single" w:sz="4" w:space="0" w:color="auto"/>
              <w:right w:val="nil"/>
            </w:tcBorders>
            <w:shd w:val="clear" w:color="000000" w:fill="F2F2F2"/>
            <w:noWrap/>
            <w:vAlign w:val="center"/>
            <w:hideMark/>
          </w:tcPr>
          <w:p w:rsidR="000523F1" w:rsidRPr="00C56E4C" w:rsidRDefault="000523F1" w:rsidP="000523F1">
            <w:pPr>
              <w:keepNext/>
              <w:keepLines/>
              <w:spacing w:after="0" w:line="240" w:lineRule="auto"/>
              <w:rPr>
                <w:rFonts w:ascii="Arial" w:eastAsia="Times New Roman" w:hAnsi="Arial" w:cs="Arial"/>
                <w:color w:val="000000"/>
                <w:sz w:val="18"/>
                <w:szCs w:val="18"/>
                <w:lang w:eastAsia="es-ES"/>
              </w:rPr>
            </w:pPr>
          </w:p>
        </w:tc>
        <w:tc>
          <w:tcPr>
            <w:tcW w:w="513" w:type="pct"/>
            <w:tcBorders>
              <w:top w:val="single" w:sz="4" w:space="0" w:color="auto"/>
              <w:left w:val="nil"/>
              <w:bottom w:val="single" w:sz="4" w:space="0" w:color="auto"/>
              <w:right w:val="nil"/>
            </w:tcBorders>
            <w:shd w:val="clear" w:color="000000" w:fill="F2F2F2"/>
            <w:vAlign w:val="center"/>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 </w:t>
            </w:r>
          </w:p>
        </w:tc>
        <w:tc>
          <w:tcPr>
            <w:tcW w:w="587" w:type="pct"/>
            <w:tcBorders>
              <w:top w:val="single" w:sz="4" w:space="0" w:color="auto"/>
              <w:left w:val="nil"/>
              <w:bottom w:val="single" w:sz="4" w:space="0" w:color="auto"/>
              <w:right w:val="nil"/>
            </w:tcBorders>
            <w:shd w:val="clear" w:color="000000" w:fill="F2F2F2"/>
            <w:noWrap/>
            <w:vAlign w:val="center"/>
            <w:hideMark/>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1.116.086,74</w:t>
            </w:r>
          </w:p>
        </w:tc>
        <w:tc>
          <w:tcPr>
            <w:tcW w:w="542" w:type="pct"/>
            <w:tcBorders>
              <w:top w:val="single" w:sz="4" w:space="0" w:color="auto"/>
              <w:left w:val="nil"/>
              <w:bottom w:val="single" w:sz="4" w:space="0" w:color="auto"/>
              <w:right w:val="nil"/>
            </w:tcBorders>
            <w:shd w:val="clear" w:color="000000" w:fill="F2F2F2"/>
            <w:noWrap/>
            <w:vAlign w:val="center"/>
          </w:tcPr>
          <w:p w:rsidR="000523F1" w:rsidRPr="0015101F" w:rsidRDefault="000523F1" w:rsidP="000523F1">
            <w:pPr>
              <w:keepNext/>
              <w:keepLines/>
              <w:spacing w:after="0" w:line="240" w:lineRule="auto"/>
              <w:rPr>
                <w:rFonts w:ascii="Arial" w:eastAsia="Times New Roman" w:hAnsi="Arial" w:cs="Arial"/>
                <w:color w:val="000000"/>
                <w:sz w:val="18"/>
                <w:szCs w:val="18"/>
                <w:lang w:eastAsia="es-ES"/>
              </w:rPr>
            </w:pPr>
          </w:p>
        </w:tc>
        <w:tc>
          <w:tcPr>
            <w:tcW w:w="513" w:type="pct"/>
            <w:tcBorders>
              <w:top w:val="single" w:sz="4" w:space="0" w:color="auto"/>
              <w:left w:val="nil"/>
              <w:bottom w:val="single" w:sz="4" w:space="0" w:color="auto"/>
              <w:right w:val="nil"/>
            </w:tcBorders>
            <w:shd w:val="clear" w:color="000000" w:fill="F2F2F2"/>
            <w:vAlign w:val="center"/>
          </w:tcPr>
          <w:p w:rsidR="000523F1" w:rsidRPr="0015101F" w:rsidRDefault="000523F1" w:rsidP="000523F1">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 </w:t>
            </w:r>
          </w:p>
        </w:tc>
        <w:tc>
          <w:tcPr>
            <w:tcW w:w="616" w:type="pct"/>
            <w:tcBorders>
              <w:top w:val="single" w:sz="4" w:space="0" w:color="auto"/>
              <w:left w:val="nil"/>
              <w:bottom w:val="single" w:sz="4" w:space="0" w:color="auto"/>
              <w:right w:val="nil"/>
            </w:tcBorders>
            <w:shd w:val="clear" w:color="000000" w:fill="F2F2F2"/>
            <w:noWrap/>
            <w:vAlign w:val="center"/>
          </w:tcPr>
          <w:p w:rsidR="000523F1" w:rsidRPr="0015101F" w:rsidRDefault="000523F1" w:rsidP="000523F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857.585,16</w:t>
            </w:r>
          </w:p>
        </w:tc>
      </w:tr>
    </w:tbl>
    <w:p w:rsidR="00C56E4C" w:rsidRPr="00C56E4C" w:rsidRDefault="00F80EBA" w:rsidP="00C56E4C">
      <w:pPr>
        <w:spacing w:before="120" w:after="120" w:line="280" w:lineRule="exact"/>
        <w:jc w:val="both"/>
        <w:rPr>
          <w:rFonts w:ascii="Arial" w:hAnsi="Arial" w:cs="Arial"/>
          <w:sz w:val="20"/>
          <w:szCs w:val="20"/>
        </w:rPr>
      </w:pPr>
      <w:r w:rsidRPr="009E4210">
        <w:rPr>
          <w:rFonts w:ascii="Arial" w:hAnsi="Arial" w:cs="Arial"/>
          <w:sz w:val="20"/>
          <w:szCs w:val="20"/>
        </w:rPr>
        <w:t>El</w:t>
      </w:r>
      <w:r w:rsidR="00CC2A97" w:rsidRPr="009E4210">
        <w:rPr>
          <w:rFonts w:ascii="Arial" w:hAnsi="Arial" w:cs="Arial"/>
          <w:sz w:val="20"/>
          <w:szCs w:val="20"/>
        </w:rPr>
        <w:t xml:space="preserve"> Inmovilizado Material a 31 de diciembre de 20</w:t>
      </w:r>
      <w:r w:rsidR="00267190" w:rsidRPr="009E4210">
        <w:rPr>
          <w:rFonts w:ascii="Arial" w:hAnsi="Arial" w:cs="Arial"/>
          <w:sz w:val="20"/>
          <w:szCs w:val="20"/>
        </w:rPr>
        <w:t>2</w:t>
      </w:r>
      <w:r w:rsidR="0017466B" w:rsidRPr="009E4210">
        <w:rPr>
          <w:rFonts w:ascii="Arial" w:hAnsi="Arial" w:cs="Arial"/>
          <w:sz w:val="20"/>
          <w:szCs w:val="20"/>
        </w:rPr>
        <w:t>1</w:t>
      </w:r>
      <w:r w:rsidR="00267190" w:rsidRPr="009E4210">
        <w:rPr>
          <w:rFonts w:ascii="Arial" w:hAnsi="Arial" w:cs="Arial"/>
          <w:sz w:val="20"/>
          <w:szCs w:val="20"/>
        </w:rPr>
        <w:t xml:space="preserve"> </w:t>
      </w:r>
      <w:r w:rsidR="00906599">
        <w:rPr>
          <w:rFonts w:ascii="Arial" w:hAnsi="Arial" w:cs="Arial"/>
          <w:sz w:val="20"/>
          <w:szCs w:val="20"/>
        </w:rPr>
        <w:t>está</w:t>
      </w:r>
      <w:r w:rsidRPr="009E4210">
        <w:rPr>
          <w:rFonts w:ascii="Arial" w:hAnsi="Arial" w:cs="Arial"/>
          <w:sz w:val="20"/>
          <w:szCs w:val="20"/>
        </w:rPr>
        <w:t xml:space="preserve"> afecto a subvenciones de capital, habiéndose traspasado</w:t>
      </w:r>
      <w:r w:rsidR="009E4210" w:rsidRPr="009E4210">
        <w:rPr>
          <w:rFonts w:ascii="Arial" w:hAnsi="Arial" w:cs="Arial"/>
          <w:sz w:val="20"/>
          <w:szCs w:val="20"/>
        </w:rPr>
        <w:t xml:space="preserve"> subvenciones de capital</w:t>
      </w:r>
      <w:r w:rsidRPr="009E4210">
        <w:rPr>
          <w:rFonts w:ascii="Arial" w:hAnsi="Arial" w:cs="Arial"/>
          <w:sz w:val="20"/>
          <w:szCs w:val="20"/>
        </w:rPr>
        <w:t xml:space="preserve"> a resultados </w:t>
      </w:r>
      <w:r w:rsidR="009E4210" w:rsidRPr="009E4210">
        <w:rPr>
          <w:rFonts w:ascii="Arial" w:hAnsi="Arial" w:cs="Arial"/>
          <w:sz w:val="20"/>
          <w:szCs w:val="20"/>
        </w:rPr>
        <w:t>327.424,94</w:t>
      </w:r>
      <w:r w:rsidRPr="009E4210">
        <w:rPr>
          <w:rFonts w:ascii="Arial" w:hAnsi="Arial" w:cs="Arial"/>
          <w:sz w:val="20"/>
          <w:szCs w:val="20"/>
        </w:rPr>
        <w:t xml:space="preserve"> euros. (Nota 11)</w:t>
      </w:r>
    </w:p>
    <w:p w:rsidR="00E518DE" w:rsidRPr="00C56E4C" w:rsidRDefault="00C10310" w:rsidP="001612D7">
      <w:pPr>
        <w:pStyle w:val="Ttulo4"/>
        <w:spacing w:before="360" w:after="120" w:line="280" w:lineRule="exact"/>
        <w:rPr>
          <w:rFonts w:ascii="Arial" w:hAnsi="Arial" w:cs="Arial"/>
          <w:sz w:val="20"/>
          <w:szCs w:val="20"/>
        </w:rPr>
      </w:pPr>
      <w:r w:rsidRPr="00C56E4C">
        <w:rPr>
          <w:rFonts w:ascii="Arial" w:hAnsi="Arial" w:cs="Arial"/>
          <w:sz w:val="20"/>
          <w:szCs w:val="20"/>
        </w:rPr>
        <w:lastRenderedPageBreak/>
        <w:t>5</w:t>
      </w:r>
      <w:r w:rsidR="00AE3BF0" w:rsidRPr="00C56E4C">
        <w:rPr>
          <w:rFonts w:ascii="Arial" w:hAnsi="Arial" w:cs="Arial"/>
          <w:sz w:val="20"/>
          <w:szCs w:val="20"/>
        </w:rPr>
        <w:t xml:space="preserve">. </w:t>
      </w:r>
      <w:r w:rsidR="00E518DE" w:rsidRPr="00C56E4C">
        <w:rPr>
          <w:rFonts w:ascii="Arial" w:hAnsi="Arial" w:cs="Arial"/>
          <w:sz w:val="20"/>
          <w:szCs w:val="20"/>
        </w:rPr>
        <w:t xml:space="preserve"> ACTIVOS FINANCIEROS </w:t>
      </w:r>
    </w:p>
    <w:p w:rsidR="00C10310" w:rsidRPr="00C56E4C" w:rsidRDefault="00E9548F"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detalle de activos financieros a </w:t>
      </w:r>
      <w:r w:rsidRPr="00F80EBA">
        <w:rPr>
          <w:rFonts w:ascii="Arial" w:hAnsi="Arial" w:cs="Arial"/>
          <w:sz w:val="20"/>
          <w:szCs w:val="20"/>
          <w:u w:val="single"/>
        </w:rPr>
        <w:t>corto plazo</w:t>
      </w:r>
      <w:r w:rsidRPr="00C56E4C">
        <w:rPr>
          <w:rFonts w:ascii="Arial" w:hAnsi="Arial" w:cs="Arial"/>
          <w:sz w:val="20"/>
          <w:szCs w:val="20"/>
        </w:rPr>
        <w:t xml:space="preserve"> a 31 de diciembre de 20</w:t>
      </w:r>
      <w:r w:rsidR="0017466B">
        <w:rPr>
          <w:rFonts w:ascii="Arial" w:hAnsi="Arial" w:cs="Arial"/>
          <w:sz w:val="20"/>
          <w:szCs w:val="20"/>
        </w:rPr>
        <w:t>21</w:t>
      </w:r>
      <w:r w:rsidRPr="00C56E4C">
        <w:rPr>
          <w:rFonts w:ascii="Arial" w:hAnsi="Arial" w:cs="Arial"/>
          <w:sz w:val="20"/>
          <w:szCs w:val="20"/>
        </w:rPr>
        <w:t xml:space="preserve"> y 20</w:t>
      </w:r>
      <w:r w:rsidR="0017466B">
        <w:rPr>
          <w:rFonts w:ascii="Arial" w:hAnsi="Arial" w:cs="Arial"/>
          <w:sz w:val="20"/>
          <w:szCs w:val="20"/>
        </w:rPr>
        <w:t>20</w:t>
      </w:r>
      <w:r w:rsidRPr="00C56E4C">
        <w:rPr>
          <w:rFonts w:ascii="Arial" w:hAnsi="Arial" w:cs="Arial"/>
          <w:sz w:val="20"/>
          <w:szCs w:val="20"/>
        </w:rPr>
        <w:t>, salvo inversiones en el patrimonio de empresas del grupo, multigrupo y asociadas, es el siguiente, en euros:</w:t>
      </w:r>
    </w:p>
    <w:tbl>
      <w:tblPr>
        <w:tblW w:w="5000" w:type="pct"/>
        <w:jc w:val="center"/>
        <w:tblCellMar>
          <w:left w:w="70" w:type="dxa"/>
          <w:right w:w="70" w:type="dxa"/>
        </w:tblCellMar>
        <w:tblLook w:val="04A0"/>
      </w:tblPr>
      <w:tblGrid>
        <w:gridCol w:w="5232"/>
        <w:gridCol w:w="1706"/>
        <w:gridCol w:w="1706"/>
      </w:tblGrid>
      <w:tr w:rsidR="000B7FDB" w:rsidRPr="00291309" w:rsidTr="0017466B">
        <w:trPr>
          <w:trHeight w:val="340"/>
          <w:jc w:val="center"/>
        </w:trPr>
        <w:tc>
          <w:tcPr>
            <w:tcW w:w="3026" w:type="pct"/>
            <w:tcBorders>
              <w:top w:val="nil"/>
              <w:left w:val="nil"/>
              <w:bottom w:val="single" w:sz="4" w:space="0" w:color="auto"/>
              <w:right w:val="nil"/>
            </w:tcBorders>
            <w:shd w:val="clear" w:color="000000" w:fill="D9D9D9"/>
            <w:noWrap/>
            <w:vAlign w:val="bottom"/>
            <w:hideMark/>
          </w:tcPr>
          <w:p w:rsidR="000B7FDB" w:rsidRPr="00291309" w:rsidRDefault="000B7FDB" w:rsidP="00A405F4">
            <w:pPr>
              <w:keepNext/>
              <w:keepLines/>
              <w:widowControl w:val="0"/>
              <w:spacing w:after="0" w:line="240" w:lineRule="auto"/>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Créditos, derivados y otros a corto plazo</w:t>
            </w:r>
          </w:p>
        </w:tc>
        <w:tc>
          <w:tcPr>
            <w:tcW w:w="987" w:type="pct"/>
            <w:tcBorders>
              <w:top w:val="nil"/>
              <w:left w:val="nil"/>
              <w:bottom w:val="single" w:sz="4" w:space="0" w:color="auto"/>
              <w:right w:val="nil"/>
            </w:tcBorders>
            <w:shd w:val="clear" w:color="000000" w:fill="D9D9D9"/>
            <w:noWrap/>
            <w:vAlign w:val="bottom"/>
            <w:hideMark/>
          </w:tcPr>
          <w:p w:rsidR="000B7FDB" w:rsidRPr="00291309" w:rsidRDefault="000B7FDB" w:rsidP="000B7FDB">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w:t>
            </w:r>
            <w:r w:rsidR="0017466B">
              <w:rPr>
                <w:rFonts w:ascii="Arial" w:eastAsia="Times New Roman" w:hAnsi="Arial" w:cs="Arial"/>
                <w:b/>
                <w:bCs/>
                <w:color w:val="000000"/>
                <w:sz w:val="18"/>
                <w:szCs w:val="20"/>
                <w:lang w:eastAsia="es-ES"/>
              </w:rPr>
              <w:t>1</w:t>
            </w:r>
          </w:p>
        </w:tc>
        <w:tc>
          <w:tcPr>
            <w:tcW w:w="987" w:type="pct"/>
            <w:tcBorders>
              <w:top w:val="nil"/>
              <w:left w:val="nil"/>
              <w:bottom w:val="single" w:sz="4" w:space="0" w:color="auto"/>
              <w:right w:val="nil"/>
            </w:tcBorders>
            <w:shd w:val="clear" w:color="000000" w:fill="D9D9D9"/>
            <w:vAlign w:val="bottom"/>
          </w:tcPr>
          <w:p w:rsidR="000B7FDB" w:rsidRPr="00291309" w:rsidRDefault="0017466B" w:rsidP="000B7FDB">
            <w:pPr>
              <w:spacing w:after="0" w:line="240" w:lineRule="auto"/>
              <w:jc w:val="center"/>
              <w:rPr>
                <w:rFonts w:ascii="Arial" w:eastAsia="Times New Roman" w:hAnsi="Arial" w:cs="Arial"/>
                <w:b/>
                <w:bCs/>
                <w:color w:val="000000"/>
                <w:sz w:val="18"/>
                <w:szCs w:val="20"/>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9E4210" w:rsidRPr="00291309" w:rsidTr="0017466B">
        <w:trPr>
          <w:trHeight w:val="283"/>
          <w:jc w:val="center"/>
        </w:trPr>
        <w:tc>
          <w:tcPr>
            <w:tcW w:w="3026" w:type="pct"/>
            <w:tcBorders>
              <w:top w:val="single" w:sz="4" w:space="0" w:color="auto"/>
              <w:left w:val="nil"/>
              <w:right w:val="nil"/>
            </w:tcBorders>
            <w:shd w:val="clear" w:color="auto" w:fill="auto"/>
            <w:noWrap/>
            <w:vAlign w:val="center"/>
          </w:tcPr>
          <w:p w:rsidR="009E4210" w:rsidRPr="00084AA4" w:rsidRDefault="009E4210" w:rsidP="009E4210">
            <w:pPr>
              <w:keepNext/>
              <w:keepLines/>
              <w:widowControl w:val="0"/>
              <w:spacing w:after="0"/>
              <w:ind w:left="75"/>
              <w:rPr>
                <w:rFonts w:ascii="Arial" w:hAnsi="Arial" w:cs="Arial"/>
                <w:color w:val="000000"/>
                <w:sz w:val="18"/>
                <w:szCs w:val="18"/>
              </w:rPr>
            </w:pPr>
            <w:r w:rsidRPr="00084AA4">
              <w:rPr>
                <w:rFonts w:ascii="Arial" w:hAnsi="Arial" w:cs="Arial"/>
                <w:color w:val="000000"/>
                <w:sz w:val="18"/>
                <w:szCs w:val="18"/>
              </w:rPr>
              <w:t>Efectivo y otros activos líquidos</w:t>
            </w:r>
          </w:p>
        </w:tc>
        <w:tc>
          <w:tcPr>
            <w:tcW w:w="987" w:type="pct"/>
            <w:tcBorders>
              <w:top w:val="single" w:sz="4" w:space="0" w:color="auto"/>
              <w:left w:val="nil"/>
              <w:right w:val="nil"/>
            </w:tcBorders>
            <w:shd w:val="clear" w:color="auto" w:fill="auto"/>
            <w:noWrap/>
            <w:vAlign w:val="center"/>
          </w:tcPr>
          <w:p w:rsidR="009E4210" w:rsidRDefault="009E4210" w:rsidP="009E4210">
            <w:pPr>
              <w:spacing w:after="0"/>
              <w:ind w:right="239"/>
              <w:jc w:val="right"/>
              <w:rPr>
                <w:rFonts w:ascii="Arial" w:hAnsi="Arial" w:cs="Arial"/>
                <w:color w:val="000000"/>
                <w:sz w:val="18"/>
                <w:szCs w:val="18"/>
              </w:rPr>
            </w:pPr>
            <w:r>
              <w:rPr>
                <w:rFonts w:ascii="Arial" w:hAnsi="Arial" w:cs="Arial"/>
                <w:color w:val="000000"/>
                <w:sz w:val="18"/>
                <w:szCs w:val="18"/>
              </w:rPr>
              <w:t>778.085,24</w:t>
            </w:r>
          </w:p>
        </w:tc>
        <w:tc>
          <w:tcPr>
            <w:tcW w:w="987" w:type="pct"/>
            <w:tcBorders>
              <w:top w:val="single" w:sz="4" w:space="0" w:color="auto"/>
              <w:left w:val="nil"/>
              <w:right w:val="nil"/>
            </w:tcBorders>
            <w:vAlign w:val="center"/>
          </w:tcPr>
          <w:p w:rsidR="009E4210" w:rsidRDefault="009E4210" w:rsidP="009E4210">
            <w:pPr>
              <w:spacing w:after="0"/>
              <w:ind w:right="239"/>
              <w:jc w:val="right"/>
              <w:rPr>
                <w:rFonts w:ascii="Arial" w:hAnsi="Arial" w:cs="Arial"/>
                <w:color w:val="000000"/>
                <w:sz w:val="18"/>
                <w:szCs w:val="18"/>
              </w:rPr>
            </w:pPr>
            <w:r>
              <w:rPr>
                <w:rFonts w:ascii="Arial" w:hAnsi="Arial" w:cs="Arial"/>
                <w:color w:val="000000"/>
                <w:sz w:val="18"/>
                <w:szCs w:val="18"/>
              </w:rPr>
              <w:t>818.341,42</w:t>
            </w:r>
          </w:p>
        </w:tc>
      </w:tr>
      <w:tr w:rsidR="009E4210" w:rsidRPr="00291309" w:rsidTr="0017466B">
        <w:trPr>
          <w:trHeight w:val="283"/>
          <w:jc w:val="center"/>
        </w:trPr>
        <w:tc>
          <w:tcPr>
            <w:tcW w:w="3026" w:type="pct"/>
            <w:tcBorders>
              <w:left w:val="nil"/>
              <w:bottom w:val="single" w:sz="8" w:space="0" w:color="auto"/>
              <w:right w:val="nil"/>
            </w:tcBorders>
            <w:shd w:val="clear" w:color="auto" w:fill="auto"/>
            <w:noWrap/>
            <w:vAlign w:val="center"/>
            <w:hideMark/>
          </w:tcPr>
          <w:p w:rsidR="009E4210" w:rsidRDefault="009E4210" w:rsidP="009E4210">
            <w:pPr>
              <w:keepNext/>
              <w:keepLines/>
              <w:widowControl w:val="0"/>
              <w:spacing w:after="0"/>
              <w:ind w:left="75"/>
              <w:rPr>
                <w:rFonts w:ascii="Arial" w:hAnsi="Arial" w:cs="Arial"/>
                <w:color w:val="000000"/>
                <w:sz w:val="18"/>
                <w:szCs w:val="18"/>
              </w:rPr>
            </w:pPr>
            <w:r w:rsidRPr="00084AA4">
              <w:rPr>
                <w:rFonts w:ascii="Arial" w:hAnsi="Arial" w:cs="Arial"/>
                <w:color w:val="000000"/>
                <w:sz w:val="18"/>
                <w:szCs w:val="20"/>
              </w:rPr>
              <w:t>Activos financieros a coste amortizado</w:t>
            </w:r>
          </w:p>
        </w:tc>
        <w:tc>
          <w:tcPr>
            <w:tcW w:w="987" w:type="pct"/>
            <w:tcBorders>
              <w:left w:val="nil"/>
              <w:bottom w:val="single" w:sz="8" w:space="0" w:color="auto"/>
              <w:right w:val="nil"/>
            </w:tcBorders>
            <w:shd w:val="clear" w:color="auto" w:fill="auto"/>
            <w:noWrap/>
            <w:vAlign w:val="center"/>
          </w:tcPr>
          <w:p w:rsidR="009E4210" w:rsidRDefault="009E4210" w:rsidP="009E4210">
            <w:pPr>
              <w:spacing w:after="0"/>
              <w:ind w:right="239"/>
              <w:jc w:val="right"/>
              <w:rPr>
                <w:rFonts w:ascii="Arial" w:hAnsi="Arial" w:cs="Arial"/>
                <w:color w:val="000000"/>
                <w:sz w:val="18"/>
                <w:szCs w:val="18"/>
              </w:rPr>
            </w:pPr>
            <w:r>
              <w:rPr>
                <w:rFonts w:ascii="Arial" w:hAnsi="Arial" w:cs="Arial"/>
                <w:color w:val="000000"/>
                <w:sz w:val="18"/>
                <w:szCs w:val="18"/>
              </w:rPr>
              <w:t>927.803,93</w:t>
            </w:r>
          </w:p>
        </w:tc>
        <w:tc>
          <w:tcPr>
            <w:tcW w:w="987" w:type="pct"/>
            <w:tcBorders>
              <w:left w:val="nil"/>
              <w:bottom w:val="single" w:sz="8" w:space="0" w:color="auto"/>
              <w:right w:val="nil"/>
            </w:tcBorders>
            <w:vAlign w:val="center"/>
          </w:tcPr>
          <w:p w:rsidR="009E4210" w:rsidRDefault="009E4210" w:rsidP="009E4210">
            <w:pPr>
              <w:spacing w:after="0"/>
              <w:ind w:right="239"/>
              <w:jc w:val="right"/>
              <w:rPr>
                <w:rFonts w:ascii="Arial" w:hAnsi="Arial" w:cs="Arial"/>
                <w:color w:val="000000"/>
                <w:sz w:val="18"/>
                <w:szCs w:val="18"/>
              </w:rPr>
            </w:pPr>
            <w:r>
              <w:rPr>
                <w:rFonts w:ascii="Arial" w:hAnsi="Arial" w:cs="Arial"/>
                <w:color w:val="000000"/>
                <w:sz w:val="18"/>
                <w:szCs w:val="18"/>
              </w:rPr>
              <w:t>825.685,91</w:t>
            </w:r>
          </w:p>
        </w:tc>
      </w:tr>
      <w:tr w:rsidR="009E4210" w:rsidRPr="00291309" w:rsidTr="0017466B">
        <w:trPr>
          <w:trHeight w:val="283"/>
          <w:jc w:val="center"/>
        </w:trPr>
        <w:tc>
          <w:tcPr>
            <w:tcW w:w="3026" w:type="pct"/>
            <w:tcBorders>
              <w:top w:val="nil"/>
              <w:left w:val="nil"/>
              <w:bottom w:val="single" w:sz="8" w:space="0" w:color="auto"/>
              <w:right w:val="nil"/>
            </w:tcBorders>
            <w:shd w:val="clear" w:color="auto" w:fill="F2F2F2" w:themeFill="background1" w:themeFillShade="F2"/>
            <w:noWrap/>
            <w:vAlign w:val="center"/>
            <w:hideMark/>
          </w:tcPr>
          <w:p w:rsidR="009E4210" w:rsidRDefault="009E4210" w:rsidP="009E4210">
            <w:pPr>
              <w:keepNext/>
              <w:keepLines/>
              <w:widowControl w:val="0"/>
              <w:spacing w:after="0"/>
              <w:ind w:left="75"/>
              <w:rPr>
                <w:rFonts w:ascii="Arial" w:hAnsi="Arial" w:cs="Arial"/>
                <w:b/>
                <w:bCs/>
                <w:color w:val="000000"/>
                <w:sz w:val="18"/>
                <w:szCs w:val="18"/>
              </w:rPr>
            </w:pPr>
            <w:r>
              <w:rPr>
                <w:rFonts w:ascii="Arial" w:hAnsi="Arial" w:cs="Arial"/>
                <w:b/>
                <w:bCs/>
                <w:color w:val="000000"/>
                <w:sz w:val="18"/>
                <w:szCs w:val="20"/>
              </w:rPr>
              <w:t>Total</w:t>
            </w:r>
          </w:p>
        </w:tc>
        <w:tc>
          <w:tcPr>
            <w:tcW w:w="987" w:type="pct"/>
            <w:tcBorders>
              <w:top w:val="nil"/>
              <w:left w:val="nil"/>
              <w:bottom w:val="single" w:sz="8" w:space="0" w:color="auto"/>
              <w:right w:val="nil"/>
            </w:tcBorders>
            <w:shd w:val="clear" w:color="auto" w:fill="F2F2F2" w:themeFill="background1" w:themeFillShade="F2"/>
            <w:noWrap/>
            <w:vAlign w:val="center"/>
          </w:tcPr>
          <w:p w:rsidR="009E4210" w:rsidRDefault="009E4210" w:rsidP="009E4210">
            <w:pPr>
              <w:spacing w:after="0"/>
              <w:ind w:right="239"/>
              <w:jc w:val="right"/>
              <w:rPr>
                <w:rFonts w:ascii="Arial" w:hAnsi="Arial" w:cs="Arial"/>
                <w:b/>
                <w:bCs/>
                <w:color w:val="000000"/>
                <w:sz w:val="18"/>
                <w:szCs w:val="18"/>
              </w:rPr>
            </w:pPr>
            <w:r>
              <w:rPr>
                <w:rFonts w:ascii="Arial" w:hAnsi="Arial" w:cs="Arial"/>
                <w:b/>
                <w:bCs/>
                <w:color w:val="000000"/>
                <w:sz w:val="18"/>
                <w:szCs w:val="18"/>
              </w:rPr>
              <w:t>1.705.889,17</w:t>
            </w:r>
          </w:p>
        </w:tc>
        <w:tc>
          <w:tcPr>
            <w:tcW w:w="987" w:type="pct"/>
            <w:tcBorders>
              <w:top w:val="nil"/>
              <w:left w:val="nil"/>
              <w:bottom w:val="single" w:sz="8" w:space="0" w:color="auto"/>
              <w:right w:val="nil"/>
            </w:tcBorders>
            <w:shd w:val="clear" w:color="auto" w:fill="F2F2F2" w:themeFill="background1" w:themeFillShade="F2"/>
            <w:vAlign w:val="center"/>
          </w:tcPr>
          <w:p w:rsidR="009E4210" w:rsidRDefault="009E4210" w:rsidP="009E4210">
            <w:pPr>
              <w:spacing w:after="0"/>
              <w:ind w:right="239"/>
              <w:jc w:val="right"/>
              <w:rPr>
                <w:rFonts w:ascii="Arial" w:hAnsi="Arial" w:cs="Arial"/>
                <w:b/>
                <w:bCs/>
                <w:color w:val="000000"/>
                <w:sz w:val="18"/>
                <w:szCs w:val="20"/>
              </w:rPr>
            </w:pPr>
            <w:r>
              <w:rPr>
                <w:rFonts w:ascii="Arial" w:hAnsi="Arial" w:cs="Arial"/>
                <w:b/>
                <w:bCs/>
                <w:color w:val="000000"/>
                <w:sz w:val="18"/>
                <w:szCs w:val="18"/>
              </w:rPr>
              <w:t>1.644.027,33</w:t>
            </w:r>
          </w:p>
        </w:tc>
      </w:tr>
    </w:tbl>
    <w:p w:rsidR="00331634" w:rsidRPr="00D36A30" w:rsidRDefault="00331634" w:rsidP="0017466B">
      <w:pPr>
        <w:keepNext/>
        <w:keepLines/>
        <w:widowControl w:val="0"/>
        <w:autoSpaceDE w:val="0"/>
        <w:autoSpaceDN w:val="0"/>
        <w:adjustRightInd w:val="0"/>
        <w:spacing w:before="120" w:after="120" w:line="240" w:lineRule="auto"/>
        <w:jc w:val="both"/>
        <w:rPr>
          <w:rFonts w:ascii="Arial" w:hAnsi="Arial" w:cs="Arial"/>
          <w:sz w:val="20"/>
          <w:szCs w:val="20"/>
        </w:rPr>
      </w:pPr>
      <w:r w:rsidRPr="00D36A30">
        <w:rPr>
          <w:rFonts w:ascii="Arial" w:hAnsi="Arial" w:cs="Arial"/>
          <w:sz w:val="20"/>
          <w:szCs w:val="20"/>
        </w:rPr>
        <w:t xml:space="preserve">La composición de los </w:t>
      </w:r>
      <w:r w:rsidR="009B03BF">
        <w:rPr>
          <w:rFonts w:ascii="Arial" w:hAnsi="Arial" w:cs="Arial"/>
          <w:sz w:val="20"/>
          <w:szCs w:val="20"/>
        </w:rPr>
        <w:t>“</w:t>
      </w:r>
      <w:r w:rsidR="009B03BF" w:rsidRPr="009B03BF">
        <w:rPr>
          <w:rFonts w:ascii="Arial" w:hAnsi="Arial" w:cs="Arial"/>
          <w:sz w:val="20"/>
          <w:szCs w:val="20"/>
        </w:rPr>
        <w:t>Activos financieros a coste amortizado</w:t>
      </w:r>
      <w:r w:rsidR="009B03BF">
        <w:rPr>
          <w:rFonts w:ascii="Arial" w:hAnsi="Arial" w:cs="Arial"/>
          <w:sz w:val="20"/>
          <w:szCs w:val="20"/>
        </w:rPr>
        <w:t>”</w:t>
      </w:r>
      <w:r w:rsidR="009B03BF" w:rsidRPr="009B03BF">
        <w:rPr>
          <w:rFonts w:ascii="Arial" w:hAnsi="Arial" w:cs="Arial"/>
          <w:sz w:val="20"/>
          <w:szCs w:val="20"/>
        </w:rPr>
        <w:t xml:space="preserve"> </w:t>
      </w:r>
      <w:r>
        <w:rPr>
          <w:rFonts w:ascii="Arial" w:hAnsi="Arial" w:cs="Arial"/>
          <w:sz w:val="20"/>
          <w:szCs w:val="20"/>
        </w:rPr>
        <w:t xml:space="preserve">a 31 de diciembre de </w:t>
      </w:r>
      <w:r w:rsidR="0017466B" w:rsidRPr="00C56E4C">
        <w:rPr>
          <w:rFonts w:ascii="Arial" w:hAnsi="Arial" w:cs="Arial"/>
          <w:sz w:val="20"/>
          <w:szCs w:val="20"/>
        </w:rPr>
        <w:t>20</w:t>
      </w:r>
      <w:r w:rsidR="0017466B">
        <w:rPr>
          <w:rFonts w:ascii="Arial" w:hAnsi="Arial" w:cs="Arial"/>
          <w:sz w:val="20"/>
          <w:szCs w:val="20"/>
        </w:rPr>
        <w:t>21</w:t>
      </w:r>
      <w:r w:rsidR="0017466B" w:rsidRPr="00C56E4C">
        <w:rPr>
          <w:rFonts w:ascii="Arial" w:hAnsi="Arial" w:cs="Arial"/>
          <w:sz w:val="20"/>
          <w:szCs w:val="20"/>
        </w:rPr>
        <w:t xml:space="preserve"> y 20</w:t>
      </w:r>
      <w:r w:rsidR="0017466B">
        <w:rPr>
          <w:rFonts w:ascii="Arial" w:hAnsi="Arial" w:cs="Arial"/>
          <w:sz w:val="20"/>
          <w:szCs w:val="20"/>
        </w:rPr>
        <w:t xml:space="preserve">20 </w:t>
      </w:r>
      <w:r>
        <w:rPr>
          <w:rFonts w:ascii="Arial" w:hAnsi="Arial" w:cs="Arial"/>
          <w:sz w:val="20"/>
          <w:szCs w:val="20"/>
        </w:rPr>
        <w:t>es el</w:t>
      </w:r>
      <w:r w:rsidRPr="00D36A30">
        <w:rPr>
          <w:rFonts w:ascii="Arial" w:hAnsi="Arial" w:cs="Arial"/>
          <w:sz w:val="20"/>
          <w:szCs w:val="20"/>
        </w:rPr>
        <w:t xml:space="preserve"> siguiente, en euros:</w:t>
      </w:r>
    </w:p>
    <w:tbl>
      <w:tblPr>
        <w:tblW w:w="5000" w:type="pct"/>
        <w:jc w:val="center"/>
        <w:tblCellMar>
          <w:left w:w="70" w:type="dxa"/>
          <w:right w:w="70" w:type="dxa"/>
        </w:tblCellMar>
        <w:tblLook w:val="04A0"/>
      </w:tblPr>
      <w:tblGrid>
        <w:gridCol w:w="5602"/>
        <w:gridCol w:w="1520"/>
        <w:gridCol w:w="92"/>
        <w:gridCol w:w="1430"/>
      </w:tblGrid>
      <w:tr w:rsidR="00331634" w:rsidRPr="00331634" w:rsidTr="0017466B">
        <w:trPr>
          <w:trHeight w:val="340"/>
          <w:jc w:val="center"/>
        </w:trPr>
        <w:tc>
          <w:tcPr>
            <w:tcW w:w="3241" w:type="pct"/>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Calibri" w:eastAsia="Times New Roman" w:hAnsi="Calibri" w:cs="Times New Roman"/>
                <w:color w:val="000000"/>
                <w:lang w:eastAsia="es-ES"/>
              </w:rPr>
            </w:pPr>
          </w:p>
        </w:tc>
        <w:tc>
          <w:tcPr>
            <w:tcW w:w="932" w:type="pct"/>
            <w:gridSpan w:val="2"/>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2</w:t>
            </w:r>
            <w:r w:rsidR="0017466B">
              <w:rPr>
                <w:rFonts w:ascii="Arial" w:eastAsia="Times New Roman" w:hAnsi="Arial" w:cs="Arial"/>
                <w:b/>
                <w:bCs/>
                <w:color w:val="000000"/>
                <w:sz w:val="18"/>
                <w:szCs w:val="18"/>
                <w:lang w:eastAsia="es-ES"/>
              </w:rPr>
              <w:t>1</w:t>
            </w:r>
          </w:p>
        </w:tc>
        <w:tc>
          <w:tcPr>
            <w:tcW w:w="827" w:type="pct"/>
            <w:tcBorders>
              <w:top w:val="nil"/>
              <w:left w:val="nil"/>
              <w:bottom w:val="single" w:sz="8" w:space="0" w:color="auto"/>
              <w:right w:val="nil"/>
            </w:tcBorders>
            <w:shd w:val="clear" w:color="000000" w:fill="D9D9D9"/>
            <w:noWrap/>
            <w:vAlign w:val="bottom"/>
            <w:hideMark/>
          </w:tcPr>
          <w:p w:rsidR="00331634" w:rsidRPr="00331634" w:rsidRDefault="0017466B" w:rsidP="00331634">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331634" w:rsidRPr="00331634" w:rsidTr="0017466B">
        <w:trPr>
          <w:trHeight w:val="283"/>
          <w:jc w:val="center"/>
        </w:trPr>
        <w:tc>
          <w:tcPr>
            <w:tcW w:w="4173" w:type="pct"/>
            <w:gridSpan w:val="3"/>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Deudores comerciales y otras cuentas a cobrar</w:t>
            </w:r>
          </w:p>
        </w:tc>
        <w:tc>
          <w:tcPr>
            <w:tcW w:w="827" w:type="pct"/>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p>
        </w:tc>
      </w:tr>
      <w:tr w:rsidR="009E4210" w:rsidRPr="00331634" w:rsidTr="0017466B">
        <w:trPr>
          <w:trHeight w:val="283"/>
          <w:jc w:val="center"/>
        </w:trPr>
        <w:tc>
          <w:tcPr>
            <w:tcW w:w="3241" w:type="pct"/>
            <w:tcBorders>
              <w:top w:val="nil"/>
              <w:left w:val="nil"/>
              <w:bottom w:val="nil"/>
              <w:right w:val="nil"/>
            </w:tcBorders>
            <w:shd w:val="clear" w:color="auto" w:fill="auto"/>
            <w:noWrap/>
            <w:vAlign w:val="center"/>
            <w:hideMark/>
          </w:tcPr>
          <w:p w:rsidR="009E4210" w:rsidRPr="00331634" w:rsidRDefault="009E4210" w:rsidP="009E4210">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Clientes por ventas y prestación de servicios</w:t>
            </w:r>
          </w:p>
        </w:tc>
        <w:tc>
          <w:tcPr>
            <w:tcW w:w="879" w:type="pct"/>
            <w:tcBorders>
              <w:top w:val="nil"/>
              <w:left w:val="nil"/>
              <w:bottom w:val="nil"/>
              <w:right w:val="nil"/>
            </w:tcBorders>
            <w:shd w:val="clear" w:color="auto" w:fill="auto"/>
            <w:vAlign w:val="center"/>
          </w:tcPr>
          <w:p w:rsidR="009E4210" w:rsidRPr="00072D2E"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4.425,22</w:t>
            </w:r>
          </w:p>
        </w:tc>
        <w:tc>
          <w:tcPr>
            <w:tcW w:w="880" w:type="pct"/>
            <w:gridSpan w:val="2"/>
            <w:tcBorders>
              <w:top w:val="nil"/>
              <w:left w:val="nil"/>
              <w:bottom w:val="nil"/>
              <w:right w:val="nil"/>
            </w:tcBorders>
            <w:shd w:val="clear" w:color="auto" w:fill="auto"/>
            <w:vAlign w:val="center"/>
            <w:hideMark/>
          </w:tcPr>
          <w:p w:rsidR="009E4210" w:rsidRPr="00331634"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4.425,22</w:t>
            </w:r>
          </w:p>
        </w:tc>
      </w:tr>
      <w:tr w:rsidR="009E4210" w:rsidRPr="00331634" w:rsidTr="0017466B">
        <w:trPr>
          <w:trHeight w:val="283"/>
          <w:jc w:val="center"/>
        </w:trPr>
        <w:tc>
          <w:tcPr>
            <w:tcW w:w="3241" w:type="pct"/>
            <w:tcBorders>
              <w:top w:val="nil"/>
              <w:left w:val="nil"/>
              <w:bottom w:val="nil"/>
              <w:right w:val="nil"/>
            </w:tcBorders>
            <w:shd w:val="clear" w:color="auto" w:fill="auto"/>
            <w:noWrap/>
            <w:vAlign w:val="center"/>
            <w:hideMark/>
          </w:tcPr>
          <w:p w:rsidR="009E4210" w:rsidRPr="00331634" w:rsidRDefault="009E4210" w:rsidP="009E4210">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Otros deudores</w:t>
            </w:r>
          </w:p>
        </w:tc>
        <w:tc>
          <w:tcPr>
            <w:tcW w:w="879" w:type="pct"/>
            <w:tcBorders>
              <w:top w:val="nil"/>
              <w:left w:val="nil"/>
              <w:bottom w:val="nil"/>
              <w:right w:val="nil"/>
            </w:tcBorders>
            <w:shd w:val="clear" w:color="auto" w:fill="auto"/>
            <w:vAlign w:val="center"/>
          </w:tcPr>
          <w:p w:rsidR="009E4210" w:rsidRPr="00072D2E"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304.147,71</w:t>
            </w:r>
          </w:p>
        </w:tc>
        <w:tc>
          <w:tcPr>
            <w:tcW w:w="880" w:type="pct"/>
            <w:gridSpan w:val="2"/>
            <w:tcBorders>
              <w:top w:val="nil"/>
              <w:left w:val="nil"/>
              <w:bottom w:val="nil"/>
              <w:right w:val="nil"/>
            </w:tcBorders>
            <w:shd w:val="clear" w:color="auto" w:fill="auto"/>
            <w:vAlign w:val="center"/>
            <w:hideMark/>
          </w:tcPr>
          <w:p w:rsidR="009E4210" w:rsidRPr="00331634"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390.996,84</w:t>
            </w:r>
          </w:p>
        </w:tc>
      </w:tr>
      <w:tr w:rsidR="009E4210" w:rsidRPr="00331634" w:rsidTr="0017466B">
        <w:trPr>
          <w:trHeight w:val="283"/>
          <w:jc w:val="center"/>
        </w:trPr>
        <w:tc>
          <w:tcPr>
            <w:tcW w:w="3241" w:type="pct"/>
            <w:tcBorders>
              <w:top w:val="nil"/>
              <w:left w:val="nil"/>
              <w:bottom w:val="nil"/>
              <w:right w:val="nil"/>
            </w:tcBorders>
            <w:shd w:val="clear" w:color="auto" w:fill="auto"/>
            <w:noWrap/>
            <w:vAlign w:val="center"/>
            <w:hideMark/>
          </w:tcPr>
          <w:p w:rsidR="009E4210" w:rsidRPr="00331634" w:rsidRDefault="009E4210" w:rsidP="009E4210">
            <w:pPr>
              <w:spacing w:after="0"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 xml:space="preserve">Inversiones Eª </w:t>
            </w:r>
            <w:r w:rsidRPr="00331634">
              <w:rPr>
                <w:rFonts w:ascii="Arial" w:eastAsia="Times New Roman" w:hAnsi="Arial" w:cs="Arial"/>
                <w:b/>
                <w:bCs/>
                <w:color w:val="000000"/>
                <w:sz w:val="18"/>
                <w:szCs w:val="18"/>
                <w:lang w:eastAsia="es-ES"/>
              </w:rPr>
              <w:t>grupo y asociadas c/p (Nota 9)</w:t>
            </w:r>
          </w:p>
        </w:tc>
        <w:tc>
          <w:tcPr>
            <w:tcW w:w="879" w:type="pct"/>
            <w:tcBorders>
              <w:top w:val="nil"/>
              <w:left w:val="nil"/>
              <w:bottom w:val="nil"/>
              <w:right w:val="nil"/>
            </w:tcBorders>
            <w:shd w:val="clear" w:color="auto" w:fill="auto"/>
            <w:vAlign w:val="center"/>
          </w:tcPr>
          <w:p w:rsidR="009E4210" w:rsidRPr="00072D2E"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618.932,29</w:t>
            </w:r>
          </w:p>
        </w:tc>
        <w:tc>
          <w:tcPr>
            <w:tcW w:w="880" w:type="pct"/>
            <w:gridSpan w:val="2"/>
            <w:tcBorders>
              <w:top w:val="nil"/>
              <w:left w:val="nil"/>
              <w:bottom w:val="nil"/>
              <w:right w:val="nil"/>
            </w:tcBorders>
            <w:shd w:val="clear" w:color="auto" w:fill="auto"/>
            <w:vAlign w:val="center"/>
            <w:hideMark/>
          </w:tcPr>
          <w:p w:rsidR="009E4210" w:rsidRPr="00331634"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429.965,14</w:t>
            </w:r>
          </w:p>
        </w:tc>
      </w:tr>
      <w:tr w:rsidR="009E4210" w:rsidRPr="00331634" w:rsidTr="0017466B">
        <w:trPr>
          <w:trHeight w:val="283"/>
          <w:jc w:val="center"/>
        </w:trPr>
        <w:tc>
          <w:tcPr>
            <w:tcW w:w="3241" w:type="pct"/>
            <w:tcBorders>
              <w:top w:val="nil"/>
              <w:left w:val="nil"/>
              <w:bottom w:val="single" w:sz="8" w:space="0" w:color="auto"/>
              <w:right w:val="nil"/>
            </w:tcBorders>
            <w:shd w:val="clear" w:color="auto" w:fill="auto"/>
            <w:noWrap/>
            <w:vAlign w:val="center"/>
            <w:hideMark/>
          </w:tcPr>
          <w:p w:rsidR="009E4210" w:rsidRPr="00331634" w:rsidRDefault="009E4210" w:rsidP="009E4210">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Inversiones financieras a c/p</w:t>
            </w:r>
          </w:p>
        </w:tc>
        <w:tc>
          <w:tcPr>
            <w:tcW w:w="879" w:type="pct"/>
            <w:tcBorders>
              <w:top w:val="nil"/>
              <w:left w:val="nil"/>
              <w:bottom w:val="single" w:sz="8" w:space="0" w:color="auto"/>
              <w:right w:val="nil"/>
            </w:tcBorders>
            <w:shd w:val="clear" w:color="auto" w:fill="auto"/>
            <w:noWrap/>
            <w:vAlign w:val="center"/>
          </w:tcPr>
          <w:p w:rsidR="009E4210" w:rsidRPr="00072D2E"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298,71</w:t>
            </w:r>
          </w:p>
        </w:tc>
        <w:tc>
          <w:tcPr>
            <w:tcW w:w="880" w:type="pct"/>
            <w:gridSpan w:val="2"/>
            <w:tcBorders>
              <w:top w:val="nil"/>
              <w:left w:val="nil"/>
              <w:bottom w:val="single" w:sz="8" w:space="0" w:color="auto"/>
              <w:right w:val="nil"/>
            </w:tcBorders>
            <w:shd w:val="clear" w:color="auto" w:fill="auto"/>
            <w:noWrap/>
            <w:vAlign w:val="center"/>
            <w:hideMark/>
          </w:tcPr>
          <w:p w:rsidR="009E4210" w:rsidRPr="00331634" w:rsidRDefault="009E4210" w:rsidP="009E4210">
            <w:pPr>
              <w:spacing w:after="0" w:line="240" w:lineRule="auto"/>
              <w:ind w:right="129"/>
              <w:jc w:val="right"/>
              <w:rPr>
                <w:rFonts w:ascii="Arial" w:eastAsia="Times New Roman" w:hAnsi="Arial" w:cs="Arial"/>
                <w:color w:val="000000"/>
                <w:sz w:val="18"/>
                <w:szCs w:val="18"/>
                <w:lang w:eastAsia="es-ES"/>
              </w:rPr>
            </w:pPr>
            <w:r>
              <w:rPr>
                <w:rFonts w:ascii="Arial" w:hAnsi="Arial" w:cs="Arial"/>
                <w:color w:val="000000"/>
                <w:sz w:val="18"/>
                <w:szCs w:val="18"/>
              </w:rPr>
              <w:t>298,71</w:t>
            </w:r>
          </w:p>
        </w:tc>
      </w:tr>
      <w:tr w:rsidR="009E4210" w:rsidRPr="009E4210" w:rsidTr="0017466B">
        <w:trPr>
          <w:trHeight w:val="283"/>
          <w:jc w:val="center"/>
        </w:trPr>
        <w:tc>
          <w:tcPr>
            <w:tcW w:w="3241" w:type="pct"/>
            <w:tcBorders>
              <w:top w:val="nil"/>
              <w:left w:val="nil"/>
              <w:bottom w:val="single" w:sz="8" w:space="0" w:color="auto"/>
              <w:right w:val="nil"/>
            </w:tcBorders>
            <w:shd w:val="clear" w:color="auto" w:fill="F2F2F2" w:themeFill="background1" w:themeFillShade="F2"/>
            <w:noWrap/>
            <w:vAlign w:val="center"/>
            <w:hideMark/>
          </w:tcPr>
          <w:p w:rsidR="009E4210" w:rsidRPr="009E4210" w:rsidRDefault="009E4210" w:rsidP="009E4210">
            <w:pPr>
              <w:spacing w:after="0" w:line="240" w:lineRule="auto"/>
              <w:rPr>
                <w:rFonts w:ascii="Arial" w:eastAsia="Times New Roman" w:hAnsi="Arial" w:cs="Arial"/>
                <w:b/>
                <w:bCs/>
                <w:color w:val="000000"/>
                <w:sz w:val="18"/>
                <w:szCs w:val="18"/>
                <w:lang w:eastAsia="es-ES"/>
              </w:rPr>
            </w:pPr>
            <w:r w:rsidRPr="009E4210">
              <w:rPr>
                <w:rFonts w:ascii="Arial" w:eastAsia="Times New Roman" w:hAnsi="Arial" w:cs="Arial"/>
                <w:b/>
                <w:bCs/>
                <w:color w:val="000000"/>
                <w:sz w:val="18"/>
                <w:szCs w:val="18"/>
                <w:lang w:eastAsia="es-ES"/>
              </w:rPr>
              <w:t>Total</w:t>
            </w:r>
          </w:p>
        </w:tc>
        <w:tc>
          <w:tcPr>
            <w:tcW w:w="879" w:type="pct"/>
            <w:tcBorders>
              <w:top w:val="nil"/>
              <w:left w:val="nil"/>
              <w:bottom w:val="single" w:sz="8" w:space="0" w:color="auto"/>
              <w:right w:val="nil"/>
            </w:tcBorders>
            <w:shd w:val="clear" w:color="auto" w:fill="F2F2F2" w:themeFill="background1" w:themeFillShade="F2"/>
            <w:vAlign w:val="center"/>
          </w:tcPr>
          <w:p w:rsidR="009E4210" w:rsidRPr="009E4210" w:rsidRDefault="009E4210" w:rsidP="009E4210">
            <w:pPr>
              <w:spacing w:after="0" w:line="240" w:lineRule="auto"/>
              <w:ind w:right="129"/>
              <w:jc w:val="right"/>
              <w:rPr>
                <w:rFonts w:ascii="Arial" w:eastAsia="Times New Roman" w:hAnsi="Arial" w:cs="Arial"/>
                <w:b/>
                <w:bCs/>
                <w:color w:val="000000"/>
                <w:sz w:val="18"/>
                <w:szCs w:val="18"/>
                <w:lang w:eastAsia="es-ES"/>
              </w:rPr>
            </w:pPr>
            <w:r w:rsidRPr="009E4210">
              <w:rPr>
                <w:rFonts w:ascii="Arial" w:hAnsi="Arial" w:cs="Arial"/>
                <w:b/>
                <w:bCs/>
                <w:color w:val="000000"/>
                <w:sz w:val="18"/>
                <w:szCs w:val="18"/>
              </w:rPr>
              <w:t>927.803,93</w:t>
            </w:r>
          </w:p>
        </w:tc>
        <w:tc>
          <w:tcPr>
            <w:tcW w:w="880" w:type="pct"/>
            <w:gridSpan w:val="2"/>
            <w:tcBorders>
              <w:top w:val="nil"/>
              <w:left w:val="nil"/>
              <w:bottom w:val="single" w:sz="8" w:space="0" w:color="auto"/>
              <w:right w:val="nil"/>
            </w:tcBorders>
            <w:shd w:val="clear" w:color="auto" w:fill="F2F2F2" w:themeFill="background1" w:themeFillShade="F2"/>
            <w:vAlign w:val="center"/>
            <w:hideMark/>
          </w:tcPr>
          <w:p w:rsidR="009E4210" w:rsidRPr="009E4210" w:rsidRDefault="009E4210" w:rsidP="009E4210">
            <w:pPr>
              <w:spacing w:after="0" w:line="240" w:lineRule="auto"/>
              <w:ind w:right="129"/>
              <w:jc w:val="right"/>
              <w:rPr>
                <w:rFonts w:ascii="Arial" w:eastAsia="Times New Roman" w:hAnsi="Arial" w:cs="Arial"/>
                <w:b/>
                <w:bCs/>
                <w:color w:val="000000"/>
                <w:sz w:val="18"/>
                <w:szCs w:val="18"/>
                <w:lang w:eastAsia="es-ES"/>
              </w:rPr>
            </w:pPr>
            <w:r w:rsidRPr="009E4210">
              <w:rPr>
                <w:rFonts w:ascii="Arial" w:hAnsi="Arial" w:cs="Arial"/>
                <w:b/>
                <w:bCs/>
                <w:color w:val="000000"/>
                <w:sz w:val="18"/>
                <w:szCs w:val="18"/>
              </w:rPr>
              <w:t>825.685,91</w:t>
            </w:r>
          </w:p>
        </w:tc>
      </w:tr>
    </w:tbl>
    <w:p w:rsidR="00EF2F6D" w:rsidRPr="009E4210" w:rsidRDefault="00EF2F6D" w:rsidP="00C56E4C">
      <w:pPr>
        <w:pStyle w:val="CM26"/>
        <w:keepNext/>
        <w:keepLines/>
        <w:spacing w:before="120" w:after="120" w:line="280" w:lineRule="exact"/>
        <w:jc w:val="both"/>
        <w:rPr>
          <w:rFonts w:ascii="Arial" w:hAnsi="Arial" w:cs="Arial"/>
          <w:sz w:val="20"/>
          <w:szCs w:val="20"/>
        </w:rPr>
      </w:pPr>
      <w:r w:rsidRPr="009E4210">
        <w:rPr>
          <w:rFonts w:ascii="Arial" w:hAnsi="Arial" w:cs="Arial"/>
          <w:sz w:val="20"/>
          <w:szCs w:val="20"/>
        </w:rPr>
        <w:t xml:space="preserve">Las inversiones financieras en empresas del grupo a corto plazo, se corresponden con los créditos fiscales de que dispone la sociedad por las retenciones y deducciones pendientes de aplicar y asumidas por el grupo consolidado fiscal al que pertenece, por importe de </w:t>
      </w:r>
      <w:r w:rsidR="009E4210" w:rsidRPr="009E4210">
        <w:rPr>
          <w:rFonts w:ascii="Arial" w:hAnsi="Arial" w:cs="Arial"/>
          <w:color w:val="000000"/>
          <w:sz w:val="20"/>
          <w:szCs w:val="20"/>
        </w:rPr>
        <w:t>618.932,29</w:t>
      </w:r>
      <w:r w:rsidRPr="009E4210">
        <w:rPr>
          <w:rFonts w:ascii="Arial" w:hAnsi="Arial" w:cs="Arial"/>
          <w:color w:val="000000"/>
          <w:sz w:val="20"/>
          <w:szCs w:val="20"/>
        </w:rPr>
        <w:t xml:space="preserve"> euros</w:t>
      </w:r>
      <w:r w:rsidRPr="009E4210">
        <w:rPr>
          <w:rFonts w:ascii="Arial" w:hAnsi="Arial" w:cs="Arial"/>
          <w:sz w:val="20"/>
          <w:szCs w:val="20"/>
        </w:rPr>
        <w:t xml:space="preserve"> (</w:t>
      </w:r>
      <w:r w:rsidR="0017466B" w:rsidRPr="009E4210">
        <w:rPr>
          <w:rFonts w:ascii="Arial" w:hAnsi="Arial" w:cs="Arial"/>
          <w:color w:val="000000"/>
          <w:sz w:val="20"/>
          <w:szCs w:val="20"/>
        </w:rPr>
        <w:t xml:space="preserve">429.965,14 </w:t>
      </w:r>
      <w:r w:rsidRPr="009E4210">
        <w:rPr>
          <w:rFonts w:ascii="Arial" w:hAnsi="Arial" w:cs="Arial"/>
          <w:sz w:val="20"/>
          <w:szCs w:val="20"/>
        </w:rPr>
        <w:t xml:space="preserve">euros en </w:t>
      </w:r>
      <w:r w:rsidR="0017466B" w:rsidRPr="009E4210">
        <w:rPr>
          <w:rFonts w:ascii="Arial" w:hAnsi="Arial" w:cs="Arial"/>
          <w:sz w:val="20"/>
          <w:szCs w:val="20"/>
        </w:rPr>
        <w:t>el ejercicio anterior)</w:t>
      </w:r>
      <w:r w:rsidRPr="009E4210">
        <w:rPr>
          <w:rFonts w:ascii="Arial" w:hAnsi="Arial" w:cs="Arial"/>
          <w:sz w:val="20"/>
          <w:szCs w:val="20"/>
        </w:rPr>
        <w:t xml:space="preserve">. </w:t>
      </w:r>
    </w:p>
    <w:p w:rsidR="00EF2F6D" w:rsidRPr="001F5239" w:rsidRDefault="00EF2F6D" w:rsidP="00C56E4C">
      <w:pPr>
        <w:pStyle w:val="CM21"/>
        <w:spacing w:before="120" w:after="120" w:line="280" w:lineRule="exact"/>
        <w:jc w:val="both"/>
        <w:rPr>
          <w:rFonts w:ascii="Arial" w:hAnsi="Arial" w:cs="Arial"/>
          <w:sz w:val="20"/>
          <w:szCs w:val="20"/>
        </w:rPr>
      </w:pPr>
      <w:r w:rsidRPr="00E06B4B">
        <w:rPr>
          <w:rFonts w:ascii="Arial" w:hAnsi="Arial" w:cs="Arial"/>
          <w:sz w:val="20"/>
          <w:szCs w:val="20"/>
        </w:rPr>
        <w:t xml:space="preserve">Las inversiones financieras a corto plazo se corresponden con un depósito realizado en el Registro Mercantil </w:t>
      </w:r>
      <w:r w:rsidR="00E06B4B" w:rsidRPr="00E06B4B">
        <w:rPr>
          <w:rFonts w:ascii="Arial" w:hAnsi="Arial" w:cs="Arial"/>
          <w:sz w:val="20"/>
          <w:szCs w:val="20"/>
        </w:rPr>
        <w:t xml:space="preserve">en ejercicios anteriores, teniendo un saldo de </w:t>
      </w:r>
      <w:r w:rsidRPr="00E06B4B">
        <w:rPr>
          <w:rFonts w:ascii="Arial" w:hAnsi="Arial" w:cs="Arial"/>
          <w:sz w:val="20"/>
          <w:szCs w:val="20"/>
        </w:rPr>
        <w:t xml:space="preserve"> </w:t>
      </w:r>
      <w:r w:rsidR="009E4210" w:rsidRPr="00E06B4B">
        <w:rPr>
          <w:rFonts w:ascii="Arial" w:hAnsi="Arial" w:cs="Arial"/>
          <w:sz w:val="20"/>
          <w:szCs w:val="20"/>
        </w:rPr>
        <w:t>298,71</w:t>
      </w:r>
      <w:r w:rsidRPr="00E06B4B">
        <w:rPr>
          <w:rFonts w:ascii="Arial" w:hAnsi="Arial" w:cs="Arial"/>
          <w:sz w:val="20"/>
          <w:szCs w:val="20"/>
        </w:rPr>
        <w:t xml:space="preserve"> euros </w:t>
      </w:r>
      <w:r w:rsidR="00E06B4B" w:rsidRPr="00E06B4B">
        <w:rPr>
          <w:rFonts w:ascii="Arial" w:hAnsi="Arial" w:cs="Arial"/>
          <w:sz w:val="20"/>
          <w:szCs w:val="20"/>
        </w:rPr>
        <w:t xml:space="preserve">en </w:t>
      </w:r>
      <w:r w:rsidRPr="00E06B4B">
        <w:rPr>
          <w:rFonts w:ascii="Arial" w:hAnsi="Arial" w:cs="Arial"/>
          <w:sz w:val="20"/>
          <w:szCs w:val="20"/>
        </w:rPr>
        <w:t>20</w:t>
      </w:r>
      <w:r w:rsidR="00A35F5F" w:rsidRPr="00E06B4B">
        <w:rPr>
          <w:rFonts w:ascii="Arial" w:hAnsi="Arial" w:cs="Arial"/>
          <w:sz w:val="20"/>
          <w:szCs w:val="20"/>
        </w:rPr>
        <w:t>20</w:t>
      </w:r>
      <w:r w:rsidRPr="00E06B4B">
        <w:rPr>
          <w:rFonts w:ascii="Arial" w:hAnsi="Arial" w:cs="Arial"/>
          <w:sz w:val="20"/>
          <w:szCs w:val="20"/>
        </w:rPr>
        <w:t xml:space="preserve"> (</w:t>
      </w:r>
      <w:r w:rsidR="00A35F5F" w:rsidRPr="00E06B4B">
        <w:rPr>
          <w:rFonts w:ascii="Arial" w:hAnsi="Arial" w:cs="Arial"/>
          <w:sz w:val="20"/>
          <w:szCs w:val="20"/>
        </w:rPr>
        <w:t xml:space="preserve">298,71 </w:t>
      </w:r>
      <w:r w:rsidRPr="00E06B4B">
        <w:rPr>
          <w:rFonts w:ascii="Arial" w:hAnsi="Arial" w:cs="Arial"/>
          <w:sz w:val="20"/>
          <w:szCs w:val="20"/>
        </w:rPr>
        <w:t xml:space="preserve">euros </w:t>
      </w:r>
      <w:r w:rsidR="0017466B" w:rsidRPr="00E06B4B">
        <w:rPr>
          <w:rFonts w:ascii="Arial" w:hAnsi="Arial" w:cs="Arial"/>
          <w:sz w:val="20"/>
          <w:szCs w:val="20"/>
        </w:rPr>
        <w:t>en el ejercicio anterior</w:t>
      </w:r>
      <w:r w:rsidRPr="00E06B4B">
        <w:rPr>
          <w:rFonts w:ascii="Arial" w:hAnsi="Arial" w:cs="Arial"/>
          <w:sz w:val="20"/>
          <w:szCs w:val="20"/>
        </w:rPr>
        <w:t>).</w:t>
      </w:r>
      <w:r w:rsidRPr="001F5239">
        <w:rPr>
          <w:rFonts w:ascii="Arial" w:hAnsi="Arial" w:cs="Arial"/>
          <w:sz w:val="20"/>
          <w:szCs w:val="20"/>
        </w:rPr>
        <w:t xml:space="preserve"> </w:t>
      </w:r>
    </w:p>
    <w:p w:rsidR="00F215D5" w:rsidRPr="008A5BEA" w:rsidRDefault="00F215D5" w:rsidP="00C56E4C">
      <w:pPr>
        <w:spacing w:before="120" w:after="120" w:line="280" w:lineRule="exact"/>
        <w:rPr>
          <w:rFonts w:ascii="Arial" w:hAnsi="Arial" w:cs="Arial"/>
          <w:b/>
          <w:bCs/>
          <w:sz w:val="20"/>
          <w:szCs w:val="20"/>
          <w:u w:val="single"/>
        </w:rPr>
      </w:pPr>
      <w:r w:rsidRPr="008A5BEA">
        <w:rPr>
          <w:rFonts w:ascii="Arial" w:hAnsi="Arial" w:cs="Arial"/>
          <w:b/>
          <w:bCs/>
          <w:sz w:val="20"/>
          <w:szCs w:val="20"/>
          <w:u w:val="single"/>
        </w:rPr>
        <w:t>Efectivo y otros activos financieros</w:t>
      </w:r>
    </w:p>
    <w:p w:rsidR="00F215D5" w:rsidRPr="00C56E4C" w:rsidRDefault="00F215D5" w:rsidP="00C56E4C">
      <w:pPr>
        <w:pStyle w:val="CM25"/>
        <w:spacing w:before="120" w:after="120" w:line="280" w:lineRule="exact"/>
        <w:jc w:val="both"/>
        <w:rPr>
          <w:rFonts w:ascii="Arial" w:hAnsi="Arial" w:cs="Arial"/>
          <w:sz w:val="20"/>
          <w:szCs w:val="20"/>
        </w:rPr>
      </w:pPr>
      <w:r w:rsidRPr="00C56E4C">
        <w:rPr>
          <w:rFonts w:ascii="Arial" w:hAnsi="Arial" w:cs="Arial"/>
          <w:sz w:val="20"/>
          <w:szCs w:val="20"/>
        </w:rPr>
        <w:t xml:space="preserve">El detalle del epígrafe de efectivo y otros activos líquidos equivalentes al cierre del ejercicio es como sigue: </w:t>
      </w:r>
    </w:p>
    <w:tbl>
      <w:tblPr>
        <w:tblW w:w="5000" w:type="pct"/>
        <w:jc w:val="center"/>
        <w:tblCellMar>
          <w:left w:w="70" w:type="dxa"/>
          <w:right w:w="70" w:type="dxa"/>
        </w:tblCellMar>
        <w:tblLook w:val="04A0"/>
      </w:tblPr>
      <w:tblGrid>
        <w:gridCol w:w="4684"/>
        <w:gridCol w:w="1981"/>
        <w:gridCol w:w="1979"/>
      </w:tblGrid>
      <w:tr w:rsidR="0017466B" w:rsidRPr="00F215D5" w:rsidTr="0017466B">
        <w:trPr>
          <w:trHeight w:val="340"/>
          <w:jc w:val="center"/>
        </w:trPr>
        <w:tc>
          <w:tcPr>
            <w:tcW w:w="2709" w:type="pct"/>
            <w:tcBorders>
              <w:top w:val="nil"/>
              <w:left w:val="nil"/>
              <w:bottom w:val="single" w:sz="8" w:space="0" w:color="auto"/>
              <w:right w:val="nil"/>
            </w:tcBorders>
            <w:shd w:val="clear" w:color="000000" w:fill="D9D9D9"/>
            <w:noWrap/>
            <w:vAlign w:val="bottom"/>
            <w:hideMark/>
          </w:tcPr>
          <w:p w:rsidR="0017466B" w:rsidRPr="00F215D5" w:rsidRDefault="0017466B" w:rsidP="008A5BEA">
            <w:pPr>
              <w:spacing w:after="0" w:line="240" w:lineRule="auto"/>
              <w:ind w:left="142"/>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Tesorería</w:t>
            </w:r>
          </w:p>
        </w:tc>
        <w:tc>
          <w:tcPr>
            <w:tcW w:w="1146" w:type="pct"/>
            <w:tcBorders>
              <w:top w:val="nil"/>
              <w:left w:val="nil"/>
              <w:bottom w:val="single" w:sz="8" w:space="0" w:color="auto"/>
              <w:right w:val="nil"/>
            </w:tcBorders>
            <w:shd w:val="clear" w:color="000000" w:fill="D9D9D9"/>
            <w:noWrap/>
            <w:vAlign w:val="bottom"/>
            <w:hideMark/>
          </w:tcPr>
          <w:p w:rsidR="0017466B" w:rsidRPr="00F215D5" w:rsidRDefault="0017466B" w:rsidP="0017466B">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w:t>
            </w:r>
            <w:r>
              <w:rPr>
                <w:rFonts w:ascii="Arial" w:eastAsia="Times New Roman" w:hAnsi="Arial" w:cs="Arial"/>
                <w:b/>
                <w:bCs/>
                <w:color w:val="000000"/>
                <w:sz w:val="18"/>
                <w:szCs w:val="18"/>
                <w:lang w:eastAsia="es-ES"/>
              </w:rPr>
              <w:t>21</w:t>
            </w:r>
          </w:p>
        </w:tc>
        <w:tc>
          <w:tcPr>
            <w:tcW w:w="1145" w:type="pct"/>
            <w:tcBorders>
              <w:top w:val="nil"/>
              <w:left w:val="nil"/>
              <w:bottom w:val="single" w:sz="8" w:space="0" w:color="auto"/>
              <w:right w:val="nil"/>
            </w:tcBorders>
            <w:shd w:val="clear" w:color="000000" w:fill="D9D9D9"/>
            <w:vAlign w:val="bottom"/>
          </w:tcPr>
          <w:p w:rsidR="0017466B" w:rsidRPr="00F215D5" w:rsidRDefault="0017466B" w:rsidP="0017466B">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9E4210" w:rsidRPr="00F215D5" w:rsidTr="0017466B">
        <w:trPr>
          <w:trHeight w:val="283"/>
          <w:jc w:val="center"/>
        </w:trPr>
        <w:tc>
          <w:tcPr>
            <w:tcW w:w="2709" w:type="pct"/>
            <w:tcBorders>
              <w:top w:val="nil"/>
              <w:left w:val="nil"/>
              <w:bottom w:val="single" w:sz="8" w:space="0" w:color="auto"/>
              <w:right w:val="nil"/>
            </w:tcBorders>
            <w:shd w:val="clear" w:color="auto" w:fill="auto"/>
            <w:noWrap/>
            <w:vAlign w:val="center"/>
            <w:hideMark/>
          </w:tcPr>
          <w:p w:rsidR="009E4210" w:rsidRPr="00F215D5" w:rsidRDefault="009E4210" w:rsidP="008A5BEA">
            <w:pPr>
              <w:spacing w:after="0" w:line="240" w:lineRule="auto"/>
              <w:ind w:left="142"/>
              <w:rPr>
                <w:rFonts w:ascii="Arial" w:eastAsia="Times New Roman" w:hAnsi="Arial" w:cs="Arial"/>
                <w:color w:val="000000"/>
                <w:sz w:val="18"/>
                <w:szCs w:val="18"/>
                <w:lang w:eastAsia="es-ES"/>
              </w:rPr>
            </w:pPr>
            <w:r w:rsidRPr="00F215D5">
              <w:rPr>
                <w:rFonts w:ascii="Arial" w:eastAsia="Times New Roman" w:hAnsi="Arial" w:cs="Arial"/>
                <w:color w:val="000000"/>
                <w:sz w:val="18"/>
                <w:szCs w:val="18"/>
                <w:lang w:eastAsia="es-ES"/>
              </w:rPr>
              <w:t>Caja y Bancos</w:t>
            </w:r>
          </w:p>
        </w:tc>
        <w:tc>
          <w:tcPr>
            <w:tcW w:w="1146" w:type="pct"/>
            <w:tcBorders>
              <w:top w:val="nil"/>
              <w:left w:val="nil"/>
              <w:bottom w:val="single" w:sz="8" w:space="0" w:color="auto"/>
              <w:right w:val="nil"/>
            </w:tcBorders>
            <w:shd w:val="clear" w:color="auto" w:fill="auto"/>
            <w:noWrap/>
            <w:vAlign w:val="center"/>
            <w:hideMark/>
          </w:tcPr>
          <w:p w:rsidR="009E4210" w:rsidRPr="00F215D5" w:rsidRDefault="009E4210" w:rsidP="009E4210">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778.085,24</w:t>
            </w:r>
          </w:p>
        </w:tc>
        <w:tc>
          <w:tcPr>
            <w:tcW w:w="1145" w:type="pct"/>
            <w:tcBorders>
              <w:top w:val="nil"/>
              <w:left w:val="nil"/>
              <w:bottom w:val="single" w:sz="8" w:space="0" w:color="auto"/>
              <w:right w:val="nil"/>
            </w:tcBorders>
            <w:vAlign w:val="center"/>
          </w:tcPr>
          <w:p w:rsidR="009E4210" w:rsidRPr="00F215D5" w:rsidRDefault="009E4210" w:rsidP="009E4210">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818.341,42</w:t>
            </w:r>
          </w:p>
        </w:tc>
      </w:tr>
    </w:tbl>
    <w:p w:rsidR="000D026D" w:rsidRPr="008A5BEA" w:rsidRDefault="000D026D" w:rsidP="00C56E4C">
      <w:pPr>
        <w:spacing w:before="120" w:after="120" w:line="280" w:lineRule="exact"/>
        <w:rPr>
          <w:rFonts w:ascii="Arial" w:hAnsi="Arial" w:cs="Arial"/>
          <w:b/>
          <w:bCs/>
          <w:sz w:val="20"/>
          <w:szCs w:val="20"/>
          <w:u w:val="single"/>
        </w:rPr>
      </w:pPr>
      <w:r w:rsidRPr="008A5BEA">
        <w:rPr>
          <w:rFonts w:ascii="Arial" w:hAnsi="Arial" w:cs="Arial"/>
          <w:b/>
          <w:bCs/>
          <w:sz w:val="20"/>
          <w:szCs w:val="20"/>
          <w:u w:val="single"/>
        </w:rPr>
        <w:t xml:space="preserve">Empresas del grupo, multigrupo y asociadas </w:t>
      </w:r>
    </w:p>
    <w:p w:rsidR="00C10310" w:rsidRPr="00540DC3" w:rsidRDefault="000D026D"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BD1222" w:rsidRPr="00540DC3">
        <w:rPr>
          <w:rFonts w:ascii="Arial" w:hAnsi="Arial" w:cs="Arial"/>
          <w:sz w:val="20"/>
          <w:szCs w:val="20"/>
        </w:rPr>
        <w:t>Sociedad</w:t>
      </w:r>
      <w:r w:rsidRPr="00540DC3">
        <w:rPr>
          <w:rFonts w:ascii="Arial" w:hAnsi="Arial" w:cs="Arial"/>
          <w:sz w:val="20"/>
          <w:szCs w:val="20"/>
        </w:rPr>
        <w:t xml:space="preserve"> </w:t>
      </w:r>
      <w:r w:rsidR="00BD1222" w:rsidRPr="00540DC3">
        <w:rPr>
          <w:rFonts w:ascii="Arial" w:hAnsi="Arial" w:cs="Arial"/>
          <w:sz w:val="20"/>
          <w:szCs w:val="20"/>
        </w:rPr>
        <w:t>“</w:t>
      </w:r>
      <w:r w:rsidR="00ED31FE" w:rsidRPr="00540DC3">
        <w:rPr>
          <w:rFonts w:ascii="Arial" w:hAnsi="Arial" w:cs="Arial"/>
          <w:sz w:val="20"/>
          <w:szCs w:val="20"/>
        </w:rPr>
        <w:t>Instituto Volcanológico de Canarias S.A.U.</w:t>
      </w:r>
      <w:r w:rsidR="00BD1222" w:rsidRPr="00540DC3">
        <w:rPr>
          <w:rFonts w:ascii="Arial" w:hAnsi="Arial" w:cs="Arial"/>
          <w:sz w:val="20"/>
          <w:szCs w:val="20"/>
        </w:rPr>
        <w:t>”</w:t>
      </w:r>
      <w:r w:rsidR="00ED31FE" w:rsidRPr="00540DC3">
        <w:rPr>
          <w:rFonts w:ascii="Arial" w:hAnsi="Arial" w:cs="Arial"/>
          <w:sz w:val="20"/>
          <w:szCs w:val="20"/>
        </w:rPr>
        <w:t xml:space="preserve"> </w:t>
      </w:r>
      <w:r w:rsidRPr="00540DC3">
        <w:rPr>
          <w:rFonts w:ascii="Arial" w:hAnsi="Arial" w:cs="Arial"/>
          <w:sz w:val="20"/>
          <w:szCs w:val="20"/>
        </w:rPr>
        <w:t>no tiene acciones o participaciones de entidades que puedan ser consideradas como empresas del grupo.</w:t>
      </w:r>
    </w:p>
    <w:p w:rsidR="0017466B" w:rsidRDefault="00E518DE" w:rsidP="00C56E4C">
      <w:pPr>
        <w:spacing w:before="120" w:after="120" w:line="280" w:lineRule="exact"/>
        <w:jc w:val="both"/>
        <w:rPr>
          <w:rFonts w:ascii="Arial" w:hAnsi="Arial" w:cs="Arial"/>
          <w:sz w:val="20"/>
          <w:szCs w:val="20"/>
        </w:rPr>
      </w:pPr>
      <w:r w:rsidRPr="00540DC3">
        <w:rPr>
          <w:rFonts w:ascii="Arial" w:hAnsi="Arial" w:cs="Arial"/>
          <w:sz w:val="20"/>
          <w:szCs w:val="20"/>
        </w:rPr>
        <w:t>Los Administradores consideran que el importe en libros de las cuentas de deudores comerciales y otras cuentas a cobrar se aproxima a su valor razonable</w:t>
      </w:r>
      <w:r w:rsidR="0017466B">
        <w:rPr>
          <w:rFonts w:ascii="Arial" w:hAnsi="Arial" w:cs="Arial"/>
          <w:sz w:val="20"/>
          <w:szCs w:val="20"/>
        </w:rPr>
        <w:t>.</w:t>
      </w:r>
    </w:p>
    <w:p w:rsidR="0017466B" w:rsidRDefault="0017466B">
      <w:pPr>
        <w:rPr>
          <w:rFonts w:ascii="Arial" w:hAnsi="Arial" w:cs="Arial"/>
          <w:sz w:val="20"/>
          <w:szCs w:val="20"/>
        </w:rPr>
      </w:pPr>
      <w:r>
        <w:rPr>
          <w:rFonts w:ascii="Arial" w:hAnsi="Arial" w:cs="Arial"/>
          <w:sz w:val="20"/>
          <w:szCs w:val="20"/>
        </w:rPr>
        <w:br w:type="page"/>
      </w:r>
    </w:p>
    <w:p w:rsidR="00E518DE" w:rsidRPr="00540DC3" w:rsidRDefault="00053698" w:rsidP="001612D7">
      <w:pPr>
        <w:pStyle w:val="Ttulo4"/>
        <w:spacing w:before="360" w:after="120" w:line="280" w:lineRule="exact"/>
        <w:rPr>
          <w:rFonts w:ascii="Arial" w:hAnsi="Arial" w:cs="Arial"/>
          <w:sz w:val="20"/>
          <w:szCs w:val="20"/>
        </w:rPr>
      </w:pPr>
      <w:r w:rsidRPr="00540DC3">
        <w:rPr>
          <w:rFonts w:ascii="Arial" w:hAnsi="Arial" w:cs="Arial"/>
          <w:sz w:val="20"/>
          <w:szCs w:val="20"/>
        </w:rPr>
        <w:lastRenderedPageBreak/>
        <w:t>6</w:t>
      </w:r>
      <w:r w:rsidR="00AE3BF0" w:rsidRPr="00540DC3">
        <w:rPr>
          <w:rFonts w:ascii="Arial" w:hAnsi="Arial" w:cs="Arial"/>
          <w:sz w:val="20"/>
          <w:szCs w:val="20"/>
        </w:rPr>
        <w:t xml:space="preserve">. </w:t>
      </w:r>
      <w:r w:rsidR="00E518DE" w:rsidRPr="00540DC3">
        <w:rPr>
          <w:rFonts w:ascii="Arial" w:hAnsi="Arial" w:cs="Arial"/>
          <w:sz w:val="20"/>
          <w:szCs w:val="20"/>
        </w:rPr>
        <w:t xml:space="preserve"> PASIVOS FINANCIEROS </w:t>
      </w:r>
    </w:p>
    <w:p w:rsidR="00A43868" w:rsidRPr="00CF32BA" w:rsidRDefault="00A43868" w:rsidP="00C56E4C">
      <w:pPr>
        <w:widowControl w:val="0"/>
        <w:autoSpaceDE w:val="0"/>
        <w:autoSpaceDN w:val="0"/>
        <w:adjustRightInd w:val="0"/>
        <w:spacing w:before="120" w:after="120" w:line="280" w:lineRule="exact"/>
        <w:jc w:val="both"/>
        <w:rPr>
          <w:rFonts w:ascii="Arial" w:hAnsi="Arial" w:cs="Arial"/>
          <w:sz w:val="20"/>
          <w:szCs w:val="20"/>
        </w:rPr>
      </w:pPr>
      <w:r w:rsidRPr="00CF32BA">
        <w:rPr>
          <w:rFonts w:ascii="Arial" w:hAnsi="Arial" w:cs="Arial"/>
          <w:sz w:val="20"/>
          <w:szCs w:val="20"/>
        </w:rPr>
        <w:t>El detalle de pasivos financieros</w:t>
      </w:r>
      <w:r>
        <w:rPr>
          <w:rFonts w:ascii="Arial" w:hAnsi="Arial" w:cs="Arial"/>
          <w:sz w:val="20"/>
          <w:szCs w:val="20"/>
        </w:rPr>
        <w:t xml:space="preserve"> a </w:t>
      </w:r>
      <w:r w:rsidRPr="00F80EBA">
        <w:rPr>
          <w:rFonts w:ascii="Arial" w:hAnsi="Arial" w:cs="Arial"/>
          <w:sz w:val="20"/>
          <w:szCs w:val="20"/>
          <w:u w:val="single"/>
        </w:rPr>
        <w:t>corto plazo</w:t>
      </w:r>
      <w:r w:rsidRPr="00CF32BA">
        <w:rPr>
          <w:rFonts w:ascii="Arial" w:hAnsi="Arial" w:cs="Arial"/>
          <w:sz w:val="20"/>
          <w:szCs w:val="20"/>
        </w:rPr>
        <w:t xml:space="preserve"> a 31 de diciembre de </w:t>
      </w:r>
      <w:r w:rsidR="0017466B" w:rsidRPr="00C56E4C">
        <w:rPr>
          <w:rFonts w:ascii="Arial" w:hAnsi="Arial" w:cs="Arial"/>
          <w:sz w:val="20"/>
          <w:szCs w:val="20"/>
        </w:rPr>
        <w:t>20</w:t>
      </w:r>
      <w:r w:rsidR="0017466B">
        <w:rPr>
          <w:rFonts w:ascii="Arial" w:hAnsi="Arial" w:cs="Arial"/>
          <w:sz w:val="20"/>
          <w:szCs w:val="20"/>
        </w:rPr>
        <w:t>21</w:t>
      </w:r>
      <w:r w:rsidR="0017466B" w:rsidRPr="00C56E4C">
        <w:rPr>
          <w:rFonts w:ascii="Arial" w:hAnsi="Arial" w:cs="Arial"/>
          <w:sz w:val="20"/>
          <w:szCs w:val="20"/>
        </w:rPr>
        <w:t xml:space="preserve"> y 20</w:t>
      </w:r>
      <w:r w:rsidR="0017466B">
        <w:rPr>
          <w:rFonts w:ascii="Arial" w:hAnsi="Arial" w:cs="Arial"/>
          <w:sz w:val="20"/>
          <w:szCs w:val="20"/>
        </w:rPr>
        <w:t>20</w:t>
      </w:r>
      <w:r w:rsidRPr="00CF32BA">
        <w:rPr>
          <w:rFonts w:ascii="Arial" w:hAnsi="Arial" w:cs="Arial"/>
          <w:sz w:val="20"/>
          <w:szCs w:val="20"/>
        </w:rPr>
        <w:t xml:space="preserve">, </w:t>
      </w:r>
      <w:r w:rsidR="00F80EBA">
        <w:rPr>
          <w:rFonts w:ascii="Arial" w:hAnsi="Arial" w:cs="Arial"/>
          <w:sz w:val="20"/>
          <w:szCs w:val="20"/>
        </w:rPr>
        <w:t xml:space="preserve">excluido saldos con administraciones públicas, </w:t>
      </w:r>
      <w:r w:rsidRPr="00CF32BA">
        <w:rPr>
          <w:rFonts w:ascii="Arial" w:hAnsi="Arial" w:cs="Arial"/>
          <w:sz w:val="20"/>
          <w:szCs w:val="20"/>
        </w:rPr>
        <w:t xml:space="preserve">es el siguiente, en euros: </w:t>
      </w:r>
    </w:p>
    <w:tbl>
      <w:tblPr>
        <w:tblW w:w="5000" w:type="pct"/>
        <w:jc w:val="center"/>
        <w:tblCellMar>
          <w:left w:w="70" w:type="dxa"/>
          <w:right w:w="70" w:type="dxa"/>
        </w:tblCellMar>
        <w:tblLook w:val="04A0"/>
      </w:tblPr>
      <w:tblGrid>
        <w:gridCol w:w="4825"/>
        <w:gridCol w:w="1781"/>
        <w:gridCol w:w="2038"/>
      </w:tblGrid>
      <w:tr w:rsidR="0017466B" w:rsidRPr="00E9148E" w:rsidTr="0017466B">
        <w:trPr>
          <w:trHeight w:val="340"/>
          <w:jc w:val="center"/>
        </w:trPr>
        <w:tc>
          <w:tcPr>
            <w:tcW w:w="2791" w:type="pct"/>
            <w:tcBorders>
              <w:top w:val="nil"/>
              <w:left w:val="nil"/>
              <w:bottom w:val="single" w:sz="4" w:space="0" w:color="auto"/>
              <w:right w:val="nil"/>
            </w:tcBorders>
            <w:shd w:val="clear" w:color="000000" w:fill="D9D9D9"/>
            <w:noWrap/>
            <w:vAlign w:val="bottom"/>
            <w:hideMark/>
          </w:tcPr>
          <w:p w:rsidR="0017466B" w:rsidRPr="00E9148E" w:rsidRDefault="0017466B" w:rsidP="0017466B">
            <w:pPr>
              <w:spacing w:after="0" w:line="240" w:lineRule="auto"/>
              <w:ind w:left="217"/>
              <w:rPr>
                <w:rFonts w:ascii="Arial" w:hAnsi="Arial" w:cs="Arial"/>
                <w:b/>
                <w:bCs/>
                <w:color w:val="000000"/>
                <w:sz w:val="18"/>
                <w:szCs w:val="18"/>
              </w:rPr>
            </w:pPr>
            <w:r w:rsidRPr="00E9148E">
              <w:rPr>
                <w:rFonts w:ascii="Arial" w:hAnsi="Arial" w:cs="Arial"/>
                <w:b/>
                <w:bCs/>
                <w:color w:val="000000"/>
                <w:sz w:val="18"/>
                <w:szCs w:val="18"/>
              </w:rPr>
              <w:t>Derivados y otros a corto plazo</w:t>
            </w:r>
          </w:p>
        </w:tc>
        <w:tc>
          <w:tcPr>
            <w:tcW w:w="1030" w:type="pct"/>
            <w:tcBorders>
              <w:top w:val="nil"/>
              <w:left w:val="nil"/>
              <w:bottom w:val="single" w:sz="4" w:space="0" w:color="auto"/>
              <w:right w:val="nil"/>
            </w:tcBorders>
            <w:shd w:val="clear" w:color="000000" w:fill="D9D9D9"/>
            <w:noWrap/>
            <w:vAlign w:val="bottom"/>
            <w:hideMark/>
          </w:tcPr>
          <w:p w:rsidR="0017466B" w:rsidRPr="00E9148E" w:rsidRDefault="0017466B" w:rsidP="0017466B">
            <w:pPr>
              <w:spacing w:after="0" w:line="240" w:lineRule="auto"/>
              <w:jc w:val="center"/>
              <w:rPr>
                <w:rFonts w:ascii="Arial" w:hAnsi="Arial" w:cs="Arial"/>
                <w:b/>
                <w:bCs/>
                <w:color w:val="000000"/>
                <w:sz w:val="18"/>
                <w:szCs w:val="18"/>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21</w:t>
            </w:r>
          </w:p>
        </w:tc>
        <w:tc>
          <w:tcPr>
            <w:tcW w:w="1179" w:type="pct"/>
            <w:tcBorders>
              <w:top w:val="nil"/>
              <w:left w:val="nil"/>
              <w:bottom w:val="single" w:sz="4" w:space="0" w:color="auto"/>
              <w:right w:val="nil"/>
            </w:tcBorders>
            <w:shd w:val="clear" w:color="000000" w:fill="D9D9D9"/>
            <w:vAlign w:val="bottom"/>
          </w:tcPr>
          <w:p w:rsidR="0017466B" w:rsidRPr="00E9148E" w:rsidRDefault="0017466B" w:rsidP="0017466B">
            <w:pPr>
              <w:spacing w:after="0" w:line="240" w:lineRule="auto"/>
              <w:jc w:val="center"/>
              <w:rPr>
                <w:rFonts w:ascii="Arial" w:hAnsi="Arial" w:cs="Arial"/>
                <w:b/>
                <w:bCs/>
                <w:color w:val="000000"/>
                <w:sz w:val="18"/>
                <w:szCs w:val="18"/>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CF475C" w:rsidRPr="00E9148E" w:rsidTr="0017466B">
        <w:trPr>
          <w:trHeight w:val="283"/>
          <w:jc w:val="center"/>
        </w:trPr>
        <w:tc>
          <w:tcPr>
            <w:tcW w:w="2791" w:type="pct"/>
            <w:tcBorders>
              <w:top w:val="single" w:sz="4" w:space="0" w:color="auto"/>
              <w:left w:val="nil"/>
              <w:bottom w:val="single" w:sz="4" w:space="0" w:color="auto"/>
              <w:right w:val="nil"/>
            </w:tcBorders>
            <w:noWrap/>
            <w:vAlign w:val="center"/>
            <w:hideMark/>
          </w:tcPr>
          <w:p w:rsidR="00CF475C" w:rsidRPr="00E9148E" w:rsidRDefault="00CF475C" w:rsidP="00CF475C">
            <w:pPr>
              <w:spacing w:after="0" w:line="240" w:lineRule="auto"/>
              <w:ind w:left="217"/>
              <w:rPr>
                <w:rFonts w:ascii="Arial" w:hAnsi="Arial" w:cs="Arial"/>
                <w:color w:val="000000"/>
                <w:sz w:val="18"/>
                <w:szCs w:val="18"/>
              </w:rPr>
            </w:pPr>
            <w:r w:rsidRPr="009B03BF">
              <w:rPr>
                <w:rFonts w:ascii="Arial" w:hAnsi="Arial" w:cs="Arial"/>
                <w:color w:val="000000"/>
                <w:sz w:val="18"/>
                <w:szCs w:val="18"/>
              </w:rPr>
              <w:t>Pasivo financiero a coste amortizado a c/p</w:t>
            </w:r>
          </w:p>
        </w:tc>
        <w:tc>
          <w:tcPr>
            <w:tcW w:w="1030" w:type="pct"/>
            <w:tcBorders>
              <w:top w:val="single" w:sz="4" w:space="0" w:color="auto"/>
              <w:left w:val="nil"/>
              <w:bottom w:val="single" w:sz="4" w:space="0" w:color="auto"/>
              <w:right w:val="nil"/>
            </w:tcBorders>
            <w:noWrap/>
            <w:vAlign w:val="center"/>
          </w:tcPr>
          <w:p w:rsidR="00CF475C" w:rsidRDefault="00CF475C" w:rsidP="00CF475C">
            <w:pPr>
              <w:spacing w:after="0"/>
              <w:ind w:right="189"/>
              <w:jc w:val="right"/>
              <w:rPr>
                <w:rFonts w:ascii="Arial" w:hAnsi="Arial" w:cs="Arial"/>
                <w:color w:val="000000"/>
                <w:sz w:val="18"/>
                <w:szCs w:val="18"/>
              </w:rPr>
            </w:pPr>
            <w:r>
              <w:rPr>
                <w:rFonts w:ascii="Arial" w:hAnsi="Arial" w:cs="Arial"/>
                <w:color w:val="000000"/>
                <w:sz w:val="18"/>
                <w:szCs w:val="18"/>
              </w:rPr>
              <w:t>2.037.631,32</w:t>
            </w:r>
          </w:p>
        </w:tc>
        <w:tc>
          <w:tcPr>
            <w:tcW w:w="1179" w:type="pct"/>
            <w:tcBorders>
              <w:top w:val="single" w:sz="4" w:space="0" w:color="auto"/>
              <w:left w:val="nil"/>
              <w:bottom w:val="single" w:sz="4" w:space="0" w:color="auto"/>
              <w:right w:val="nil"/>
            </w:tcBorders>
            <w:vAlign w:val="center"/>
          </w:tcPr>
          <w:p w:rsidR="00CF475C" w:rsidRDefault="00CF475C" w:rsidP="00CF475C">
            <w:pPr>
              <w:spacing w:after="0"/>
              <w:ind w:right="189"/>
              <w:jc w:val="right"/>
              <w:rPr>
                <w:rFonts w:ascii="Arial" w:hAnsi="Arial" w:cs="Arial"/>
                <w:color w:val="000000"/>
                <w:sz w:val="18"/>
                <w:szCs w:val="18"/>
              </w:rPr>
            </w:pPr>
            <w:r>
              <w:rPr>
                <w:rFonts w:ascii="Arial" w:hAnsi="Arial" w:cs="Arial"/>
                <w:color w:val="000000"/>
                <w:sz w:val="18"/>
                <w:szCs w:val="18"/>
              </w:rPr>
              <w:t>1.566.050,78</w:t>
            </w:r>
          </w:p>
        </w:tc>
      </w:tr>
      <w:tr w:rsidR="00CF475C" w:rsidRPr="00E9148E" w:rsidTr="0017466B">
        <w:trPr>
          <w:trHeight w:val="283"/>
          <w:jc w:val="center"/>
        </w:trPr>
        <w:tc>
          <w:tcPr>
            <w:tcW w:w="2791" w:type="pct"/>
            <w:tcBorders>
              <w:top w:val="single" w:sz="4" w:space="0" w:color="auto"/>
              <w:left w:val="nil"/>
              <w:bottom w:val="single" w:sz="4" w:space="0" w:color="auto"/>
              <w:right w:val="nil"/>
            </w:tcBorders>
            <w:shd w:val="clear" w:color="auto" w:fill="F2F2F2" w:themeFill="background1" w:themeFillShade="F2"/>
            <w:noWrap/>
            <w:vAlign w:val="center"/>
            <w:hideMark/>
          </w:tcPr>
          <w:p w:rsidR="00CF475C" w:rsidRPr="00693CD3" w:rsidRDefault="00CF475C" w:rsidP="00CF475C">
            <w:pPr>
              <w:spacing w:after="0" w:line="240" w:lineRule="auto"/>
              <w:ind w:left="217"/>
              <w:rPr>
                <w:rFonts w:ascii="Arial" w:hAnsi="Arial" w:cs="Arial"/>
                <w:b/>
                <w:color w:val="000000"/>
                <w:sz w:val="18"/>
                <w:szCs w:val="18"/>
              </w:rPr>
            </w:pPr>
            <w:r w:rsidRPr="00693CD3">
              <w:rPr>
                <w:rFonts w:ascii="Arial" w:hAnsi="Arial" w:cs="Arial"/>
                <w:b/>
                <w:color w:val="000000"/>
                <w:sz w:val="18"/>
                <w:szCs w:val="18"/>
              </w:rPr>
              <w:t>Total</w:t>
            </w:r>
          </w:p>
        </w:tc>
        <w:tc>
          <w:tcPr>
            <w:tcW w:w="1030" w:type="pct"/>
            <w:tcBorders>
              <w:top w:val="single" w:sz="4" w:space="0" w:color="auto"/>
              <w:left w:val="nil"/>
              <w:bottom w:val="single" w:sz="4" w:space="0" w:color="auto"/>
              <w:right w:val="nil"/>
            </w:tcBorders>
            <w:shd w:val="clear" w:color="auto" w:fill="F2F2F2" w:themeFill="background1" w:themeFillShade="F2"/>
            <w:noWrap/>
            <w:vAlign w:val="center"/>
          </w:tcPr>
          <w:p w:rsidR="00CF475C" w:rsidRDefault="00CF475C" w:rsidP="00CF475C">
            <w:pPr>
              <w:spacing w:after="0"/>
              <w:ind w:right="189"/>
              <w:jc w:val="right"/>
              <w:rPr>
                <w:rFonts w:ascii="Arial" w:hAnsi="Arial" w:cs="Arial"/>
                <w:b/>
                <w:bCs/>
                <w:color w:val="000000"/>
                <w:sz w:val="18"/>
                <w:szCs w:val="18"/>
              </w:rPr>
            </w:pPr>
            <w:r>
              <w:rPr>
                <w:rFonts w:ascii="Arial" w:hAnsi="Arial" w:cs="Arial"/>
                <w:b/>
                <w:bCs/>
                <w:color w:val="000000"/>
                <w:sz w:val="18"/>
                <w:szCs w:val="18"/>
              </w:rPr>
              <w:t>2.037.631,32</w:t>
            </w:r>
          </w:p>
        </w:tc>
        <w:tc>
          <w:tcPr>
            <w:tcW w:w="1179" w:type="pct"/>
            <w:tcBorders>
              <w:top w:val="single" w:sz="4" w:space="0" w:color="auto"/>
              <w:left w:val="nil"/>
              <w:bottom w:val="single" w:sz="4" w:space="0" w:color="auto"/>
              <w:right w:val="nil"/>
            </w:tcBorders>
            <w:shd w:val="clear" w:color="auto" w:fill="F2F2F2" w:themeFill="background1" w:themeFillShade="F2"/>
            <w:vAlign w:val="center"/>
          </w:tcPr>
          <w:p w:rsidR="00CF475C" w:rsidRDefault="00CF475C" w:rsidP="00CF475C">
            <w:pPr>
              <w:spacing w:after="0"/>
              <w:ind w:right="189"/>
              <w:jc w:val="right"/>
              <w:rPr>
                <w:rFonts w:ascii="Arial" w:hAnsi="Arial" w:cs="Arial"/>
                <w:b/>
                <w:bCs/>
                <w:color w:val="000000"/>
                <w:sz w:val="18"/>
                <w:szCs w:val="18"/>
              </w:rPr>
            </w:pPr>
            <w:r>
              <w:rPr>
                <w:rFonts w:ascii="Arial" w:hAnsi="Arial" w:cs="Arial"/>
                <w:b/>
                <w:bCs/>
                <w:color w:val="000000"/>
                <w:sz w:val="18"/>
                <w:szCs w:val="18"/>
              </w:rPr>
              <w:t>1.566.050,78</w:t>
            </w:r>
          </w:p>
        </w:tc>
      </w:tr>
    </w:tbl>
    <w:p w:rsidR="00A43868" w:rsidRDefault="00A43868" w:rsidP="00C56E4C">
      <w:pPr>
        <w:spacing w:before="120" w:after="120" w:line="280" w:lineRule="exact"/>
        <w:jc w:val="both"/>
        <w:rPr>
          <w:rFonts w:ascii="Arial" w:hAnsi="Arial" w:cs="Arial"/>
          <w:sz w:val="20"/>
          <w:szCs w:val="20"/>
        </w:rPr>
      </w:pPr>
      <w:r w:rsidRPr="00E9148E">
        <w:rPr>
          <w:rFonts w:ascii="Arial" w:hAnsi="Arial" w:cs="Arial"/>
          <w:bCs/>
          <w:sz w:val="20"/>
          <w:szCs w:val="20"/>
        </w:rPr>
        <w:t>El detalle de</w:t>
      </w:r>
      <w:r w:rsidR="009B03BF">
        <w:rPr>
          <w:rFonts w:ascii="Arial" w:hAnsi="Arial" w:cs="Arial"/>
          <w:bCs/>
          <w:sz w:val="20"/>
          <w:szCs w:val="20"/>
        </w:rPr>
        <w:t xml:space="preserve"> los</w:t>
      </w:r>
      <w:r w:rsidRPr="00E9148E">
        <w:rPr>
          <w:rFonts w:ascii="Arial" w:hAnsi="Arial" w:cs="Arial"/>
          <w:bCs/>
          <w:sz w:val="20"/>
          <w:szCs w:val="20"/>
        </w:rPr>
        <w:t xml:space="preserve"> </w:t>
      </w:r>
      <w:r w:rsidR="009B03BF">
        <w:rPr>
          <w:rFonts w:ascii="Arial" w:hAnsi="Arial" w:cs="Arial"/>
          <w:bCs/>
          <w:sz w:val="20"/>
          <w:szCs w:val="20"/>
        </w:rPr>
        <w:t>“</w:t>
      </w:r>
      <w:r w:rsidR="009B03BF" w:rsidRPr="009B03BF">
        <w:rPr>
          <w:rFonts w:ascii="Arial" w:hAnsi="Arial" w:cs="Arial"/>
          <w:bCs/>
          <w:sz w:val="20"/>
          <w:szCs w:val="20"/>
        </w:rPr>
        <w:t>Pasivo</w:t>
      </w:r>
      <w:r w:rsidR="009B03BF">
        <w:rPr>
          <w:rFonts w:ascii="Arial" w:hAnsi="Arial" w:cs="Arial"/>
          <w:bCs/>
          <w:sz w:val="20"/>
          <w:szCs w:val="20"/>
        </w:rPr>
        <w:t>s</w:t>
      </w:r>
      <w:r w:rsidR="009B03BF" w:rsidRPr="009B03BF">
        <w:rPr>
          <w:rFonts w:ascii="Arial" w:hAnsi="Arial" w:cs="Arial"/>
          <w:bCs/>
          <w:sz w:val="20"/>
          <w:szCs w:val="20"/>
        </w:rPr>
        <w:t xml:space="preserve"> financiero</w:t>
      </w:r>
      <w:r w:rsidR="009B03BF">
        <w:rPr>
          <w:rFonts w:ascii="Arial" w:hAnsi="Arial" w:cs="Arial"/>
          <w:bCs/>
          <w:sz w:val="20"/>
          <w:szCs w:val="20"/>
        </w:rPr>
        <w:t>s</w:t>
      </w:r>
      <w:r w:rsidR="009B03BF" w:rsidRPr="009B03BF">
        <w:rPr>
          <w:rFonts w:ascii="Arial" w:hAnsi="Arial" w:cs="Arial"/>
          <w:bCs/>
          <w:sz w:val="20"/>
          <w:szCs w:val="20"/>
        </w:rPr>
        <w:t xml:space="preserve"> a coste amortizado a c</w:t>
      </w:r>
      <w:r w:rsidR="009B03BF">
        <w:rPr>
          <w:rFonts w:ascii="Arial" w:hAnsi="Arial" w:cs="Arial"/>
          <w:bCs/>
          <w:sz w:val="20"/>
          <w:szCs w:val="20"/>
        </w:rPr>
        <w:t xml:space="preserve">orto </w:t>
      </w:r>
      <w:r w:rsidR="009B03BF" w:rsidRPr="009B03BF">
        <w:rPr>
          <w:rFonts w:ascii="Arial" w:hAnsi="Arial" w:cs="Arial"/>
          <w:bCs/>
          <w:sz w:val="20"/>
          <w:szCs w:val="20"/>
        </w:rPr>
        <w:t>p</w:t>
      </w:r>
      <w:r w:rsidR="009B03BF">
        <w:rPr>
          <w:rFonts w:ascii="Arial" w:hAnsi="Arial" w:cs="Arial"/>
          <w:bCs/>
          <w:sz w:val="20"/>
          <w:szCs w:val="20"/>
        </w:rPr>
        <w:t>lazo”</w:t>
      </w:r>
      <w:r w:rsidR="009B03BF" w:rsidRPr="009B03BF">
        <w:rPr>
          <w:rFonts w:ascii="Arial" w:hAnsi="Arial" w:cs="Arial"/>
          <w:bCs/>
          <w:sz w:val="20"/>
          <w:szCs w:val="20"/>
        </w:rPr>
        <w:t xml:space="preserve"> </w:t>
      </w:r>
      <w:r>
        <w:rPr>
          <w:rFonts w:ascii="Arial" w:hAnsi="Arial" w:cs="Arial"/>
          <w:sz w:val="20"/>
          <w:szCs w:val="20"/>
        </w:rPr>
        <w:t xml:space="preserve">a 31 de diciembre de </w:t>
      </w:r>
      <w:r w:rsidR="0017466B" w:rsidRPr="00C56E4C">
        <w:rPr>
          <w:rFonts w:ascii="Arial" w:hAnsi="Arial" w:cs="Arial"/>
          <w:sz w:val="20"/>
          <w:szCs w:val="20"/>
        </w:rPr>
        <w:t>20</w:t>
      </w:r>
      <w:r w:rsidR="0017466B">
        <w:rPr>
          <w:rFonts w:ascii="Arial" w:hAnsi="Arial" w:cs="Arial"/>
          <w:sz w:val="20"/>
          <w:szCs w:val="20"/>
        </w:rPr>
        <w:t>21</w:t>
      </w:r>
      <w:r w:rsidR="0017466B" w:rsidRPr="00C56E4C">
        <w:rPr>
          <w:rFonts w:ascii="Arial" w:hAnsi="Arial" w:cs="Arial"/>
          <w:sz w:val="20"/>
          <w:szCs w:val="20"/>
        </w:rPr>
        <w:t xml:space="preserve"> y 20</w:t>
      </w:r>
      <w:r w:rsidR="0017466B">
        <w:rPr>
          <w:rFonts w:ascii="Arial" w:hAnsi="Arial" w:cs="Arial"/>
          <w:sz w:val="20"/>
          <w:szCs w:val="20"/>
        </w:rPr>
        <w:t>20</w:t>
      </w:r>
      <w:r>
        <w:rPr>
          <w:rFonts w:ascii="Arial" w:hAnsi="Arial" w:cs="Arial"/>
          <w:sz w:val="20"/>
          <w:szCs w:val="20"/>
        </w:rPr>
        <w:t xml:space="preserve"> </w:t>
      </w:r>
      <w:r w:rsidRPr="00E9148E">
        <w:rPr>
          <w:rFonts w:ascii="Arial" w:hAnsi="Arial" w:cs="Arial"/>
          <w:sz w:val="20"/>
          <w:szCs w:val="20"/>
        </w:rPr>
        <w:t>se indica a continuación, en euros:</w:t>
      </w:r>
    </w:p>
    <w:tbl>
      <w:tblPr>
        <w:tblW w:w="5000" w:type="pct"/>
        <w:jc w:val="center"/>
        <w:tblCellMar>
          <w:left w:w="70" w:type="dxa"/>
          <w:right w:w="70" w:type="dxa"/>
        </w:tblCellMar>
        <w:tblLook w:val="04A0"/>
      </w:tblPr>
      <w:tblGrid>
        <w:gridCol w:w="5544"/>
        <w:gridCol w:w="1551"/>
        <w:gridCol w:w="1549"/>
      </w:tblGrid>
      <w:tr w:rsidR="0017466B" w:rsidRPr="00DD3FE4" w:rsidTr="000B7FDB">
        <w:trPr>
          <w:trHeight w:val="340"/>
          <w:jc w:val="center"/>
        </w:trPr>
        <w:tc>
          <w:tcPr>
            <w:tcW w:w="3207" w:type="pct"/>
            <w:tcBorders>
              <w:top w:val="nil"/>
              <w:left w:val="nil"/>
              <w:bottom w:val="single" w:sz="4" w:space="0" w:color="auto"/>
              <w:right w:val="nil"/>
            </w:tcBorders>
            <w:shd w:val="clear" w:color="000000" w:fill="D9D9D9"/>
            <w:vAlign w:val="bottom"/>
            <w:hideMark/>
          </w:tcPr>
          <w:p w:rsidR="0017466B" w:rsidRPr="00DD3FE4" w:rsidRDefault="0017466B" w:rsidP="0017466B">
            <w:pPr>
              <w:spacing w:after="0" w:line="240" w:lineRule="auto"/>
              <w:jc w:val="center"/>
              <w:rPr>
                <w:rFonts w:ascii="Arial" w:hAnsi="Arial" w:cs="Arial"/>
                <w:color w:val="000000"/>
                <w:sz w:val="18"/>
                <w:szCs w:val="18"/>
              </w:rPr>
            </w:pPr>
          </w:p>
        </w:tc>
        <w:tc>
          <w:tcPr>
            <w:tcW w:w="897" w:type="pct"/>
            <w:tcBorders>
              <w:top w:val="nil"/>
              <w:left w:val="nil"/>
              <w:bottom w:val="single" w:sz="4" w:space="0" w:color="auto"/>
              <w:right w:val="nil"/>
            </w:tcBorders>
            <w:shd w:val="clear" w:color="000000" w:fill="D9D9D9"/>
            <w:noWrap/>
            <w:vAlign w:val="bottom"/>
            <w:hideMark/>
          </w:tcPr>
          <w:p w:rsidR="0017466B" w:rsidRPr="00DD3FE4" w:rsidRDefault="0017466B" w:rsidP="0017466B">
            <w:pPr>
              <w:spacing w:after="0" w:line="240" w:lineRule="auto"/>
              <w:jc w:val="center"/>
              <w:rPr>
                <w:rFonts w:ascii="Arial" w:hAnsi="Arial" w:cs="Arial"/>
                <w:b/>
                <w:bCs/>
                <w:color w:val="000000"/>
                <w:sz w:val="18"/>
                <w:szCs w:val="18"/>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21</w:t>
            </w:r>
          </w:p>
        </w:tc>
        <w:tc>
          <w:tcPr>
            <w:tcW w:w="896" w:type="pct"/>
            <w:tcBorders>
              <w:top w:val="nil"/>
              <w:left w:val="nil"/>
              <w:bottom w:val="single" w:sz="4" w:space="0" w:color="auto"/>
              <w:right w:val="nil"/>
            </w:tcBorders>
            <w:shd w:val="clear" w:color="000000" w:fill="D9D9D9"/>
            <w:vAlign w:val="bottom"/>
          </w:tcPr>
          <w:p w:rsidR="0017466B" w:rsidRPr="00DD3FE4" w:rsidRDefault="0017466B" w:rsidP="0017466B">
            <w:pPr>
              <w:spacing w:after="0" w:line="240" w:lineRule="auto"/>
              <w:jc w:val="center"/>
              <w:rPr>
                <w:rFonts w:ascii="Arial" w:hAnsi="Arial" w:cs="Arial"/>
                <w:b/>
                <w:bCs/>
                <w:color w:val="000000"/>
                <w:sz w:val="18"/>
                <w:szCs w:val="18"/>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0B7FDB" w:rsidRPr="00DD3FE4" w:rsidTr="000B7FDB">
        <w:trPr>
          <w:trHeight w:val="283"/>
          <w:jc w:val="center"/>
        </w:trPr>
        <w:tc>
          <w:tcPr>
            <w:tcW w:w="3207" w:type="pct"/>
            <w:tcBorders>
              <w:top w:val="nil"/>
              <w:left w:val="nil"/>
              <w:bottom w:val="nil"/>
              <w:right w:val="nil"/>
            </w:tcBorders>
            <w:shd w:val="clear" w:color="000000" w:fill="F2F2F2"/>
            <w:vAlign w:val="center"/>
            <w:hideMark/>
          </w:tcPr>
          <w:p w:rsidR="000B7FDB" w:rsidRDefault="000B7FDB" w:rsidP="0017466B">
            <w:pPr>
              <w:spacing w:after="0"/>
              <w:ind w:left="217"/>
              <w:rPr>
                <w:rFonts w:ascii="Arial" w:hAnsi="Arial" w:cs="Arial"/>
                <w:b/>
                <w:bCs/>
                <w:color w:val="000000"/>
                <w:sz w:val="18"/>
                <w:szCs w:val="18"/>
                <w:u w:val="single"/>
              </w:rPr>
            </w:pPr>
            <w:r>
              <w:rPr>
                <w:rFonts w:ascii="Arial" w:hAnsi="Arial" w:cs="Arial"/>
                <w:b/>
                <w:bCs/>
                <w:color w:val="000000"/>
                <w:sz w:val="18"/>
                <w:szCs w:val="18"/>
                <w:u w:val="single"/>
              </w:rPr>
              <w:t>Por operaciones comerciales:</w:t>
            </w:r>
          </w:p>
        </w:tc>
        <w:tc>
          <w:tcPr>
            <w:tcW w:w="897" w:type="pct"/>
            <w:tcBorders>
              <w:top w:val="nil"/>
              <w:left w:val="nil"/>
              <w:bottom w:val="nil"/>
              <w:right w:val="nil"/>
            </w:tcBorders>
            <w:shd w:val="clear" w:color="000000" w:fill="F2F2F2"/>
            <w:vAlign w:val="center"/>
            <w:hideMark/>
          </w:tcPr>
          <w:p w:rsidR="000B7FDB" w:rsidRDefault="000B7FDB" w:rsidP="000B7FDB">
            <w:pPr>
              <w:spacing w:after="0"/>
              <w:jc w:val="right"/>
              <w:rPr>
                <w:rFonts w:ascii="Arial" w:hAnsi="Arial" w:cs="Arial"/>
                <w:b/>
                <w:bCs/>
                <w:color w:val="000000"/>
                <w:sz w:val="18"/>
                <w:szCs w:val="18"/>
              </w:rPr>
            </w:pPr>
            <w:r>
              <w:rPr>
                <w:rFonts w:ascii="Arial" w:hAnsi="Arial" w:cs="Arial"/>
                <w:b/>
                <w:bCs/>
                <w:color w:val="000000"/>
                <w:sz w:val="18"/>
                <w:szCs w:val="18"/>
              </w:rPr>
              <w:t> </w:t>
            </w:r>
          </w:p>
        </w:tc>
        <w:tc>
          <w:tcPr>
            <w:tcW w:w="896" w:type="pct"/>
            <w:tcBorders>
              <w:top w:val="nil"/>
              <w:left w:val="nil"/>
              <w:bottom w:val="nil"/>
              <w:right w:val="nil"/>
            </w:tcBorders>
            <w:shd w:val="clear" w:color="000000" w:fill="F2F2F2"/>
            <w:vAlign w:val="center"/>
          </w:tcPr>
          <w:p w:rsidR="000B7FDB" w:rsidRDefault="000B7FDB" w:rsidP="000B7FDB">
            <w:pPr>
              <w:spacing w:after="0"/>
              <w:jc w:val="right"/>
              <w:rPr>
                <w:rFonts w:ascii="Arial" w:hAnsi="Arial" w:cs="Arial"/>
                <w:b/>
                <w:bCs/>
                <w:color w:val="000000"/>
                <w:sz w:val="18"/>
                <w:szCs w:val="18"/>
              </w:rPr>
            </w:pPr>
            <w:r>
              <w:rPr>
                <w:rFonts w:ascii="Arial" w:hAnsi="Arial" w:cs="Arial"/>
                <w:b/>
                <w:bCs/>
                <w:color w:val="000000"/>
                <w:sz w:val="18"/>
                <w:szCs w:val="18"/>
              </w:rPr>
              <w:t> </w:t>
            </w:r>
          </w:p>
        </w:tc>
      </w:tr>
      <w:tr w:rsidR="00233A25" w:rsidRPr="00DD3FE4" w:rsidTr="000B7FDB">
        <w:trPr>
          <w:trHeight w:val="283"/>
          <w:jc w:val="center"/>
        </w:trPr>
        <w:tc>
          <w:tcPr>
            <w:tcW w:w="3207" w:type="pct"/>
            <w:tcBorders>
              <w:top w:val="nil"/>
              <w:left w:val="nil"/>
              <w:bottom w:val="nil"/>
              <w:right w:val="nil"/>
            </w:tcBorders>
            <w:vAlign w:val="center"/>
            <w:hideMark/>
          </w:tcPr>
          <w:p w:rsidR="00233A25" w:rsidRDefault="00233A25" w:rsidP="00233A25">
            <w:pPr>
              <w:spacing w:after="0"/>
              <w:ind w:left="217"/>
              <w:rPr>
                <w:rFonts w:ascii="Arial" w:hAnsi="Arial" w:cs="Arial"/>
                <w:color w:val="000000"/>
                <w:sz w:val="18"/>
                <w:szCs w:val="18"/>
              </w:rPr>
            </w:pPr>
            <w:r>
              <w:rPr>
                <w:rFonts w:ascii="Arial" w:hAnsi="Arial" w:cs="Arial"/>
                <w:color w:val="000000"/>
                <w:sz w:val="18"/>
                <w:szCs w:val="18"/>
              </w:rPr>
              <w:t>Acreedores</w:t>
            </w:r>
          </w:p>
        </w:tc>
        <w:tc>
          <w:tcPr>
            <w:tcW w:w="897" w:type="pct"/>
            <w:tcBorders>
              <w:top w:val="nil"/>
              <w:left w:val="nil"/>
              <w:bottom w:val="nil"/>
              <w:right w:val="nil"/>
            </w:tcBorders>
            <w:vAlign w:val="center"/>
          </w:tcPr>
          <w:p w:rsidR="00233A25" w:rsidRPr="00EA2467" w:rsidRDefault="00233A25" w:rsidP="00233A25">
            <w:pPr>
              <w:spacing w:after="0"/>
              <w:ind w:right="103"/>
              <w:jc w:val="right"/>
              <w:rPr>
                <w:rFonts w:ascii="Arial" w:hAnsi="Arial" w:cs="Arial"/>
                <w:color w:val="000000"/>
                <w:sz w:val="18"/>
                <w:szCs w:val="18"/>
                <w:highlight w:val="yellow"/>
              </w:rPr>
            </w:pPr>
            <w:r>
              <w:rPr>
                <w:rFonts w:ascii="Arial" w:hAnsi="Arial" w:cs="Arial"/>
                <w:color w:val="000000"/>
                <w:sz w:val="18"/>
                <w:szCs w:val="18"/>
              </w:rPr>
              <w:t>-18.063,75</w:t>
            </w:r>
          </w:p>
        </w:tc>
        <w:tc>
          <w:tcPr>
            <w:tcW w:w="896"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sidRPr="00896C59">
              <w:rPr>
                <w:rFonts w:ascii="Arial" w:hAnsi="Arial" w:cs="Arial"/>
                <w:color w:val="000000"/>
                <w:sz w:val="18"/>
                <w:szCs w:val="18"/>
              </w:rPr>
              <w:t>70.906,86</w:t>
            </w:r>
          </w:p>
        </w:tc>
      </w:tr>
      <w:tr w:rsidR="00233A25" w:rsidRPr="00DD3FE4" w:rsidTr="000B7FDB">
        <w:trPr>
          <w:trHeight w:val="283"/>
          <w:jc w:val="center"/>
        </w:trPr>
        <w:tc>
          <w:tcPr>
            <w:tcW w:w="3207" w:type="pct"/>
            <w:tcBorders>
              <w:top w:val="nil"/>
              <w:left w:val="nil"/>
              <w:bottom w:val="nil"/>
              <w:right w:val="nil"/>
            </w:tcBorders>
            <w:vAlign w:val="center"/>
            <w:hideMark/>
          </w:tcPr>
          <w:p w:rsidR="00233A25" w:rsidRDefault="00233A25" w:rsidP="00233A25">
            <w:pPr>
              <w:spacing w:after="0"/>
              <w:ind w:left="217"/>
              <w:rPr>
                <w:rFonts w:ascii="Arial" w:hAnsi="Arial" w:cs="Arial"/>
                <w:color w:val="000000"/>
                <w:sz w:val="18"/>
                <w:szCs w:val="18"/>
              </w:rPr>
            </w:pPr>
            <w:r w:rsidRPr="004444BF">
              <w:rPr>
                <w:rFonts w:ascii="Arial" w:hAnsi="Arial" w:cs="Arial"/>
                <w:color w:val="000000"/>
                <w:sz w:val="18"/>
                <w:szCs w:val="18"/>
              </w:rPr>
              <w:t>Acreedores Eª del grupo (Nota 9)</w:t>
            </w:r>
          </w:p>
        </w:tc>
        <w:tc>
          <w:tcPr>
            <w:tcW w:w="897" w:type="pct"/>
            <w:tcBorders>
              <w:top w:val="nil"/>
              <w:left w:val="nil"/>
              <w:bottom w:val="nil"/>
              <w:right w:val="nil"/>
            </w:tcBorders>
            <w:vAlign w:val="center"/>
          </w:tcPr>
          <w:p w:rsidR="00233A25" w:rsidRPr="00EA2467" w:rsidRDefault="00233A25" w:rsidP="00233A25">
            <w:pPr>
              <w:spacing w:after="0"/>
              <w:ind w:right="103"/>
              <w:jc w:val="right"/>
              <w:rPr>
                <w:rFonts w:ascii="Arial" w:hAnsi="Arial" w:cs="Arial"/>
                <w:color w:val="000000"/>
                <w:sz w:val="18"/>
                <w:szCs w:val="18"/>
                <w:highlight w:val="yellow"/>
              </w:rPr>
            </w:pPr>
            <w:r>
              <w:rPr>
                <w:rFonts w:ascii="Arial" w:hAnsi="Arial" w:cs="Arial"/>
                <w:color w:val="000000"/>
                <w:sz w:val="18"/>
                <w:szCs w:val="18"/>
              </w:rPr>
              <w:t>57.219,46</w:t>
            </w:r>
          </w:p>
        </w:tc>
        <w:tc>
          <w:tcPr>
            <w:tcW w:w="896"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sidRPr="00896C59">
              <w:rPr>
                <w:rFonts w:ascii="Arial" w:hAnsi="Arial" w:cs="Arial"/>
                <w:color w:val="000000"/>
                <w:sz w:val="18"/>
                <w:szCs w:val="18"/>
              </w:rPr>
              <w:t>53.476,14</w:t>
            </w:r>
          </w:p>
        </w:tc>
      </w:tr>
      <w:tr w:rsidR="00233A25" w:rsidRPr="00DD3FE4" w:rsidTr="000B7FDB">
        <w:trPr>
          <w:trHeight w:val="283"/>
          <w:jc w:val="center"/>
        </w:trPr>
        <w:tc>
          <w:tcPr>
            <w:tcW w:w="3207" w:type="pct"/>
            <w:tcBorders>
              <w:top w:val="nil"/>
              <w:left w:val="nil"/>
              <w:bottom w:val="nil"/>
              <w:right w:val="nil"/>
            </w:tcBorders>
            <w:vAlign w:val="center"/>
          </w:tcPr>
          <w:p w:rsidR="00233A25" w:rsidRPr="004444BF" w:rsidRDefault="00233A25" w:rsidP="00233A25">
            <w:pPr>
              <w:spacing w:after="0"/>
              <w:ind w:left="217"/>
              <w:rPr>
                <w:rFonts w:ascii="Arial" w:hAnsi="Arial" w:cs="Arial"/>
                <w:color w:val="000000"/>
                <w:sz w:val="18"/>
                <w:szCs w:val="18"/>
              </w:rPr>
            </w:pPr>
            <w:r w:rsidRPr="00233A25">
              <w:rPr>
                <w:rFonts w:ascii="Arial" w:hAnsi="Arial" w:cs="Arial"/>
                <w:color w:val="000000"/>
                <w:sz w:val="18"/>
                <w:szCs w:val="18"/>
              </w:rPr>
              <w:t xml:space="preserve">Acreedores, facturas pendientes de </w:t>
            </w:r>
            <w:r w:rsidRPr="00E4556B">
              <w:rPr>
                <w:rFonts w:ascii="Arial" w:hAnsi="Arial" w:cs="Arial"/>
                <w:color w:val="000000"/>
                <w:sz w:val="18"/>
                <w:szCs w:val="18"/>
              </w:rPr>
              <w:t>recibir</w:t>
            </w:r>
            <w:r w:rsidR="00954E57" w:rsidRPr="00E4556B">
              <w:rPr>
                <w:rFonts w:ascii="Arial" w:hAnsi="Arial" w:cs="Arial"/>
                <w:color w:val="000000"/>
                <w:sz w:val="18"/>
                <w:szCs w:val="18"/>
              </w:rPr>
              <w:t xml:space="preserve"> (Nota 9)</w:t>
            </w:r>
          </w:p>
        </w:tc>
        <w:tc>
          <w:tcPr>
            <w:tcW w:w="897" w:type="pct"/>
            <w:tcBorders>
              <w:top w:val="nil"/>
              <w:left w:val="nil"/>
              <w:bottom w:val="nil"/>
              <w:right w:val="nil"/>
            </w:tcBorders>
            <w:vAlign w:val="center"/>
          </w:tcPr>
          <w:p w:rsidR="00233A25" w:rsidRPr="00EA2467" w:rsidRDefault="00233A25" w:rsidP="00233A25">
            <w:pPr>
              <w:spacing w:after="0"/>
              <w:ind w:right="103"/>
              <w:jc w:val="right"/>
              <w:rPr>
                <w:rFonts w:ascii="Arial" w:hAnsi="Arial" w:cs="Arial"/>
                <w:color w:val="000000"/>
                <w:sz w:val="18"/>
                <w:szCs w:val="18"/>
                <w:highlight w:val="yellow"/>
              </w:rPr>
            </w:pPr>
            <w:r>
              <w:rPr>
                <w:rFonts w:ascii="Arial" w:hAnsi="Arial" w:cs="Arial"/>
                <w:color w:val="000000"/>
                <w:sz w:val="18"/>
                <w:szCs w:val="18"/>
              </w:rPr>
              <w:t>60.356,65</w:t>
            </w:r>
          </w:p>
        </w:tc>
        <w:tc>
          <w:tcPr>
            <w:tcW w:w="896" w:type="pct"/>
            <w:tcBorders>
              <w:top w:val="nil"/>
              <w:left w:val="nil"/>
              <w:bottom w:val="nil"/>
              <w:right w:val="nil"/>
            </w:tcBorders>
            <w:vAlign w:val="center"/>
          </w:tcPr>
          <w:p w:rsidR="00233A25" w:rsidRPr="00896C59"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w:t>
            </w:r>
          </w:p>
        </w:tc>
      </w:tr>
      <w:tr w:rsidR="00233A25" w:rsidRPr="00DD3FE4" w:rsidTr="000B7FDB">
        <w:trPr>
          <w:trHeight w:val="283"/>
          <w:jc w:val="center"/>
        </w:trPr>
        <w:tc>
          <w:tcPr>
            <w:tcW w:w="3207" w:type="pct"/>
            <w:tcBorders>
              <w:top w:val="nil"/>
              <w:left w:val="nil"/>
              <w:bottom w:val="nil"/>
              <w:right w:val="nil"/>
            </w:tcBorders>
            <w:shd w:val="clear" w:color="000000" w:fill="F2F2F2"/>
            <w:vAlign w:val="center"/>
            <w:hideMark/>
          </w:tcPr>
          <w:p w:rsidR="00233A25" w:rsidRDefault="00233A25" w:rsidP="00233A25">
            <w:pPr>
              <w:spacing w:after="0"/>
              <w:ind w:left="217"/>
              <w:rPr>
                <w:rFonts w:ascii="Arial" w:hAnsi="Arial" w:cs="Arial"/>
                <w:b/>
                <w:bCs/>
                <w:color w:val="000000"/>
                <w:sz w:val="18"/>
                <w:szCs w:val="18"/>
              </w:rPr>
            </w:pPr>
            <w:r>
              <w:rPr>
                <w:rFonts w:ascii="Arial" w:hAnsi="Arial" w:cs="Arial"/>
                <w:b/>
                <w:bCs/>
                <w:color w:val="000000"/>
                <w:sz w:val="18"/>
                <w:szCs w:val="18"/>
              </w:rPr>
              <w:t xml:space="preserve">Total saldos por operaciones Comerciales </w:t>
            </w:r>
          </w:p>
        </w:tc>
        <w:tc>
          <w:tcPr>
            <w:tcW w:w="897" w:type="pct"/>
            <w:tcBorders>
              <w:top w:val="nil"/>
              <w:left w:val="nil"/>
              <w:bottom w:val="nil"/>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99.512,36</w:t>
            </w:r>
          </w:p>
        </w:tc>
        <w:tc>
          <w:tcPr>
            <w:tcW w:w="896" w:type="pct"/>
            <w:tcBorders>
              <w:top w:val="nil"/>
              <w:left w:val="nil"/>
              <w:bottom w:val="nil"/>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124.383,00</w:t>
            </w:r>
          </w:p>
        </w:tc>
      </w:tr>
      <w:tr w:rsidR="0017466B" w:rsidRPr="00DD3FE4" w:rsidTr="000B7FDB">
        <w:tblPrEx>
          <w:jc w:val="left"/>
        </w:tblPrEx>
        <w:trPr>
          <w:trHeight w:val="170"/>
        </w:trPr>
        <w:tc>
          <w:tcPr>
            <w:tcW w:w="3207" w:type="pct"/>
            <w:tcBorders>
              <w:top w:val="nil"/>
              <w:left w:val="nil"/>
              <w:bottom w:val="nil"/>
              <w:right w:val="nil"/>
            </w:tcBorders>
            <w:vAlign w:val="center"/>
            <w:hideMark/>
          </w:tcPr>
          <w:p w:rsidR="0017466B" w:rsidRDefault="0017466B" w:rsidP="0017466B">
            <w:pPr>
              <w:spacing w:after="0"/>
              <w:ind w:left="217"/>
              <w:jc w:val="right"/>
              <w:rPr>
                <w:rFonts w:ascii="Arial" w:hAnsi="Arial" w:cs="Arial"/>
                <w:b/>
                <w:bCs/>
                <w:color w:val="000000"/>
                <w:sz w:val="18"/>
                <w:szCs w:val="18"/>
              </w:rPr>
            </w:pPr>
          </w:p>
        </w:tc>
        <w:tc>
          <w:tcPr>
            <w:tcW w:w="897" w:type="pct"/>
            <w:tcBorders>
              <w:top w:val="nil"/>
              <w:left w:val="nil"/>
              <w:bottom w:val="nil"/>
              <w:right w:val="nil"/>
            </w:tcBorders>
            <w:vAlign w:val="center"/>
          </w:tcPr>
          <w:p w:rsidR="0017466B" w:rsidRDefault="0017466B" w:rsidP="0017466B">
            <w:pPr>
              <w:spacing w:after="0"/>
              <w:ind w:right="103"/>
              <w:rPr>
                <w:sz w:val="20"/>
                <w:szCs w:val="20"/>
              </w:rPr>
            </w:pPr>
          </w:p>
        </w:tc>
        <w:tc>
          <w:tcPr>
            <w:tcW w:w="896" w:type="pct"/>
            <w:tcBorders>
              <w:top w:val="nil"/>
              <w:left w:val="nil"/>
              <w:bottom w:val="nil"/>
              <w:right w:val="nil"/>
            </w:tcBorders>
            <w:vAlign w:val="center"/>
          </w:tcPr>
          <w:p w:rsidR="0017466B" w:rsidRDefault="0017466B" w:rsidP="0017466B">
            <w:pPr>
              <w:spacing w:after="0"/>
              <w:ind w:right="103"/>
              <w:rPr>
                <w:sz w:val="20"/>
                <w:szCs w:val="20"/>
              </w:rPr>
            </w:pPr>
          </w:p>
        </w:tc>
      </w:tr>
      <w:tr w:rsidR="0017466B" w:rsidRPr="00DD3FE4" w:rsidTr="000B7FDB">
        <w:trPr>
          <w:trHeight w:val="283"/>
          <w:jc w:val="center"/>
        </w:trPr>
        <w:tc>
          <w:tcPr>
            <w:tcW w:w="3207" w:type="pct"/>
            <w:tcBorders>
              <w:top w:val="nil"/>
              <w:left w:val="nil"/>
              <w:bottom w:val="nil"/>
              <w:right w:val="nil"/>
            </w:tcBorders>
            <w:shd w:val="clear" w:color="000000" w:fill="F2F2F2"/>
            <w:vAlign w:val="center"/>
            <w:hideMark/>
          </w:tcPr>
          <w:p w:rsidR="0017466B" w:rsidRDefault="0017466B" w:rsidP="0017466B">
            <w:pPr>
              <w:spacing w:after="0"/>
              <w:ind w:left="217"/>
              <w:rPr>
                <w:rFonts w:ascii="Arial" w:hAnsi="Arial" w:cs="Arial"/>
                <w:b/>
                <w:bCs/>
                <w:color w:val="000000"/>
                <w:sz w:val="18"/>
                <w:szCs w:val="18"/>
                <w:u w:val="single"/>
              </w:rPr>
            </w:pPr>
            <w:r>
              <w:rPr>
                <w:rFonts w:ascii="Arial" w:hAnsi="Arial" w:cs="Arial"/>
                <w:b/>
                <w:bCs/>
                <w:color w:val="000000"/>
                <w:sz w:val="18"/>
                <w:szCs w:val="18"/>
                <w:u w:val="single"/>
              </w:rPr>
              <w:t>Por operaciones no comerciales:</w:t>
            </w:r>
          </w:p>
        </w:tc>
        <w:tc>
          <w:tcPr>
            <w:tcW w:w="897" w:type="pct"/>
            <w:tcBorders>
              <w:top w:val="nil"/>
              <w:left w:val="nil"/>
              <w:bottom w:val="nil"/>
              <w:right w:val="nil"/>
            </w:tcBorders>
            <w:shd w:val="clear" w:color="000000" w:fill="F2F2F2"/>
            <w:vAlign w:val="center"/>
          </w:tcPr>
          <w:p w:rsidR="0017466B" w:rsidRDefault="0017466B" w:rsidP="0017466B">
            <w:pPr>
              <w:spacing w:after="0"/>
              <w:ind w:right="103"/>
              <w:jc w:val="right"/>
              <w:rPr>
                <w:rFonts w:ascii="Arial" w:hAnsi="Arial" w:cs="Arial"/>
                <w:color w:val="000000"/>
                <w:sz w:val="18"/>
                <w:szCs w:val="18"/>
              </w:rPr>
            </w:pPr>
          </w:p>
        </w:tc>
        <w:tc>
          <w:tcPr>
            <w:tcW w:w="896" w:type="pct"/>
            <w:tcBorders>
              <w:top w:val="nil"/>
              <w:left w:val="nil"/>
              <w:bottom w:val="nil"/>
              <w:right w:val="nil"/>
            </w:tcBorders>
            <w:shd w:val="clear" w:color="000000" w:fill="F2F2F2"/>
            <w:vAlign w:val="center"/>
          </w:tcPr>
          <w:p w:rsidR="0017466B" w:rsidRDefault="0017466B" w:rsidP="0017466B">
            <w:pPr>
              <w:spacing w:after="0"/>
              <w:ind w:right="103"/>
              <w:jc w:val="right"/>
              <w:rPr>
                <w:rFonts w:ascii="Arial" w:hAnsi="Arial" w:cs="Arial"/>
                <w:color w:val="000000"/>
                <w:sz w:val="18"/>
                <w:szCs w:val="18"/>
              </w:rPr>
            </w:pPr>
            <w:r>
              <w:rPr>
                <w:rFonts w:ascii="Arial" w:hAnsi="Arial" w:cs="Arial"/>
                <w:color w:val="000000"/>
                <w:sz w:val="18"/>
                <w:szCs w:val="18"/>
              </w:rPr>
              <w:t> </w:t>
            </w:r>
          </w:p>
        </w:tc>
      </w:tr>
      <w:tr w:rsidR="00233A25" w:rsidRPr="00DD3FE4" w:rsidTr="000B7FDB">
        <w:trPr>
          <w:trHeight w:val="283"/>
          <w:jc w:val="center"/>
        </w:trPr>
        <w:tc>
          <w:tcPr>
            <w:tcW w:w="3207" w:type="pct"/>
            <w:tcBorders>
              <w:top w:val="nil"/>
              <w:left w:val="nil"/>
              <w:bottom w:val="nil"/>
              <w:right w:val="nil"/>
            </w:tcBorders>
            <w:vAlign w:val="center"/>
            <w:hideMark/>
          </w:tcPr>
          <w:p w:rsidR="00233A25" w:rsidRDefault="00233A25" w:rsidP="00233A25">
            <w:pPr>
              <w:spacing w:after="0"/>
              <w:ind w:left="217"/>
              <w:rPr>
                <w:rFonts w:ascii="Arial" w:hAnsi="Arial" w:cs="Arial"/>
                <w:color w:val="000000"/>
                <w:sz w:val="18"/>
                <w:szCs w:val="18"/>
              </w:rPr>
            </w:pPr>
            <w:r>
              <w:rPr>
                <w:rFonts w:ascii="Arial" w:hAnsi="Arial" w:cs="Arial"/>
                <w:color w:val="000000"/>
                <w:sz w:val="18"/>
                <w:szCs w:val="18"/>
              </w:rPr>
              <w:t>Deudas con Eª del grupo</w:t>
            </w:r>
          </w:p>
        </w:tc>
        <w:tc>
          <w:tcPr>
            <w:tcW w:w="897"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5.178,12</w:t>
            </w:r>
          </w:p>
        </w:tc>
        <w:tc>
          <w:tcPr>
            <w:tcW w:w="896"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5.178,12</w:t>
            </w:r>
          </w:p>
        </w:tc>
      </w:tr>
      <w:tr w:rsidR="00233A25" w:rsidRPr="00DD3FE4" w:rsidTr="000B7FDB">
        <w:trPr>
          <w:trHeight w:val="283"/>
          <w:jc w:val="center"/>
        </w:trPr>
        <w:tc>
          <w:tcPr>
            <w:tcW w:w="3207" w:type="pct"/>
            <w:tcBorders>
              <w:top w:val="nil"/>
              <w:left w:val="nil"/>
              <w:bottom w:val="nil"/>
              <w:right w:val="nil"/>
            </w:tcBorders>
            <w:vAlign w:val="center"/>
            <w:hideMark/>
          </w:tcPr>
          <w:p w:rsidR="00233A25" w:rsidRDefault="00233A25" w:rsidP="00233A25">
            <w:pPr>
              <w:spacing w:after="0"/>
              <w:ind w:left="217"/>
              <w:rPr>
                <w:rFonts w:ascii="Arial" w:hAnsi="Arial" w:cs="Arial"/>
                <w:color w:val="000000"/>
                <w:sz w:val="18"/>
                <w:szCs w:val="18"/>
              </w:rPr>
            </w:pPr>
            <w:r>
              <w:rPr>
                <w:rFonts w:ascii="Arial" w:hAnsi="Arial" w:cs="Arial"/>
                <w:color w:val="000000"/>
                <w:sz w:val="18"/>
                <w:szCs w:val="18"/>
              </w:rPr>
              <w:t>Cuenta corriente Eª del grupo (Nota 9)</w:t>
            </w:r>
          </w:p>
        </w:tc>
        <w:tc>
          <w:tcPr>
            <w:tcW w:w="897"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62,34</w:t>
            </w:r>
          </w:p>
        </w:tc>
        <w:tc>
          <w:tcPr>
            <w:tcW w:w="896"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87,59</w:t>
            </w:r>
          </w:p>
        </w:tc>
      </w:tr>
      <w:tr w:rsidR="00233A25" w:rsidRPr="00DD3FE4" w:rsidTr="000B7FDB">
        <w:trPr>
          <w:trHeight w:val="283"/>
          <w:jc w:val="center"/>
        </w:trPr>
        <w:tc>
          <w:tcPr>
            <w:tcW w:w="3207" w:type="pct"/>
            <w:tcBorders>
              <w:top w:val="nil"/>
              <w:left w:val="nil"/>
              <w:bottom w:val="nil"/>
              <w:right w:val="nil"/>
            </w:tcBorders>
            <w:vAlign w:val="center"/>
          </w:tcPr>
          <w:p w:rsidR="00233A25" w:rsidRDefault="00233A25" w:rsidP="00233A25">
            <w:pPr>
              <w:spacing w:after="0"/>
              <w:ind w:left="217"/>
              <w:rPr>
                <w:rFonts w:ascii="Arial" w:hAnsi="Arial" w:cs="Arial"/>
                <w:color w:val="000000"/>
                <w:sz w:val="18"/>
                <w:szCs w:val="18"/>
              </w:rPr>
            </w:pPr>
            <w:r>
              <w:rPr>
                <w:rFonts w:ascii="Arial" w:hAnsi="Arial" w:cs="Arial"/>
                <w:color w:val="000000"/>
                <w:sz w:val="18"/>
                <w:szCs w:val="18"/>
              </w:rPr>
              <w:t>Personal</w:t>
            </w:r>
          </w:p>
        </w:tc>
        <w:tc>
          <w:tcPr>
            <w:tcW w:w="897"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238,85</w:t>
            </w:r>
          </w:p>
        </w:tc>
        <w:tc>
          <w:tcPr>
            <w:tcW w:w="896" w:type="pct"/>
            <w:tcBorders>
              <w:top w:val="nil"/>
              <w:left w:val="nil"/>
              <w:bottom w:val="nil"/>
              <w:right w:val="nil"/>
            </w:tcBorders>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196,71</w:t>
            </w:r>
          </w:p>
        </w:tc>
      </w:tr>
      <w:tr w:rsidR="00233A25" w:rsidRPr="00DD3FE4" w:rsidTr="00EA2467">
        <w:trPr>
          <w:trHeight w:val="283"/>
          <w:jc w:val="center"/>
        </w:trPr>
        <w:tc>
          <w:tcPr>
            <w:tcW w:w="3207" w:type="pct"/>
            <w:tcBorders>
              <w:top w:val="nil"/>
              <w:left w:val="nil"/>
              <w:bottom w:val="nil"/>
              <w:right w:val="nil"/>
            </w:tcBorders>
            <w:shd w:val="clear" w:color="auto" w:fill="auto"/>
            <w:vAlign w:val="center"/>
          </w:tcPr>
          <w:p w:rsidR="00233A25" w:rsidRDefault="00233A25" w:rsidP="00233A25">
            <w:pPr>
              <w:spacing w:after="0"/>
              <w:ind w:left="217"/>
              <w:rPr>
                <w:rFonts w:ascii="Arial" w:hAnsi="Arial" w:cs="Arial"/>
                <w:color w:val="000000"/>
                <w:sz w:val="18"/>
                <w:szCs w:val="18"/>
              </w:rPr>
            </w:pPr>
            <w:r>
              <w:rPr>
                <w:rFonts w:ascii="Arial" w:hAnsi="Arial" w:cs="Arial"/>
                <w:color w:val="000000"/>
                <w:sz w:val="18"/>
                <w:szCs w:val="18"/>
              </w:rPr>
              <w:t>Depósitos y partidas a pagar</w:t>
            </w:r>
          </w:p>
        </w:tc>
        <w:tc>
          <w:tcPr>
            <w:tcW w:w="897" w:type="pct"/>
            <w:tcBorders>
              <w:top w:val="nil"/>
              <w:left w:val="nil"/>
              <w:bottom w:val="nil"/>
              <w:right w:val="nil"/>
            </w:tcBorders>
            <w:shd w:val="clear" w:color="auto" w:fill="auto"/>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13.906,54</w:t>
            </w:r>
          </w:p>
        </w:tc>
        <w:tc>
          <w:tcPr>
            <w:tcW w:w="896" w:type="pct"/>
            <w:tcBorders>
              <w:top w:val="nil"/>
              <w:left w:val="nil"/>
              <w:bottom w:val="nil"/>
              <w:right w:val="nil"/>
            </w:tcBorders>
            <w:shd w:val="clear" w:color="auto" w:fill="auto"/>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36.686,54</w:t>
            </w:r>
          </w:p>
        </w:tc>
      </w:tr>
      <w:tr w:rsidR="00233A25" w:rsidRPr="00DD3FE4" w:rsidTr="00EA2467">
        <w:trPr>
          <w:trHeight w:val="283"/>
          <w:jc w:val="center"/>
        </w:trPr>
        <w:tc>
          <w:tcPr>
            <w:tcW w:w="3207" w:type="pct"/>
            <w:tcBorders>
              <w:top w:val="nil"/>
              <w:left w:val="nil"/>
              <w:bottom w:val="nil"/>
              <w:right w:val="nil"/>
            </w:tcBorders>
            <w:shd w:val="clear" w:color="auto" w:fill="auto"/>
            <w:vAlign w:val="center"/>
          </w:tcPr>
          <w:p w:rsidR="00233A25" w:rsidRDefault="00233A25" w:rsidP="00233A25">
            <w:pPr>
              <w:spacing w:after="0"/>
              <w:ind w:left="217"/>
              <w:rPr>
                <w:rFonts w:ascii="Arial" w:hAnsi="Arial" w:cs="Arial"/>
                <w:b/>
                <w:bCs/>
                <w:color w:val="000000"/>
                <w:sz w:val="18"/>
                <w:szCs w:val="18"/>
              </w:rPr>
            </w:pPr>
            <w:r>
              <w:rPr>
                <w:rFonts w:ascii="Arial" w:hAnsi="Arial" w:cs="Arial"/>
                <w:color w:val="000000"/>
                <w:sz w:val="18"/>
                <w:szCs w:val="18"/>
              </w:rPr>
              <w:t>Deudas a c/p transformables en subvenciones</w:t>
            </w:r>
          </w:p>
        </w:tc>
        <w:tc>
          <w:tcPr>
            <w:tcW w:w="897" w:type="pct"/>
            <w:tcBorders>
              <w:top w:val="nil"/>
              <w:left w:val="nil"/>
              <w:bottom w:val="nil"/>
              <w:right w:val="nil"/>
            </w:tcBorders>
            <w:shd w:val="clear" w:color="auto" w:fill="auto"/>
            <w:vAlign w:val="center"/>
          </w:tcPr>
          <w:p w:rsidR="00233A25" w:rsidRDefault="00233A25" w:rsidP="00233A25">
            <w:pPr>
              <w:spacing w:after="0"/>
              <w:ind w:right="103"/>
              <w:jc w:val="right"/>
              <w:rPr>
                <w:rFonts w:ascii="Arial" w:hAnsi="Arial" w:cs="Arial"/>
                <w:color w:val="000000"/>
                <w:sz w:val="18"/>
                <w:szCs w:val="18"/>
              </w:rPr>
            </w:pPr>
            <w:r>
              <w:rPr>
                <w:rFonts w:ascii="Arial" w:hAnsi="Arial" w:cs="Arial"/>
                <w:color w:val="000000"/>
                <w:sz w:val="18"/>
                <w:szCs w:val="18"/>
              </w:rPr>
              <w:t>1.918.733,11</w:t>
            </w:r>
          </w:p>
        </w:tc>
        <w:tc>
          <w:tcPr>
            <w:tcW w:w="896" w:type="pct"/>
            <w:tcBorders>
              <w:top w:val="nil"/>
              <w:left w:val="nil"/>
              <w:bottom w:val="nil"/>
              <w:right w:val="nil"/>
            </w:tcBorders>
            <w:shd w:val="clear" w:color="auto" w:fill="auto"/>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color w:val="000000"/>
                <w:sz w:val="18"/>
                <w:szCs w:val="18"/>
              </w:rPr>
              <w:t>1.399.518,82</w:t>
            </w:r>
          </w:p>
        </w:tc>
      </w:tr>
      <w:tr w:rsidR="00233A25" w:rsidRPr="00DD3FE4" w:rsidTr="000B7FDB">
        <w:trPr>
          <w:trHeight w:val="283"/>
          <w:jc w:val="center"/>
        </w:trPr>
        <w:tc>
          <w:tcPr>
            <w:tcW w:w="3207" w:type="pct"/>
            <w:tcBorders>
              <w:top w:val="nil"/>
              <w:left w:val="nil"/>
              <w:bottom w:val="nil"/>
              <w:right w:val="nil"/>
            </w:tcBorders>
            <w:shd w:val="clear" w:color="000000" w:fill="F2F2F2"/>
            <w:vAlign w:val="center"/>
            <w:hideMark/>
          </w:tcPr>
          <w:p w:rsidR="00233A25" w:rsidRDefault="00233A25" w:rsidP="00233A25">
            <w:pPr>
              <w:spacing w:after="0"/>
              <w:ind w:left="217"/>
              <w:rPr>
                <w:rFonts w:ascii="Arial" w:hAnsi="Arial" w:cs="Arial"/>
                <w:b/>
                <w:bCs/>
                <w:color w:val="000000"/>
                <w:sz w:val="18"/>
                <w:szCs w:val="18"/>
              </w:rPr>
            </w:pPr>
            <w:r>
              <w:rPr>
                <w:rFonts w:ascii="Arial" w:hAnsi="Arial" w:cs="Arial"/>
                <w:b/>
                <w:bCs/>
                <w:color w:val="000000"/>
                <w:sz w:val="18"/>
                <w:szCs w:val="18"/>
              </w:rPr>
              <w:t xml:space="preserve">Total saldos por operaciones no comerciales </w:t>
            </w:r>
          </w:p>
        </w:tc>
        <w:tc>
          <w:tcPr>
            <w:tcW w:w="897" w:type="pct"/>
            <w:tcBorders>
              <w:top w:val="nil"/>
              <w:left w:val="nil"/>
              <w:bottom w:val="nil"/>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1.938.118,96</w:t>
            </w:r>
          </w:p>
        </w:tc>
        <w:tc>
          <w:tcPr>
            <w:tcW w:w="896" w:type="pct"/>
            <w:tcBorders>
              <w:top w:val="nil"/>
              <w:left w:val="nil"/>
              <w:bottom w:val="nil"/>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1.441.667,78</w:t>
            </w:r>
          </w:p>
        </w:tc>
      </w:tr>
      <w:tr w:rsidR="0017466B" w:rsidRPr="00DD3FE4" w:rsidTr="000B7FDB">
        <w:tblPrEx>
          <w:jc w:val="left"/>
        </w:tblPrEx>
        <w:trPr>
          <w:trHeight w:val="170"/>
        </w:trPr>
        <w:tc>
          <w:tcPr>
            <w:tcW w:w="3207" w:type="pct"/>
            <w:tcBorders>
              <w:top w:val="nil"/>
              <w:left w:val="nil"/>
              <w:bottom w:val="single" w:sz="4" w:space="0" w:color="auto"/>
              <w:right w:val="nil"/>
            </w:tcBorders>
            <w:vAlign w:val="center"/>
            <w:hideMark/>
          </w:tcPr>
          <w:p w:rsidR="0017466B" w:rsidRDefault="0017466B" w:rsidP="0017466B">
            <w:pPr>
              <w:spacing w:after="0"/>
              <w:ind w:left="217"/>
              <w:rPr>
                <w:rFonts w:ascii="Arial" w:hAnsi="Arial" w:cs="Arial"/>
                <w:color w:val="000000"/>
                <w:sz w:val="18"/>
                <w:szCs w:val="18"/>
              </w:rPr>
            </w:pPr>
            <w:r>
              <w:rPr>
                <w:rFonts w:ascii="Arial" w:hAnsi="Arial" w:cs="Arial"/>
                <w:color w:val="000000"/>
                <w:sz w:val="18"/>
                <w:szCs w:val="18"/>
              </w:rPr>
              <w:t> </w:t>
            </w:r>
          </w:p>
        </w:tc>
        <w:tc>
          <w:tcPr>
            <w:tcW w:w="897" w:type="pct"/>
            <w:tcBorders>
              <w:top w:val="nil"/>
              <w:left w:val="nil"/>
              <w:bottom w:val="single" w:sz="4" w:space="0" w:color="auto"/>
              <w:right w:val="nil"/>
            </w:tcBorders>
            <w:vAlign w:val="center"/>
          </w:tcPr>
          <w:p w:rsidR="0017466B" w:rsidRDefault="0017466B" w:rsidP="0017466B">
            <w:pPr>
              <w:spacing w:after="0"/>
              <w:ind w:right="103"/>
              <w:jc w:val="right"/>
              <w:rPr>
                <w:rFonts w:ascii="Arial" w:hAnsi="Arial" w:cs="Arial"/>
                <w:color w:val="000000"/>
                <w:sz w:val="18"/>
                <w:szCs w:val="18"/>
              </w:rPr>
            </w:pPr>
          </w:p>
        </w:tc>
        <w:tc>
          <w:tcPr>
            <w:tcW w:w="896" w:type="pct"/>
            <w:tcBorders>
              <w:top w:val="nil"/>
              <w:left w:val="nil"/>
              <w:bottom w:val="single" w:sz="4" w:space="0" w:color="auto"/>
              <w:right w:val="nil"/>
            </w:tcBorders>
            <w:vAlign w:val="center"/>
          </w:tcPr>
          <w:p w:rsidR="0017466B" w:rsidRDefault="0017466B" w:rsidP="0017466B">
            <w:pPr>
              <w:spacing w:after="0"/>
              <w:ind w:right="103"/>
              <w:jc w:val="right"/>
              <w:rPr>
                <w:rFonts w:ascii="Arial" w:hAnsi="Arial" w:cs="Arial"/>
                <w:color w:val="000000"/>
                <w:sz w:val="18"/>
                <w:szCs w:val="18"/>
              </w:rPr>
            </w:pPr>
          </w:p>
        </w:tc>
      </w:tr>
      <w:tr w:rsidR="00233A25" w:rsidRPr="00DD3FE4" w:rsidTr="000B7FDB">
        <w:trPr>
          <w:trHeight w:val="283"/>
          <w:jc w:val="center"/>
        </w:trPr>
        <w:tc>
          <w:tcPr>
            <w:tcW w:w="3207" w:type="pct"/>
            <w:tcBorders>
              <w:top w:val="nil"/>
              <w:left w:val="nil"/>
              <w:bottom w:val="single" w:sz="4" w:space="0" w:color="auto"/>
              <w:right w:val="nil"/>
            </w:tcBorders>
            <w:shd w:val="clear" w:color="000000" w:fill="F2F2F2"/>
            <w:vAlign w:val="center"/>
            <w:hideMark/>
          </w:tcPr>
          <w:p w:rsidR="00233A25" w:rsidRDefault="00233A25" w:rsidP="00233A25">
            <w:pPr>
              <w:spacing w:after="0"/>
              <w:ind w:left="217"/>
              <w:rPr>
                <w:rFonts w:ascii="Arial" w:hAnsi="Arial" w:cs="Arial"/>
                <w:b/>
                <w:bCs/>
                <w:color w:val="000000"/>
                <w:sz w:val="18"/>
                <w:szCs w:val="18"/>
              </w:rPr>
            </w:pPr>
            <w:r>
              <w:rPr>
                <w:rFonts w:ascii="Arial" w:hAnsi="Arial" w:cs="Arial"/>
                <w:b/>
                <w:bCs/>
                <w:color w:val="000000"/>
                <w:sz w:val="18"/>
                <w:szCs w:val="18"/>
              </w:rPr>
              <w:t xml:space="preserve">Total </w:t>
            </w:r>
          </w:p>
        </w:tc>
        <w:tc>
          <w:tcPr>
            <w:tcW w:w="897" w:type="pct"/>
            <w:tcBorders>
              <w:top w:val="nil"/>
              <w:left w:val="nil"/>
              <w:bottom w:val="single" w:sz="4" w:space="0" w:color="auto"/>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2.037.631,32</w:t>
            </w:r>
          </w:p>
        </w:tc>
        <w:tc>
          <w:tcPr>
            <w:tcW w:w="896" w:type="pct"/>
            <w:tcBorders>
              <w:top w:val="nil"/>
              <w:left w:val="nil"/>
              <w:bottom w:val="single" w:sz="4" w:space="0" w:color="auto"/>
              <w:right w:val="nil"/>
            </w:tcBorders>
            <w:shd w:val="clear" w:color="000000" w:fill="F2F2F2"/>
            <w:vAlign w:val="center"/>
          </w:tcPr>
          <w:p w:rsidR="00233A25" w:rsidRDefault="00233A25" w:rsidP="00233A25">
            <w:pPr>
              <w:spacing w:after="0"/>
              <w:ind w:right="103"/>
              <w:jc w:val="right"/>
              <w:rPr>
                <w:rFonts w:ascii="Arial" w:hAnsi="Arial" w:cs="Arial"/>
                <w:b/>
                <w:bCs/>
                <w:color w:val="000000"/>
                <w:sz w:val="18"/>
                <w:szCs w:val="18"/>
              </w:rPr>
            </w:pPr>
            <w:r>
              <w:rPr>
                <w:rFonts w:ascii="Arial" w:hAnsi="Arial" w:cs="Arial"/>
                <w:b/>
                <w:bCs/>
                <w:color w:val="000000"/>
                <w:sz w:val="18"/>
                <w:szCs w:val="18"/>
              </w:rPr>
              <w:t>1.566.050,78</w:t>
            </w:r>
          </w:p>
        </w:tc>
      </w:tr>
    </w:tbl>
    <w:p w:rsidR="00F34638" w:rsidRDefault="00F34638" w:rsidP="00F34638">
      <w:pPr>
        <w:jc w:val="both"/>
        <w:rPr>
          <w:rFonts w:ascii="Arial" w:hAnsi="Arial" w:cs="Arial"/>
          <w:sz w:val="20"/>
          <w:szCs w:val="20"/>
          <w:highlight w:val="green"/>
        </w:rPr>
      </w:pPr>
    </w:p>
    <w:p w:rsidR="00674D98" w:rsidRPr="0000243B" w:rsidRDefault="00674D98" w:rsidP="00F34638">
      <w:pPr>
        <w:jc w:val="both"/>
        <w:rPr>
          <w:rFonts w:ascii="Arial" w:hAnsi="Arial" w:cs="Arial"/>
          <w:sz w:val="20"/>
          <w:szCs w:val="20"/>
        </w:rPr>
      </w:pPr>
      <w:r w:rsidRPr="00F34638">
        <w:rPr>
          <w:rFonts w:ascii="Arial" w:hAnsi="Arial" w:cs="Arial"/>
          <w:sz w:val="20"/>
          <w:szCs w:val="20"/>
        </w:rPr>
        <w:t xml:space="preserve">En el epígrafe “Deudas a c/p transformables en subvenciones” </w:t>
      </w:r>
      <w:r w:rsidR="00B87160" w:rsidRPr="00F34638">
        <w:rPr>
          <w:rFonts w:ascii="Arial" w:hAnsi="Arial" w:cs="Arial"/>
          <w:sz w:val="20"/>
          <w:szCs w:val="20"/>
        </w:rPr>
        <w:t>se han reclasificado</w:t>
      </w:r>
      <w:r w:rsidRPr="00F34638">
        <w:rPr>
          <w:rFonts w:ascii="Arial" w:hAnsi="Arial" w:cs="Arial"/>
          <w:sz w:val="20"/>
          <w:szCs w:val="20"/>
        </w:rPr>
        <w:t xml:space="preserve"> l</w:t>
      </w:r>
      <w:r w:rsidR="00B87160" w:rsidRPr="00F34638">
        <w:rPr>
          <w:rFonts w:ascii="Arial" w:hAnsi="Arial" w:cs="Arial"/>
          <w:sz w:val="20"/>
          <w:szCs w:val="20"/>
        </w:rPr>
        <w:t>os importes cobrados desde varias administraciones públicas en concepto de anticipo por subvenciones concedidas a ejecutar en 2021</w:t>
      </w:r>
      <w:r w:rsidR="008C5D8A" w:rsidRPr="00F34638">
        <w:rPr>
          <w:rFonts w:ascii="Arial" w:hAnsi="Arial" w:cs="Arial"/>
          <w:sz w:val="20"/>
          <w:szCs w:val="20"/>
        </w:rPr>
        <w:t xml:space="preserve"> </w:t>
      </w:r>
      <w:r w:rsidR="008C5D8A" w:rsidRPr="00E4556B">
        <w:rPr>
          <w:rFonts w:ascii="Arial" w:hAnsi="Arial" w:cs="Arial"/>
          <w:sz w:val="20"/>
          <w:szCs w:val="20"/>
        </w:rPr>
        <w:t>y 2022</w:t>
      </w:r>
      <w:r w:rsidR="00692BA2" w:rsidRPr="00E4556B">
        <w:rPr>
          <w:rFonts w:ascii="Arial" w:hAnsi="Arial" w:cs="Arial"/>
          <w:sz w:val="20"/>
          <w:szCs w:val="20"/>
        </w:rPr>
        <w:t>.</w:t>
      </w:r>
      <w:r w:rsidR="00B87160" w:rsidRPr="00E4556B">
        <w:rPr>
          <w:rFonts w:ascii="Arial" w:hAnsi="Arial" w:cs="Arial"/>
          <w:sz w:val="20"/>
          <w:szCs w:val="20"/>
        </w:rPr>
        <w:t xml:space="preserve"> </w:t>
      </w:r>
      <w:r w:rsidR="00692BA2" w:rsidRPr="00E4556B">
        <w:rPr>
          <w:rFonts w:ascii="Arial" w:hAnsi="Arial" w:cs="Arial"/>
          <w:sz w:val="20"/>
          <w:szCs w:val="20"/>
        </w:rPr>
        <w:t>I</w:t>
      </w:r>
      <w:r w:rsidR="00B87160" w:rsidRPr="00E4556B">
        <w:rPr>
          <w:rFonts w:ascii="Arial" w:hAnsi="Arial" w:cs="Arial"/>
          <w:sz w:val="20"/>
          <w:szCs w:val="20"/>
        </w:rPr>
        <w:t xml:space="preserve">ncluye </w:t>
      </w:r>
      <w:r w:rsidR="00692BA2" w:rsidRPr="00E4556B">
        <w:rPr>
          <w:rFonts w:ascii="Arial" w:hAnsi="Arial" w:cs="Arial"/>
          <w:sz w:val="20"/>
          <w:szCs w:val="20"/>
        </w:rPr>
        <w:t xml:space="preserve">la reclasificación </w:t>
      </w:r>
      <w:r w:rsidR="00B87160" w:rsidRPr="00E4556B">
        <w:rPr>
          <w:rFonts w:ascii="Arial" w:hAnsi="Arial" w:cs="Arial"/>
          <w:sz w:val="20"/>
          <w:szCs w:val="20"/>
        </w:rPr>
        <w:t xml:space="preserve">tanto </w:t>
      </w:r>
      <w:r w:rsidR="00692BA2" w:rsidRPr="00E4556B">
        <w:rPr>
          <w:rFonts w:ascii="Arial" w:hAnsi="Arial" w:cs="Arial"/>
          <w:sz w:val="20"/>
          <w:szCs w:val="20"/>
        </w:rPr>
        <w:t xml:space="preserve">de </w:t>
      </w:r>
      <w:r w:rsidR="00B87160" w:rsidRPr="00E4556B">
        <w:rPr>
          <w:rFonts w:ascii="Arial" w:hAnsi="Arial" w:cs="Arial"/>
          <w:sz w:val="20"/>
          <w:szCs w:val="20"/>
        </w:rPr>
        <w:t>anticipos para subvenciones de explotación (</w:t>
      </w:r>
      <w:r w:rsidR="00F34638" w:rsidRPr="00E4556B">
        <w:rPr>
          <w:rFonts w:ascii="Arial" w:hAnsi="Arial" w:cs="Arial"/>
          <w:sz w:val="20"/>
          <w:szCs w:val="20"/>
        </w:rPr>
        <w:t xml:space="preserve">404.527,40 </w:t>
      </w:r>
      <w:r w:rsidR="00B87160" w:rsidRPr="00E4556B">
        <w:rPr>
          <w:rFonts w:ascii="Arial" w:hAnsi="Arial" w:cs="Arial"/>
          <w:sz w:val="20"/>
          <w:szCs w:val="20"/>
        </w:rPr>
        <w:t>euros) como subvenci</w:t>
      </w:r>
      <w:r w:rsidR="00F34638" w:rsidRPr="00E4556B">
        <w:rPr>
          <w:rFonts w:ascii="Arial" w:hAnsi="Arial" w:cs="Arial"/>
          <w:sz w:val="20"/>
          <w:szCs w:val="20"/>
        </w:rPr>
        <w:t>ones</w:t>
      </w:r>
      <w:r w:rsidR="00B87160" w:rsidRPr="00E4556B">
        <w:rPr>
          <w:rFonts w:ascii="Arial" w:hAnsi="Arial" w:cs="Arial"/>
          <w:sz w:val="20"/>
          <w:szCs w:val="20"/>
        </w:rPr>
        <w:t xml:space="preserve"> de capital pendiente de ejecutar </w:t>
      </w:r>
      <w:r w:rsidR="00692BA2" w:rsidRPr="00E4556B">
        <w:rPr>
          <w:rFonts w:ascii="Arial" w:hAnsi="Arial" w:cs="Arial"/>
          <w:sz w:val="20"/>
          <w:szCs w:val="20"/>
        </w:rPr>
        <w:t xml:space="preserve">por </w:t>
      </w:r>
      <w:r w:rsidR="00F34638" w:rsidRPr="00E4556B">
        <w:rPr>
          <w:rFonts w:ascii="Arial" w:hAnsi="Arial" w:cs="Arial"/>
          <w:sz w:val="20"/>
          <w:szCs w:val="20"/>
        </w:rPr>
        <w:t xml:space="preserve">1.514.205,71 </w:t>
      </w:r>
      <w:r w:rsidR="00B87160" w:rsidRPr="00E4556B">
        <w:rPr>
          <w:rFonts w:ascii="Arial" w:hAnsi="Arial" w:cs="Arial"/>
          <w:sz w:val="20"/>
          <w:szCs w:val="20"/>
        </w:rPr>
        <w:t>euros (Nota 11)</w:t>
      </w:r>
      <w:r w:rsidR="00692BA2" w:rsidRPr="00E4556B">
        <w:rPr>
          <w:rFonts w:ascii="Arial" w:hAnsi="Arial" w:cs="Arial"/>
          <w:sz w:val="20"/>
          <w:szCs w:val="20"/>
        </w:rPr>
        <w:t>.</w:t>
      </w:r>
    </w:p>
    <w:p w:rsidR="00A43868" w:rsidRPr="005558AF" w:rsidRDefault="005558AF" w:rsidP="006E098E">
      <w:pPr>
        <w:keepNext/>
        <w:keepLines/>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t xml:space="preserve">Clasificación por vencimientos </w:t>
      </w:r>
    </w:p>
    <w:p w:rsidR="00E9548F" w:rsidRPr="00DD3FE4" w:rsidRDefault="00E9548F" w:rsidP="006E098E">
      <w:pPr>
        <w:keepNext/>
        <w:keepLines/>
        <w:widowControl w:val="0"/>
        <w:autoSpaceDE w:val="0"/>
        <w:autoSpaceDN w:val="0"/>
        <w:adjustRightInd w:val="0"/>
        <w:spacing w:before="120" w:after="120" w:line="280" w:lineRule="exact"/>
        <w:jc w:val="both"/>
        <w:rPr>
          <w:rFonts w:ascii="Arial" w:hAnsi="Arial" w:cs="Arial"/>
          <w:sz w:val="20"/>
          <w:szCs w:val="20"/>
        </w:rPr>
      </w:pPr>
      <w:r w:rsidRPr="00DD3FE4">
        <w:rPr>
          <w:rFonts w:ascii="Arial" w:hAnsi="Arial" w:cs="Arial"/>
          <w:sz w:val="20"/>
          <w:szCs w:val="20"/>
        </w:rPr>
        <w:t>Las clasificaciones por vencimientos de los pasivos</w:t>
      </w:r>
      <w:r w:rsidR="00627D0E">
        <w:rPr>
          <w:rFonts w:ascii="Arial" w:hAnsi="Arial" w:cs="Arial"/>
          <w:sz w:val="20"/>
          <w:szCs w:val="20"/>
        </w:rPr>
        <w:t xml:space="preserve"> financieros en el ejercicio </w:t>
      </w:r>
      <w:r w:rsidR="0017466B" w:rsidRPr="00C56E4C">
        <w:rPr>
          <w:rFonts w:ascii="Arial" w:hAnsi="Arial" w:cs="Arial"/>
          <w:sz w:val="20"/>
          <w:szCs w:val="20"/>
        </w:rPr>
        <w:t>20</w:t>
      </w:r>
      <w:r w:rsidR="0017466B">
        <w:rPr>
          <w:rFonts w:ascii="Arial" w:hAnsi="Arial" w:cs="Arial"/>
          <w:sz w:val="20"/>
          <w:szCs w:val="20"/>
        </w:rPr>
        <w:t>21</w:t>
      </w:r>
      <w:r w:rsidR="0017466B" w:rsidRPr="00C56E4C">
        <w:rPr>
          <w:rFonts w:ascii="Arial" w:hAnsi="Arial" w:cs="Arial"/>
          <w:sz w:val="20"/>
          <w:szCs w:val="20"/>
        </w:rPr>
        <w:t xml:space="preserve"> y 20</w:t>
      </w:r>
      <w:r w:rsidR="0017466B">
        <w:rPr>
          <w:rFonts w:ascii="Arial" w:hAnsi="Arial" w:cs="Arial"/>
          <w:sz w:val="20"/>
          <w:szCs w:val="20"/>
        </w:rPr>
        <w:t>20</w:t>
      </w:r>
      <w:r w:rsidRPr="00DD3FE4">
        <w:rPr>
          <w:rFonts w:ascii="Arial" w:hAnsi="Arial" w:cs="Arial"/>
          <w:sz w:val="20"/>
          <w:szCs w:val="20"/>
        </w:rPr>
        <w:t xml:space="preserve"> es inferior a un año.</w:t>
      </w:r>
    </w:p>
    <w:p w:rsidR="00912777" w:rsidRPr="00DD3FE4" w:rsidRDefault="00912777" w:rsidP="00F00FFF">
      <w:pPr>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t>Otra información</w:t>
      </w:r>
    </w:p>
    <w:p w:rsidR="0047692A"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existen deudas a largo plazo en el pasivo del balance.</w:t>
      </w:r>
    </w:p>
    <w:p w:rsidR="005A36D2"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C56E4C">
        <w:rPr>
          <w:rFonts w:ascii="Arial" w:hAnsi="Arial" w:cs="Arial"/>
          <w:sz w:val="20"/>
          <w:szCs w:val="20"/>
        </w:rPr>
        <w:t>Sociedad</w:t>
      </w:r>
      <w:r w:rsidRPr="00540DC3">
        <w:rPr>
          <w:rFonts w:ascii="Arial" w:hAnsi="Arial" w:cs="Arial"/>
          <w:sz w:val="20"/>
          <w:szCs w:val="20"/>
        </w:rPr>
        <w:t xml:space="preserve"> no mantiene ninguna línea de descuento.</w:t>
      </w:r>
    </w:p>
    <w:p w:rsidR="0017466B"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se mantiene ningún tipo de pólizas de crédito con ninguna entidad bancaria.</w:t>
      </w:r>
    </w:p>
    <w:p w:rsidR="0017466B" w:rsidRDefault="0017466B">
      <w:pPr>
        <w:rPr>
          <w:rFonts w:ascii="Arial" w:hAnsi="Arial" w:cs="Arial"/>
          <w:sz w:val="20"/>
          <w:szCs w:val="20"/>
        </w:rPr>
      </w:pPr>
      <w:r>
        <w:rPr>
          <w:rFonts w:ascii="Arial" w:hAnsi="Arial" w:cs="Arial"/>
          <w:sz w:val="20"/>
          <w:szCs w:val="20"/>
        </w:rPr>
        <w:br w:type="page"/>
      </w:r>
    </w:p>
    <w:p w:rsidR="00053698" w:rsidRPr="00540DC3" w:rsidRDefault="00053698" w:rsidP="001612D7">
      <w:pPr>
        <w:pStyle w:val="Ttulo4"/>
        <w:spacing w:before="360" w:after="120" w:line="280" w:lineRule="exact"/>
        <w:rPr>
          <w:rFonts w:ascii="Arial" w:hAnsi="Arial" w:cs="Arial"/>
          <w:sz w:val="20"/>
          <w:szCs w:val="20"/>
        </w:rPr>
      </w:pPr>
      <w:r w:rsidRPr="00540DC3">
        <w:rPr>
          <w:rFonts w:ascii="Arial" w:hAnsi="Arial" w:cs="Arial"/>
          <w:sz w:val="20"/>
          <w:szCs w:val="20"/>
        </w:rPr>
        <w:lastRenderedPageBreak/>
        <w:t>7</w:t>
      </w:r>
      <w:r w:rsidR="00AE3BF0" w:rsidRPr="00540DC3">
        <w:rPr>
          <w:rFonts w:ascii="Arial" w:hAnsi="Arial" w:cs="Arial"/>
          <w:sz w:val="20"/>
          <w:szCs w:val="20"/>
        </w:rPr>
        <w:t>.</w:t>
      </w:r>
      <w:r w:rsidRPr="00540DC3">
        <w:rPr>
          <w:rFonts w:ascii="Arial" w:hAnsi="Arial" w:cs="Arial"/>
          <w:sz w:val="20"/>
          <w:szCs w:val="20"/>
        </w:rPr>
        <w:t xml:space="preserve"> FONDOS PROPIOS</w:t>
      </w:r>
    </w:p>
    <w:p w:rsidR="00053698" w:rsidRPr="001612D7" w:rsidRDefault="00053698" w:rsidP="00C56E4C">
      <w:pPr>
        <w:widowControl w:val="0"/>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Capital social </w:t>
      </w:r>
    </w:p>
    <w:p w:rsidR="00053698" w:rsidRPr="00540DC3" w:rsidRDefault="00053698" w:rsidP="00C56E4C">
      <w:pPr>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El capital social de la </w:t>
      </w:r>
      <w:r w:rsidR="0017466B">
        <w:rPr>
          <w:rFonts w:ascii="Arial" w:hAnsi="Arial" w:cs="Arial"/>
          <w:sz w:val="20"/>
          <w:szCs w:val="20"/>
        </w:rPr>
        <w:t>Sociedad</w:t>
      </w:r>
      <w:r w:rsidRPr="00540DC3">
        <w:rPr>
          <w:rFonts w:ascii="Arial" w:hAnsi="Arial" w:cs="Arial"/>
          <w:sz w:val="20"/>
          <w:szCs w:val="20"/>
        </w:rPr>
        <w:t xml:space="preserve"> está representado por los títulos que a continuación se indican, a la fecha de cierre del ejercicio</w:t>
      </w:r>
      <w:r w:rsidR="00BD1222" w:rsidRPr="00540DC3">
        <w:rPr>
          <w:rFonts w:ascii="Arial" w:hAnsi="Arial" w:cs="Arial"/>
          <w:sz w:val="20"/>
          <w:szCs w:val="20"/>
        </w:rPr>
        <w:t>.</w:t>
      </w:r>
    </w:p>
    <w:tbl>
      <w:tblPr>
        <w:tblW w:w="5000" w:type="pct"/>
        <w:jc w:val="center"/>
        <w:tblCellMar>
          <w:left w:w="70" w:type="dxa"/>
          <w:right w:w="70" w:type="dxa"/>
        </w:tblCellMar>
        <w:tblLook w:val="04A0"/>
      </w:tblPr>
      <w:tblGrid>
        <w:gridCol w:w="2163"/>
        <w:gridCol w:w="1800"/>
        <w:gridCol w:w="1981"/>
        <w:gridCol w:w="2700"/>
      </w:tblGrid>
      <w:tr w:rsidR="00053698" w:rsidRPr="00E9548F" w:rsidTr="0017466B">
        <w:trPr>
          <w:trHeight w:val="312"/>
          <w:jc w:val="center"/>
        </w:trPr>
        <w:tc>
          <w:tcPr>
            <w:tcW w:w="1251" w:type="pct"/>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 xml:space="preserve">Serie </w:t>
            </w:r>
          </w:p>
        </w:tc>
        <w:tc>
          <w:tcPr>
            <w:tcW w:w="1041" w:type="pct"/>
            <w:tcBorders>
              <w:bottom w:val="single" w:sz="4" w:space="0" w:color="auto"/>
            </w:tcBorders>
            <w:shd w:val="clear" w:color="auto" w:fill="D9D9D9" w:themeFill="background1" w:themeFillShade="D9"/>
            <w:noWrap/>
            <w:vAlign w:val="bottom"/>
            <w:hideMark/>
          </w:tcPr>
          <w:p w:rsidR="00053698" w:rsidRPr="00F00FFF" w:rsidRDefault="00053698" w:rsidP="005558AF">
            <w:pPr>
              <w:widowControl w:val="0"/>
              <w:spacing w:after="0" w:line="240" w:lineRule="auto"/>
              <w:jc w:val="center"/>
              <w:rPr>
                <w:rFonts w:ascii="Arial" w:eastAsia="Times New Roman" w:hAnsi="Arial" w:cs="Arial"/>
                <w:b/>
                <w:bCs/>
                <w:color w:val="000000"/>
                <w:sz w:val="20"/>
                <w:szCs w:val="18"/>
                <w:lang w:eastAsia="es-ES"/>
              </w:rPr>
            </w:pPr>
            <w:r w:rsidRPr="00F00FFF">
              <w:rPr>
                <w:rFonts w:ascii="Arial" w:eastAsia="Times New Roman" w:hAnsi="Arial" w:cs="Arial"/>
                <w:b/>
                <w:bCs/>
                <w:color w:val="000000"/>
                <w:sz w:val="20"/>
                <w:szCs w:val="18"/>
                <w:lang w:eastAsia="es-ES"/>
              </w:rPr>
              <w:t>Títulos</w:t>
            </w:r>
          </w:p>
        </w:tc>
        <w:tc>
          <w:tcPr>
            <w:tcW w:w="1146" w:type="pct"/>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w:t>
            </w:r>
          </w:p>
        </w:tc>
        <w:tc>
          <w:tcPr>
            <w:tcW w:w="1562" w:type="pct"/>
            <w:tcBorders>
              <w:bottom w:val="single" w:sz="4" w:space="0" w:color="auto"/>
            </w:tcBorders>
            <w:shd w:val="clear" w:color="auto" w:fill="D9D9D9" w:themeFill="background1" w:themeFillShade="D9"/>
            <w:noWrap/>
            <w:vAlign w:val="bottom"/>
            <w:hideMark/>
          </w:tcPr>
          <w:p w:rsidR="00053698" w:rsidRPr="00E9548F" w:rsidRDefault="00053698" w:rsidP="00F00FFF">
            <w:pPr>
              <w:widowControl w:val="0"/>
              <w:spacing w:after="0" w:line="240" w:lineRule="auto"/>
              <w:ind w:right="212"/>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 Total</w:t>
            </w:r>
          </w:p>
        </w:tc>
      </w:tr>
      <w:tr w:rsidR="00053698" w:rsidRPr="00E9548F" w:rsidTr="0017466B">
        <w:trPr>
          <w:trHeight w:val="340"/>
          <w:jc w:val="center"/>
        </w:trPr>
        <w:tc>
          <w:tcPr>
            <w:tcW w:w="1251" w:type="pct"/>
            <w:tcBorders>
              <w:top w:val="single" w:sz="4" w:space="0" w:color="auto"/>
              <w:bottom w:val="single" w:sz="4" w:space="0" w:color="auto"/>
            </w:tcBorders>
            <w:shd w:val="clear" w:color="auto" w:fill="auto"/>
            <w:noWrap/>
            <w:vAlign w:val="center"/>
            <w:hideMark/>
          </w:tcPr>
          <w:p w:rsidR="00053698" w:rsidRPr="00E9548F" w:rsidRDefault="00053698" w:rsidP="005558AF">
            <w:pPr>
              <w:widowControl w:val="0"/>
              <w:spacing w:after="0" w:line="240" w:lineRule="auto"/>
              <w:jc w:val="center"/>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A</w:t>
            </w:r>
          </w:p>
        </w:tc>
        <w:tc>
          <w:tcPr>
            <w:tcW w:w="1041" w:type="pct"/>
            <w:tcBorders>
              <w:top w:val="single" w:sz="4" w:space="0" w:color="auto"/>
              <w:bottom w:val="single" w:sz="4" w:space="0" w:color="auto"/>
            </w:tcBorders>
            <w:shd w:val="clear" w:color="auto" w:fill="auto"/>
            <w:noWrap/>
            <w:vAlign w:val="center"/>
            <w:hideMark/>
          </w:tcPr>
          <w:p w:rsidR="00053698" w:rsidRPr="00F00FFF" w:rsidRDefault="00053698" w:rsidP="005558AF">
            <w:pPr>
              <w:widowControl w:val="0"/>
              <w:spacing w:after="0" w:line="240" w:lineRule="auto"/>
              <w:jc w:val="center"/>
              <w:rPr>
                <w:rFonts w:ascii="Arial" w:eastAsia="Times New Roman" w:hAnsi="Arial" w:cs="Arial"/>
                <w:color w:val="000000"/>
                <w:sz w:val="20"/>
                <w:szCs w:val="18"/>
                <w:lang w:eastAsia="es-ES"/>
              </w:rPr>
            </w:pPr>
            <w:r w:rsidRPr="00F00FFF">
              <w:rPr>
                <w:rFonts w:ascii="Arial" w:eastAsia="Times New Roman" w:hAnsi="Arial" w:cs="Arial"/>
                <w:color w:val="000000"/>
                <w:sz w:val="20"/>
                <w:szCs w:val="18"/>
                <w:lang w:eastAsia="es-ES"/>
              </w:rPr>
              <w:t>602</w:t>
            </w:r>
          </w:p>
        </w:tc>
        <w:tc>
          <w:tcPr>
            <w:tcW w:w="1146" w:type="pct"/>
            <w:tcBorders>
              <w:top w:val="single" w:sz="4" w:space="0" w:color="auto"/>
              <w:bottom w:val="single" w:sz="4" w:space="0" w:color="auto"/>
            </w:tcBorders>
            <w:shd w:val="clear" w:color="auto" w:fill="auto"/>
            <w:noWrap/>
            <w:vAlign w:val="center"/>
            <w:hideMark/>
          </w:tcPr>
          <w:p w:rsidR="00053698" w:rsidRPr="00E9548F" w:rsidRDefault="00053698" w:rsidP="00757196">
            <w:pPr>
              <w:widowControl w:val="0"/>
              <w:spacing w:after="0" w:line="240" w:lineRule="auto"/>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100,00</w:t>
            </w:r>
          </w:p>
        </w:tc>
        <w:tc>
          <w:tcPr>
            <w:tcW w:w="1562" w:type="pct"/>
            <w:tcBorders>
              <w:top w:val="single" w:sz="4" w:space="0" w:color="auto"/>
              <w:bottom w:val="single" w:sz="4" w:space="0" w:color="auto"/>
            </w:tcBorders>
            <w:shd w:val="clear" w:color="auto" w:fill="auto"/>
            <w:noWrap/>
            <w:vAlign w:val="center"/>
            <w:hideMark/>
          </w:tcPr>
          <w:p w:rsidR="00053698" w:rsidRPr="00E9548F" w:rsidRDefault="00053698" w:rsidP="00F00FFF">
            <w:pPr>
              <w:widowControl w:val="0"/>
              <w:spacing w:after="0" w:line="240" w:lineRule="auto"/>
              <w:ind w:right="212"/>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60.200,00</w:t>
            </w:r>
          </w:p>
        </w:tc>
      </w:tr>
    </w:tbl>
    <w:p w:rsidR="00053698" w:rsidRPr="00540DC3" w:rsidRDefault="00053698"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El Capital Social de la Sociedad al cierre del ejercicio </w:t>
      </w:r>
      <w:r w:rsidR="0017466B" w:rsidRPr="0017466B">
        <w:rPr>
          <w:rFonts w:ascii="Arial" w:hAnsi="Arial" w:cs="Arial"/>
          <w:sz w:val="20"/>
          <w:szCs w:val="20"/>
        </w:rPr>
        <w:t>2021 y 2020</w:t>
      </w:r>
      <w:r w:rsidRPr="00540DC3">
        <w:rPr>
          <w:rFonts w:ascii="Arial" w:hAnsi="Arial" w:cs="Arial"/>
          <w:sz w:val="20"/>
          <w:szCs w:val="20"/>
        </w:rPr>
        <w:t xml:space="preserve"> es de 60.200</w:t>
      </w:r>
      <w:r w:rsidR="00E435D8" w:rsidRPr="00540DC3">
        <w:rPr>
          <w:rFonts w:ascii="Arial" w:hAnsi="Arial" w:cs="Arial"/>
          <w:sz w:val="20"/>
          <w:szCs w:val="20"/>
        </w:rPr>
        <w:t xml:space="preserve"> </w:t>
      </w:r>
      <w:r w:rsidR="005611E5">
        <w:rPr>
          <w:rFonts w:ascii="Arial" w:hAnsi="Arial" w:cs="Arial"/>
          <w:sz w:val="20"/>
          <w:szCs w:val="20"/>
        </w:rPr>
        <w:t>euros</w:t>
      </w:r>
      <w:r w:rsidRPr="00540DC3">
        <w:rPr>
          <w:rFonts w:ascii="Arial" w:hAnsi="Arial" w:cs="Arial"/>
          <w:sz w:val="20"/>
          <w:szCs w:val="20"/>
        </w:rPr>
        <w:t xml:space="preserve"> dividido en 602 acciones nominativas de 100 Euros de valor nominal, numeradas de la 1 a la 602, ambas inclusive, totalmente suscritas por el Instituto Tecnológic</w:t>
      </w:r>
      <w:r w:rsidR="002C3B35">
        <w:rPr>
          <w:rFonts w:ascii="Arial" w:hAnsi="Arial" w:cs="Arial"/>
          <w:sz w:val="20"/>
          <w:szCs w:val="20"/>
        </w:rPr>
        <w:t>o y de Energías Renovables, S</w:t>
      </w:r>
      <w:r w:rsidR="00F00FFF">
        <w:rPr>
          <w:rFonts w:ascii="Arial" w:hAnsi="Arial" w:cs="Arial"/>
          <w:sz w:val="20"/>
          <w:szCs w:val="20"/>
        </w:rPr>
        <w:t>.</w:t>
      </w:r>
      <w:r w:rsidR="002C3B35">
        <w:rPr>
          <w:rFonts w:ascii="Arial" w:hAnsi="Arial" w:cs="Arial"/>
          <w:sz w:val="20"/>
          <w:szCs w:val="20"/>
        </w:rPr>
        <w:t>A.</w:t>
      </w:r>
    </w:p>
    <w:p w:rsidR="002C3B35" w:rsidRPr="001612D7" w:rsidRDefault="002C3B35" w:rsidP="00F80EBA">
      <w:pPr>
        <w:pStyle w:val="CM20"/>
        <w:keepNext/>
        <w:keepLines/>
        <w:spacing w:before="120" w:after="120" w:line="280" w:lineRule="exact"/>
        <w:jc w:val="both"/>
        <w:rPr>
          <w:rFonts w:ascii="Arial" w:hAnsi="Arial" w:cs="Arial"/>
          <w:b/>
          <w:bCs/>
          <w:color w:val="000000"/>
          <w:sz w:val="20"/>
          <w:szCs w:val="20"/>
        </w:rPr>
      </w:pPr>
      <w:r w:rsidRPr="001612D7">
        <w:rPr>
          <w:rFonts w:ascii="Arial" w:hAnsi="Arial" w:cs="Arial"/>
          <w:b/>
          <w:bCs/>
          <w:color w:val="000000"/>
          <w:sz w:val="20"/>
          <w:szCs w:val="20"/>
          <w:u w:val="single"/>
        </w:rPr>
        <w:t xml:space="preserve">Acciones o participaciones propias </w:t>
      </w:r>
    </w:p>
    <w:p w:rsidR="002C3B35" w:rsidRDefault="002C3B35" w:rsidP="00F80EBA">
      <w:pPr>
        <w:pStyle w:val="CM23"/>
        <w:keepNext/>
        <w:keepLines/>
        <w:spacing w:before="120" w:after="120" w:line="280" w:lineRule="exact"/>
        <w:jc w:val="both"/>
        <w:rPr>
          <w:rFonts w:ascii="Arial" w:hAnsi="Arial" w:cs="Arial"/>
          <w:sz w:val="20"/>
          <w:szCs w:val="20"/>
          <w:u w:val="single"/>
        </w:rPr>
      </w:pPr>
      <w:r w:rsidRPr="003F6896">
        <w:rPr>
          <w:rFonts w:ascii="Arial" w:hAnsi="Arial" w:cs="Arial"/>
          <w:color w:val="000000"/>
          <w:sz w:val="20"/>
          <w:szCs w:val="20"/>
        </w:rPr>
        <w:t xml:space="preserve">La </w:t>
      </w:r>
      <w:r w:rsidR="00F80EBA">
        <w:rPr>
          <w:rFonts w:ascii="Arial" w:hAnsi="Arial" w:cs="Arial"/>
          <w:color w:val="000000"/>
          <w:sz w:val="20"/>
          <w:szCs w:val="20"/>
        </w:rPr>
        <w:t>Sociedad</w:t>
      </w:r>
      <w:r w:rsidRPr="003F6896">
        <w:rPr>
          <w:rFonts w:ascii="Arial" w:hAnsi="Arial" w:cs="Arial"/>
          <w:color w:val="000000"/>
          <w:sz w:val="20"/>
          <w:szCs w:val="20"/>
        </w:rPr>
        <w:t xml:space="preserve"> no ha dispuesto de acciones o participaciones propias durante el ejercicio.</w:t>
      </w:r>
    </w:p>
    <w:p w:rsidR="00703CF1" w:rsidRPr="001612D7" w:rsidRDefault="0011179B" w:rsidP="00F00FFF">
      <w:pPr>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Reservas</w:t>
      </w:r>
    </w:p>
    <w:p w:rsidR="009564BC" w:rsidRPr="003F6896" w:rsidRDefault="009564BC" w:rsidP="00F00FFF">
      <w:pPr>
        <w:keepNext/>
        <w:keepLines/>
        <w:spacing w:before="120" w:after="120" w:line="280" w:lineRule="exact"/>
        <w:jc w:val="both"/>
        <w:rPr>
          <w:rFonts w:ascii="Arial" w:hAnsi="Arial" w:cs="Arial"/>
          <w:sz w:val="20"/>
          <w:szCs w:val="20"/>
        </w:rPr>
      </w:pPr>
      <w:r w:rsidRPr="003F6896">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9564BC" w:rsidRPr="003671AE" w:rsidRDefault="009564BC" w:rsidP="00F00FFF">
      <w:pPr>
        <w:spacing w:before="120" w:after="120" w:line="280" w:lineRule="exact"/>
        <w:jc w:val="both"/>
        <w:rPr>
          <w:rFonts w:ascii="Arial" w:hAnsi="Arial" w:cs="Arial"/>
          <w:sz w:val="20"/>
          <w:szCs w:val="20"/>
        </w:rPr>
      </w:pPr>
      <w:r w:rsidRPr="003671AE">
        <w:rPr>
          <w:rFonts w:ascii="Arial" w:hAnsi="Arial" w:cs="Arial"/>
          <w:sz w:val="20"/>
          <w:szCs w:val="20"/>
        </w:rPr>
        <w:t>El detalle de las Reservas es el siguiente, en euros:</w:t>
      </w:r>
    </w:p>
    <w:tbl>
      <w:tblPr>
        <w:tblW w:w="5000" w:type="pct"/>
        <w:jc w:val="center"/>
        <w:tblCellMar>
          <w:left w:w="70" w:type="dxa"/>
          <w:right w:w="70" w:type="dxa"/>
        </w:tblCellMar>
        <w:tblLook w:val="04A0"/>
      </w:tblPr>
      <w:tblGrid>
        <w:gridCol w:w="3828"/>
        <w:gridCol w:w="2408"/>
        <w:gridCol w:w="2408"/>
      </w:tblGrid>
      <w:tr w:rsidR="0017466B" w:rsidRPr="003671AE" w:rsidTr="00233A25">
        <w:trPr>
          <w:trHeight w:val="283"/>
          <w:jc w:val="center"/>
        </w:trPr>
        <w:tc>
          <w:tcPr>
            <w:tcW w:w="2214" w:type="pct"/>
            <w:tcBorders>
              <w:top w:val="nil"/>
              <w:left w:val="nil"/>
              <w:bottom w:val="single" w:sz="4" w:space="0" w:color="auto"/>
              <w:right w:val="nil"/>
            </w:tcBorders>
            <w:shd w:val="clear" w:color="000000" w:fill="D9D9D9"/>
            <w:noWrap/>
            <w:vAlign w:val="bottom"/>
            <w:hideMark/>
          </w:tcPr>
          <w:p w:rsidR="0017466B" w:rsidRPr="003671AE" w:rsidRDefault="0017466B" w:rsidP="0017466B">
            <w:pPr>
              <w:spacing w:after="0" w:line="240" w:lineRule="auto"/>
              <w:ind w:left="217"/>
              <w:jc w:val="center"/>
              <w:rPr>
                <w:rFonts w:ascii="Calibri" w:eastAsia="Times New Roman" w:hAnsi="Calibri" w:cs="Times New Roman"/>
                <w:color w:val="000000"/>
                <w:lang w:eastAsia="es-ES"/>
              </w:rPr>
            </w:pPr>
          </w:p>
        </w:tc>
        <w:tc>
          <w:tcPr>
            <w:tcW w:w="1393" w:type="pct"/>
            <w:tcBorders>
              <w:top w:val="nil"/>
              <w:left w:val="nil"/>
              <w:bottom w:val="single" w:sz="4" w:space="0" w:color="auto"/>
              <w:right w:val="nil"/>
            </w:tcBorders>
            <w:shd w:val="clear" w:color="000000" w:fill="D9D9D9"/>
            <w:noWrap/>
            <w:vAlign w:val="bottom"/>
            <w:hideMark/>
          </w:tcPr>
          <w:p w:rsidR="0017466B" w:rsidRPr="003671AE" w:rsidRDefault="0017466B" w:rsidP="0017466B">
            <w:pPr>
              <w:spacing w:after="0" w:line="240" w:lineRule="auto"/>
              <w:ind w:right="254"/>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w:t>
            </w:r>
            <w:r>
              <w:rPr>
                <w:rFonts w:ascii="Arial" w:eastAsia="Times New Roman" w:hAnsi="Arial" w:cs="Arial"/>
                <w:b/>
                <w:bCs/>
                <w:color w:val="000000"/>
                <w:sz w:val="18"/>
                <w:szCs w:val="18"/>
                <w:lang w:eastAsia="es-ES"/>
              </w:rPr>
              <w:t>21</w:t>
            </w:r>
          </w:p>
        </w:tc>
        <w:tc>
          <w:tcPr>
            <w:tcW w:w="1393" w:type="pct"/>
            <w:tcBorders>
              <w:top w:val="nil"/>
              <w:left w:val="nil"/>
              <w:bottom w:val="single" w:sz="4" w:space="0" w:color="auto"/>
              <w:right w:val="nil"/>
            </w:tcBorders>
            <w:shd w:val="clear" w:color="000000" w:fill="D9D9D9"/>
            <w:vAlign w:val="bottom"/>
          </w:tcPr>
          <w:p w:rsidR="0017466B" w:rsidRPr="003671AE" w:rsidRDefault="0017466B" w:rsidP="0017466B">
            <w:pPr>
              <w:spacing w:after="0" w:line="240" w:lineRule="auto"/>
              <w:ind w:right="254"/>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233A25" w:rsidRPr="003671AE" w:rsidTr="00233A25">
        <w:trPr>
          <w:trHeight w:val="283"/>
          <w:jc w:val="center"/>
        </w:trPr>
        <w:tc>
          <w:tcPr>
            <w:tcW w:w="2214" w:type="pct"/>
            <w:tcBorders>
              <w:top w:val="single" w:sz="4" w:space="0" w:color="auto"/>
              <w:left w:val="nil"/>
              <w:bottom w:val="nil"/>
              <w:right w:val="nil"/>
            </w:tcBorders>
            <w:shd w:val="clear" w:color="auto" w:fill="auto"/>
            <w:noWrap/>
            <w:vAlign w:val="center"/>
            <w:hideMark/>
          </w:tcPr>
          <w:p w:rsidR="00233A25" w:rsidRPr="003671AE" w:rsidRDefault="00233A25" w:rsidP="00233A25">
            <w:pPr>
              <w:spacing w:after="0" w:line="240" w:lineRule="auto"/>
              <w:ind w:left="217"/>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Reserva Legal</w:t>
            </w:r>
          </w:p>
        </w:tc>
        <w:tc>
          <w:tcPr>
            <w:tcW w:w="1393" w:type="pct"/>
            <w:tcBorders>
              <w:top w:val="single" w:sz="4" w:space="0" w:color="auto"/>
              <w:left w:val="nil"/>
              <w:bottom w:val="nil"/>
              <w:right w:val="nil"/>
            </w:tcBorders>
            <w:shd w:val="clear" w:color="auto" w:fill="auto"/>
            <w:vAlign w:val="center"/>
          </w:tcPr>
          <w:p w:rsidR="00233A25" w:rsidRPr="003671AE" w:rsidRDefault="00233A25" w:rsidP="00233A25">
            <w:pPr>
              <w:spacing w:after="0" w:line="240" w:lineRule="auto"/>
              <w:ind w:right="254"/>
              <w:jc w:val="right"/>
              <w:rPr>
                <w:rFonts w:ascii="Arial" w:eastAsia="Times New Roman" w:hAnsi="Arial" w:cs="Arial"/>
                <w:color w:val="000000"/>
                <w:sz w:val="18"/>
                <w:szCs w:val="18"/>
                <w:lang w:eastAsia="es-ES"/>
              </w:rPr>
            </w:pPr>
            <w:r>
              <w:rPr>
                <w:rFonts w:ascii="Arial" w:hAnsi="Arial" w:cs="Arial"/>
                <w:color w:val="000000"/>
                <w:sz w:val="18"/>
                <w:szCs w:val="18"/>
              </w:rPr>
              <w:t>12.040,00</w:t>
            </w:r>
          </w:p>
        </w:tc>
        <w:tc>
          <w:tcPr>
            <w:tcW w:w="1393" w:type="pct"/>
            <w:tcBorders>
              <w:top w:val="single" w:sz="4" w:space="0" w:color="auto"/>
              <w:left w:val="nil"/>
              <w:bottom w:val="nil"/>
              <w:right w:val="nil"/>
            </w:tcBorders>
            <w:vAlign w:val="center"/>
          </w:tcPr>
          <w:p w:rsidR="00233A25" w:rsidRPr="003671AE" w:rsidRDefault="00233A25" w:rsidP="00233A25">
            <w:pPr>
              <w:spacing w:after="0" w:line="240" w:lineRule="auto"/>
              <w:ind w:right="254"/>
              <w:jc w:val="right"/>
              <w:rPr>
                <w:rFonts w:ascii="Arial" w:eastAsia="Times New Roman" w:hAnsi="Arial" w:cs="Arial"/>
                <w:color w:val="000000"/>
                <w:sz w:val="18"/>
                <w:szCs w:val="18"/>
                <w:lang w:eastAsia="es-ES"/>
              </w:rPr>
            </w:pPr>
            <w:r w:rsidRPr="003671AE">
              <w:rPr>
                <w:rFonts w:ascii="Arial" w:hAnsi="Arial" w:cs="Arial"/>
                <w:color w:val="000000"/>
                <w:sz w:val="18"/>
                <w:szCs w:val="18"/>
              </w:rPr>
              <w:t>12.040,00</w:t>
            </w:r>
          </w:p>
        </w:tc>
      </w:tr>
      <w:tr w:rsidR="00233A25" w:rsidRPr="003671AE" w:rsidTr="00233A25">
        <w:trPr>
          <w:trHeight w:val="283"/>
          <w:jc w:val="center"/>
        </w:trPr>
        <w:tc>
          <w:tcPr>
            <w:tcW w:w="2214" w:type="pct"/>
            <w:tcBorders>
              <w:top w:val="nil"/>
              <w:left w:val="nil"/>
              <w:bottom w:val="single" w:sz="4" w:space="0" w:color="auto"/>
              <w:right w:val="nil"/>
            </w:tcBorders>
            <w:shd w:val="clear" w:color="auto" w:fill="auto"/>
            <w:noWrap/>
            <w:vAlign w:val="center"/>
            <w:hideMark/>
          </w:tcPr>
          <w:p w:rsidR="00233A25" w:rsidRPr="003671AE" w:rsidRDefault="00233A25" w:rsidP="00233A25">
            <w:pPr>
              <w:spacing w:after="0" w:line="240" w:lineRule="auto"/>
              <w:ind w:left="217"/>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Reserva Voluntaria</w:t>
            </w:r>
          </w:p>
        </w:tc>
        <w:tc>
          <w:tcPr>
            <w:tcW w:w="1393" w:type="pct"/>
            <w:tcBorders>
              <w:top w:val="nil"/>
              <w:left w:val="nil"/>
              <w:bottom w:val="single" w:sz="4" w:space="0" w:color="auto"/>
              <w:right w:val="nil"/>
            </w:tcBorders>
            <w:shd w:val="clear" w:color="auto" w:fill="auto"/>
            <w:vAlign w:val="center"/>
          </w:tcPr>
          <w:p w:rsidR="00233A25" w:rsidRPr="003671AE" w:rsidRDefault="00233A25" w:rsidP="00233A25">
            <w:pPr>
              <w:spacing w:after="0" w:line="240" w:lineRule="auto"/>
              <w:ind w:right="254"/>
              <w:jc w:val="right"/>
              <w:rPr>
                <w:rFonts w:ascii="Arial" w:eastAsia="Times New Roman" w:hAnsi="Arial" w:cs="Arial"/>
                <w:color w:val="000000"/>
                <w:sz w:val="18"/>
                <w:szCs w:val="18"/>
                <w:lang w:eastAsia="es-ES"/>
              </w:rPr>
            </w:pPr>
            <w:r>
              <w:rPr>
                <w:rFonts w:ascii="Arial" w:hAnsi="Arial" w:cs="Arial"/>
                <w:color w:val="000000"/>
                <w:sz w:val="18"/>
                <w:szCs w:val="18"/>
              </w:rPr>
              <w:t>-78.647,70</w:t>
            </w:r>
          </w:p>
        </w:tc>
        <w:tc>
          <w:tcPr>
            <w:tcW w:w="1393" w:type="pct"/>
            <w:tcBorders>
              <w:top w:val="nil"/>
              <w:left w:val="nil"/>
              <w:bottom w:val="single" w:sz="4" w:space="0" w:color="auto"/>
              <w:right w:val="nil"/>
            </w:tcBorders>
            <w:vAlign w:val="center"/>
          </w:tcPr>
          <w:p w:rsidR="00233A25" w:rsidRPr="003671AE" w:rsidRDefault="00233A25" w:rsidP="00233A25">
            <w:pPr>
              <w:spacing w:after="0" w:line="240" w:lineRule="auto"/>
              <w:ind w:right="254"/>
              <w:jc w:val="right"/>
              <w:rPr>
                <w:rFonts w:ascii="Arial" w:eastAsia="Times New Roman" w:hAnsi="Arial" w:cs="Arial"/>
                <w:color w:val="000000"/>
                <w:sz w:val="18"/>
                <w:szCs w:val="18"/>
                <w:lang w:eastAsia="es-ES"/>
              </w:rPr>
            </w:pPr>
            <w:r w:rsidRPr="003671AE">
              <w:rPr>
                <w:rFonts w:ascii="Arial" w:hAnsi="Arial" w:cs="Arial"/>
                <w:color w:val="000000"/>
                <w:sz w:val="18"/>
                <w:szCs w:val="18"/>
              </w:rPr>
              <w:t>-78.319,23</w:t>
            </w:r>
          </w:p>
        </w:tc>
      </w:tr>
      <w:tr w:rsidR="00233A25" w:rsidRPr="00203DA5" w:rsidTr="00233A25">
        <w:trPr>
          <w:trHeight w:val="283"/>
          <w:jc w:val="center"/>
        </w:trPr>
        <w:tc>
          <w:tcPr>
            <w:tcW w:w="2214" w:type="pct"/>
            <w:tcBorders>
              <w:top w:val="single" w:sz="4" w:space="0" w:color="auto"/>
              <w:left w:val="nil"/>
              <w:bottom w:val="single" w:sz="4" w:space="0" w:color="auto"/>
              <w:right w:val="nil"/>
            </w:tcBorders>
            <w:shd w:val="clear" w:color="000000" w:fill="F2F2F2"/>
            <w:noWrap/>
            <w:vAlign w:val="center"/>
            <w:hideMark/>
          </w:tcPr>
          <w:p w:rsidR="00233A25" w:rsidRPr="003671AE" w:rsidRDefault="00233A25" w:rsidP="00233A25">
            <w:pPr>
              <w:spacing w:after="0" w:line="240" w:lineRule="auto"/>
              <w:ind w:left="217"/>
              <w:rPr>
                <w:rFonts w:ascii="Arial" w:eastAsia="Times New Roman" w:hAnsi="Arial" w:cs="Arial"/>
                <w:b/>
                <w:bCs/>
                <w:color w:val="000000"/>
                <w:sz w:val="18"/>
                <w:szCs w:val="18"/>
                <w:lang w:eastAsia="es-ES"/>
              </w:rPr>
            </w:pPr>
            <w:r w:rsidRPr="003671AE">
              <w:rPr>
                <w:rFonts w:ascii="Arial" w:eastAsia="Times New Roman" w:hAnsi="Arial" w:cs="Arial"/>
                <w:b/>
                <w:bCs/>
                <w:color w:val="000000"/>
                <w:sz w:val="18"/>
                <w:szCs w:val="18"/>
                <w:lang w:eastAsia="es-ES"/>
              </w:rPr>
              <w:t>Total</w:t>
            </w:r>
          </w:p>
        </w:tc>
        <w:tc>
          <w:tcPr>
            <w:tcW w:w="1393" w:type="pct"/>
            <w:tcBorders>
              <w:top w:val="single" w:sz="4" w:space="0" w:color="auto"/>
              <w:left w:val="nil"/>
              <w:bottom w:val="single" w:sz="4" w:space="0" w:color="auto"/>
              <w:right w:val="nil"/>
            </w:tcBorders>
            <w:shd w:val="clear" w:color="000000" w:fill="F2F2F2"/>
            <w:noWrap/>
            <w:vAlign w:val="center"/>
          </w:tcPr>
          <w:p w:rsidR="00233A25" w:rsidRPr="003671AE" w:rsidRDefault="00233A25" w:rsidP="00233A25">
            <w:pPr>
              <w:spacing w:after="0" w:line="240" w:lineRule="auto"/>
              <w:ind w:right="254"/>
              <w:jc w:val="right"/>
              <w:rPr>
                <w:rFonts w:ascii="Arial" w:eastAsia="Times New Roman" w:hAnsi="Arial" w:cs="Arial"/>
                <w:color w:val="000000"/>
                <w:sz w:val="18"/>
                <w:szCs w:val="18"/>
                <w:lang w:eastAsia="es-ES"/>
              </w:rPr>
            </w:pPr>
            <w:r>
              <w:rPr>
                <w:rFonts w:ascii="Arial" w:hAnsi="Arial" w:cs="Arial"/>
                <w:b/>
                <w:bCs/>
                <w:color w:val="000000"/>
                <w:sz w:val="18"/>
                <w:szCs w:val="18"/>
              </w:rPr>
              <w:t>-66.607,70</w:t>
            </w:r>
          </w:p>
        </w:tc>
        <w:tc>
          <w:tcPr>
            <w:tcW w:w="1393" w:type="pct"/>
            <w:tcBorders>
              <w:top w:val="single" w:sz="4" w:space="0" w:color="auto"/>
              <w:left w:val="nil"/>
              <w:bottom w:val="single" w:sz="4" w:space="0" w:color="auto"/>
              <w:right w:val="nil"/>
            </w:tcBorders>
            <w:shd w:val="clear" w:color="000000" w:fill="F2F2F2"/>
            <w:vAlign w:val="center"/>
          </w:tcPr>
          <w:p w:rsidR="00233A25" w:rsidRPr="00825F14" w:rsidRDefault="00233A25" w:rsidP="00233A25">
            <w:pPr>
              <w:spacing w:after="0" w:line="240" w:lineRule="auto"/>
              <w:ind w:right="254"/>
              <w:jc w:val="right"/>
              <w:rPr>
                <w:rFonts w:ascii="Arial" w:eastAsia="Times New Roman" w:hAnsi="Arial" w:cs="Arial"/>
                <w:b/>
                <w:bCs/>
                <w:color w:val="000000"/>
                <w:sz w:val="18"/>
                <w:szCs w:val="18"/>
                <w:lang w:eastAsia="es-ES"/>
              </w:rPr>
            </w:pPr>
            <w:r w:rsidRPr="003671AE">
              <w:rPr>
                <w:rFonts w:ascii="Arial" w:hAnsi="Arial" w:cs="Arial"/>
                <w:b/>
                <w:bCs/>
                <w:color w:val="000000"/>
                <w:sz w:val="18"/>
                <w:szCs w:val="18"/>
              </w:rPr>
              <w:t>-66.279,23</w:t>
            </w:r>
          </w:p>
        </w:tc>
      </w:tr>
    </w:tbl>
    <w:p w:rsidR="00F80EBA" w:rsidRPr="00233A25" w:rsidRDefault="00AD64F5" w:rsidP="00AD64F5">
      <w:pPr>
        <w:pStyle w:val="CM23"/>
        <w:widowControl/>
        <w:autoSpaceDE/>
        <w:autoSpaceDN/>
        <w:adjustRightInd/>
        <w:spacing w:before="120" w:after="120" w:line="280" w:lineRule="exact"/>
        <w:jc w:val="both"/>
        <w:rPr>
          <w:rFonts w:ascii="Arial" w:hAnsi="Arial" w:cs="Arial"/>
          <w:sz w:val="20"/>
          <w:szCs w:val="20"/>
        </w:rPr>
      </w:pPr>
      <w:r w:rsidRPr="00233A25">
        <w:rPr>
          <w:rFonts w:ascii="Arial" w:hAnsi="Arial" w:cs="Arial"/>
          <w:sz w:val="20"/>
          <w:szCs w:val="20"/>
        </w:rPr>
        <w:t>En el ejercicio 2020 la Sociedad regulariz</w:t>
      </w:r>
      <w:r w:rsidR="00ED73EB" w:rsidRPr="00233A25">
        <w:rPr>
          <w:rFonts w:ascii="Arial" w:hAnsi="Arial" w:cs="Arial"/>
          <w:sz w:val="20"/>
          <w:szCs w:val="20"/>
        </w:rPr>
        <w:t>ó</w:t>
      </w:r>
      <w:r w:rsidRPr="00233A25">
        <w:rPr>
          <w:rFonts w:ascii="Arial" w:hAnsi="Arial" w:cs="Arial"/>
          <w:sz w:val="20"/>
          <w:szCs w:val="20"/>
        </w:rPr>
        <w:t xml:space="preserve"> contra reservas voluntarias</w:t>
      </w:r>
      <w:r w:rsidR="00F80EBA" w:rsidRPr="00233A25">
        <w:rPr>
          <w:rFonts w:ascii="Arial" w:hAnsi="Arial" w:cs="Arial"/>
          <w:sz w:val="20"/>
          <w:szCs w:val="20"/>
        </w:rPr>
        <w:t>:</w:t>
      </w:r>
    </w:p>
    <w:p w:rsidR="00825F14" w:rsidRPr="00233A25" w:rsidRDefault="00AD64F5" w:rsidP="00B73627">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233A25">
        <w:rPr>
          <w:rFonts w:ascii="Arial" w:hAnsi="Arial" w:cs="Arial"/>
          <w:sz w:val="20"/>
          <w:szCs w:val="20"/>
        </w:rPr>
        <w:t>según sentencia de</w:t>
      </w:r>
      <w:r w:rsidR="00677592" w:rsidRPr="00233A25">
        <w:rPr>
          <w:rFonts w:ascii="Arial" w:hAnsi="Arial" w:cs="Arial"/>
          <w:sz w:val="20"/>
          <w:szCs w:val="20"/>
        </w:rPr>
        <w:t xml:space="preserve"> 2019</w:t>
      </w:r>
      <w:r w:rsidR="00825F14" w:rsidRPr="00233A25">
        <w:rPr>
          <w:rFonts w:ascii="Arial" w:hAnsi="Arial" w:cs="Arial"/>
          <w:sz w:val="20"/>
          <w:szCs w:val="20"/>
        </w:rPr>
        <w:t xml:space="preserve"> por desestimación de </w:t>
      </w:r>
      <w:r w:rsidR="00677592" w:rsidRPr="00233A25">
        <w:rPr>
          <w:rFonts w:ascii="Arial" w:hAnsi="Arial" w:cs="Arial"/>
          <w:sz w:val="20"/>
          <w:szCs w:val="20"/>
        </w:rPr>
        <w:t xml:space="preserve">un </w:t>
      </w:r>
      <w:r w:rsidR="00825F14" w:rsidRPr="00233A25">
        <w:rPr>
          <w:rFonts w:ascii="Arial" w:hAnsi="Arial" w:cs="Arial"/>
          <w:sz w:val="20"/>
          <w:szCs w:val="20"/>
        </w:rPr>
        <w:t xml:space="preserve">recurso </w:t>
      </w:r>
      <w:r w:rsidR="00677592" w:rsidRPr="00233A25">
        <w:rPr>
          <w:rFonts w:ascii="Arial" w:hAnsi="Arial" w:cs="Arial"/>
          <w:sz w:val="20"/>
          <w:szCs w:val="20"/>
        </w:rPr>
        <w:t xml:space="preserve">contra </w:t>
      </w:r>
      <w:r w:rsidR="00825F14" w:rsidRPr="00233A25">
        <w:rPr>
          <w:rFonts w:ascii="Arial" w:hAnsi="Arial" w:cs="Arial"/>
          <w:sz w:val="20"/>
          <w:szCs w:val="20"/>
        </w:rPr>
        <w:t>un cliente</w:t>
      </w:r>
      <w:r w:rsidR="00677592" w:rsidRPr="00233A25">
        <w:rPr>
          <w:rFonts w:ascii="Arial" w:hAnsi="Arial" w:cs="Arial"/>
          <w:sz w:val="20"/>
          <w:szCs w:val="20"/>
        </w:rPr>
        <w:t xml:space="preserve"> por importe </w:t>
      </w:r>
      <w:r w:rsidR="00B73627" w:rsidRPr="00233A25">
        <w:rPr>
          <w:rFonts w:ascii="Arial" w:hAnsi="Arial" w:cs="Arial"/>
          <w:sz w:val="20"/>
          <w:szCs w:val="20"/>
        </w:rPr>
        <w:t xml:space="preserve">   </w:t>
      </w:r>
      <w:r w:rsidR="00677592" w:rsidRPr="00233A25">
        <w:rPr>
          <w:rFonts w:ascii="Arial" w:hAnsi="Arial" w:cs="Arial"/>
          <w:sz w:val="20"/>
          <w:szCs w:val="20"/>
        </w:rPr>
        <w:t>de 74.900,00 euros</w:t>
      </w:r>
      <w:r w:rsidR="00825F14" w:rsidRPr="00233A25">
        <w:rPr>
          <w:rFonts w:ascii="Arial" w:hAnsi="Arial" w:cs="Arial"/>
          <w:sz w:val="20"/>
          <w:szCs w:val="20"/>
        </w:rPr>
        <w:t>.</w:t>
      </w:r>
    </w:p>
    <w:p w:rsidR="001D2912" w:rsidRPr="00233A25" w:rsidRDefault="001D2912" w:rsidP="0000243B">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233A25">
        <w:rPr>
          <w:rFonts w:ascii="Arial" w:hAnsi="Arial" w:cs="Arial"/>
          <w:sz w:val="20"/>
          <w:szCs w:val="20"/>
        </w:rPr>
        <w:t>Subvenciones ejecutadas y reconocidas en ejercicios anteriores y posteriormente anuladas por 149.839,18 euros</w:t>
      </w:r>
    </w:p>
    <w:p w:rsidR="001D2912" w:rsidRDefault="001D2912" w:rsidP="0000243B">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233A25">
        <w:rPr>
          <w:rFonts w:ascii="Arial" w:hAnsi="Arial" w:cs="Arial"/>
          <w:sz w:val="20"/>
          <w:szCs w:val="20"/>
        </w:rPr>
        <w:t xml:space="preserve">Facturas incobrables de clientes por 20.757,93 euros </w:t>
      </w:r>
    </w:p>
    <w:p w:rsidR="00F34638" w:rsidRPr="00E4556B" w:rsidRDefault="00F34638" w:rsidP="00F34638">
      <w:pPr>
        <w:pStyle w:val="Default"/>
        <w:rPr>
          <w:color w:val="auto"/>
          <w:sz w:val="20"/>
          <w:szCs w:val="20"/>
          <w:lang w:eastAsia="es-ES"/>
        </w:rPr>
      </w:pPr>
      <w:r w:rsidRPr="00E4556B">
        <w:rPr>
          <w:color w:val="auto"/>
          <w:sz w:val="20"/>
          <w:szCs w:val="20"/>
          <w:lang w:eastAsia="es-ES"/>
        </w:rPr>
        <w:t>En el ejercicio 2021 la Sociedad ha regularizado contra reservas voluntarias, un ajuste en una subvención ejecutada en ejercicios anteriores por 328,47 euros.</w:t>
      </w:r>
    </w:p>
    <w:p w:rsidR="003A1307" w:rsidRPr="00233A25" w:rsidRDefault="003A1307" w:rsidP="00AD64F5">
      <w:pPr>
        <w:pStyle w:val="CM23"/>
        <w:widowControl/>
        <w:autoSpaceDE/>
        <w:autoSpaceDN/>
        <w:adjustRightInd/>
        <w:spacing w:before="120" w:after="120" w:line="280" w:lineRule="exact"/>
        <w:jc w:val="both"/>
        <w:rPr>
          <w:rFonts w:ascii="Arial" w:hAnsi="Arial" w:cs="Arial"/>
          <w:b/>
          <w:bCs/>
          <w:sz w:val="20"/>
          <w:szCs w:val="20"/>
          <w:u w:val="single"/>
        </w:rPr>
      </w:pPr>
      <w:r w:rsidRPr="00E4556B">
        <w:rPr>
          <w:rFonts w:ascii="Arial" w:hAnsi="Arial" w:cs="Arial"/>
          <w:b/>
          <w:bCs/>
          <w:sz w:val="20"/>
          <w:szCs w:val="20"/>
          <w:u w:val="single"/>
        </w:rPr>
        <w:t>Aportaciones de socios</w:t>
      </w:r>
    </w:p>
    <w:p w:rsidR="003A1307" w:rsidRPr="003A1307" w:rsidRDefault="003A1307" w:rsidP="00ED73EB">
      <w:pPr>
        <w:pStyle w:val="CM23"/>
        <w:widowControl/>
        <w:autoSpaceDE/>
        <w:autoSpaceDN/>
        <w:adjustRightInd/>
        <w:spacing w:before="120" w:after="120" w:line="280" w:lineRule="exact"/>
        <w:jc w:val="both"/>
        <w:rPr>
          <w:rFonts w:ascii="Arial" w:hAnsi="Arial" w:cs="Arial"/>
          <w:sz w:val="20"/>
          <w:szCs w:val="20"/>
        </w:rPr>
      </w:pPr>
      <w:r w:rsidRPr="00233A25">
        <w:rPr>
          <w:rFonts w:ascii="Arial" w:hAnsi="Arial" w:cs="Arial"/>
          <w:sz w:val="20"/>
          <w:szCs w:val="20"/>
        </w:rPr>
        <w:t>A 31 de diciembre de 202</w:t>
      </w:r>
      <w:r w:rsidR="00233A25" w:rsidRPr="00233A25">
        <w:rPr>
          <w:rFonts w:ascii="Arial" w:hAnsi="Arial" w:cs="Arial"/>
          <w:sz w:val="20"/>
          <w:szCs w:val="20"/>
        </w:rPr>
        <w:t>1</w:t>
      </w:r>
      <w:r w:rsidRPr="00233A25">
        <w:rPr>
          <w:rFonts w:ascii="Arial" w:hAnsi="Arial" w:cs="Arial"/>
          <w:sz w:val="20"/>
          <w:szCs w:val="20"/>
        </w:rPr>
        <w:t xml:space="preserve"> las aportaciones de</w:t>
      </w:r>
      <w:r w:rsidR="00677592" w:rsidRPr="00233A25">
        <w:rPr>
          <w:rFonts w:ascii="Arial" w:hAnsi="Arial" w:cs="Arial"/>
          <w:sz w:val="20"/>
          <w:szCs w:val="20"/>
        </w:rPr>
        <w:t>l Socio Único</w:t>
      </w:r>
      <w:r w:rsidRPr="00233A25">
        <w:rPr>
          <w:rFonts w:ascii="Arial" w:hAnsi="Arial" w:cs="Arial"/>
          <w:sz w:val="20"/>
          <w:szCs w:val="20"/>
        </w:rPr>
        <w:t xml:space="preserve"> ascienden a </w:t>
      </w:r>
      <w:r w:rsidR="001D2912" w:rsidRPr="00233A25">
        <w:rPr>
          <w:rFonts w:ascii="Arial" w:hAnsi="Arial" w:cs="Arial"/>
          <w:sz w:val="20"/>
          <w:szCs w:val="20"/>
        </w:rPr>
        <w:t xml:space="preserve">507.000 </w:t>
      </w:r>
      <w:r w:rsidRPr="00233A25">
        <w:rPr>
          <w:rFonts w:ascii="Arial" w:hAnsi="Arial" w:cs="Arial"/>
          <w:sz w:val="20"/>
          <w:szCs w:val="20"/>
        </w:rPr>
        <w:t>euros</w:t>
      </w:r>
      <w:r w:rsidR="00FF4117" w:rsidRPr="00233A25">
        <w:rPr>
          <w:rFonts w:ascii="Arial" w:hAnsi="Arial" w:cs="Arial"/>
          <w:sz w:val="20"/>
          <w:szCs w:val="20"/>
        </w:rPr>
        <w:t>, para la financiación de los proyectos desarrollados por la Sociedad</w:t>
      </w:r>
      <w:r w:rsidRPr="00233A25">
        <w:rPr>
          <w:rFonts w:ascii="Arial" w:hAnsi="Arial" w:cs="Arial"/>
          <w:sz w:val="20"/>
          <w:szCs w:val="20"/>
        </w:rPr>
        <w:t>.</w:t>
      </w:r>
    </w:p>
    <w:p w:rsidR="009564BC" w:rsidRPr="001612D7" w:rsidRDefault="009564BC" w:rsidP="006E098E">
      <w:pPr>
        <w:pStyle w:val="CM23"/>
        <w:keepNext/>
        <w:keepLines/>
        <w:widowControl/>
        <w:autoSpaceDE/>
        <w:autoSpaceDN/>
        <w:adjustRightInd/>
        <w:spacing w:before="120" w:after="120" w:line="280" w:lineRule="exact"/>
        <w:jc w:val="both"/>
        <w:rPr>
          <w:rFonts w:ascii="Arial" w:hAnsi="Arial" w:cs="Arial"/>
          <w:b/>
          <w:bCs/>
          <w:sz w:val="20"/>
          <w:szCs w:val="20"/>
        </w:rPr>
      </w:pPr>
      <w:r w:rsidRPr="001612D7">
        <w:rPr>
          <w:rFonts w:ascii="Arial" w:hAnsi="Arial" w:cs="Arial"/>
          <w:b/>
          <w:bCs/>
          <w:sz w:val="20"/>
          <w:szCs w:val="20"/>
          <w:u w:val="single"/>
        </w:rPr>
        <w:lastRenderedPageBreak/>
        <w:t xml:space="preserve">Aplicación del resultado </w:t>
      </w:r>
    </w:p>
    <w:p w:rsidR="009564BC" w:rsidRPr="00B51ABC" w:rsidRDefault="009564BC" w:rsidP="006E098E">
      <w:pPr>
        <w:keepNext/>
        <w:keepLines/>
        <w:spacing w:before="120" w:after="120" w:line="280" w:lineRule="exact"/>
        <w:jc w:val="both"/>
        <w:rPr>
          <w:rFonts w:ascii="Arial" w:hAnsi="Arial" w:cs="Arial"/>
          <w:sz w:val="20"/>
          <w:szCs w:val="20"/>
        </w:rPr>
      </w:pPr>
      <w:r w:rsidRPr="00B51ABC">
        <w:rPr>
          <w:rFonts w:ascii="Arial" w:hAnsi="Arial" w:cs="Arial"/>
          <w:sz w:val="20"/>
          <w:szCs w:val="20"/>
        </w:rPr>
        <w:t>La propuesta de distribución del resultad</w:t>
      </w:r>
      <w:r>
        <w:rPr>
          <w:rFonts w:ascii="Arial" w:hAnsi="Arial" w:cs="Arial"/>
          <w:sz w:val="20"/>
          <w:szCs w:val="20"/>
        </w:rPr>
        <w:t>o del ejercicio finalizado el 31 de diciembre</w:t>
      </w:r>
      <w:r w:rsidRPr="00B51ABC">
        <w:rPr>
          <w:rFonts w:ascii="Arial" w:hAnsi="Arial" w:cs="Arial"/>
          <w:sz w:val="20"/>
          <w:szCs w:val="20"/>
        </w:rPr>
        <w:t xml:space="preserve"> de 20</w:t>
      </w:r>
      <w:r w:rsidR="000B7FDB">
        <w:rPr>
          <w:rFonts w:ascii="Arial" w:hAnsi="Arial" w:cs="Arial"/>
          <w:sz w:val="20"/>
          <w:szCs w:val="20"/>
        </w:rPr>
        <w:t>2</w:t>
      </w:r>
      <w:r w:rsidR="00ED73EB">
        <w:rPr>
          <w:rFonts w:ascii="Arial" w:hAnsi="Arial" w:cs="Arial"/>
          <w:sz w:val="20"/>
          <w:szCs w:val="20"/>
        </w:rPr>
        <w:t>1</w:t>
      </w:r>
      <w:r>
        <w:rPr>
          <w:rFonts w:ascii="Arial" w:hAnsi="Arial" w:cs="Arial"/>
          <w:sz w:val="20"/>
          <w:szCs w:val="20"/>
        </w:rPr>
        <w:t xml:space="preserve"> y 20</w:t>
      </w:r>
      <w:r w:rsidR="00ED73EB">
        <w:rPr>
          <w:rFonts w:ascii="Arial" w:hAnsi="Arial" w:cs="Arial"/>
          <w:sz w:val="20"/>
          <w:szCs w:val="20"/>
        </w:rPr>
        <w:t>20</w:t>
      </w:r>
      <w:r w:rsidRPr="00B51ABC">
        <w:rPr>
          <w:rFonts w:ascii="Arial" w:hAnsi="Arial" w:cs="Arial"/>
          <w:sz w:val="20"/>
          <w:szCs w:val="20"/>
        </w:rPr>
        <w:t xml:space="preserve">, formulada por </w:t>
      </w:r>
      <w:r w:rsidR="00C217F2">
        <w:rPr>
          <w:rFonts w:ascii="Arial" w:hAnsi="Arial" w:cs="Arial"/>
          <w:sz w:val="20"/>
          <w:szCs w:val="20"/>
        </w:rPr>
        <w:t xml:space="preserve">el Consejo de </w:t>
      </w:r>
      <w:r>
        <w:rPr>
          <w:rFonts w:ascii="Arial" w:hAnsi="Arial" w:cs="Arial"/>
          <w:sz w:val="20"/>
          <w:szCs w:val="20"/>
        </w:rPr>
        <w:t>Admi</w:t>
      </w:r>
      <w:r w:rsidR="00C217F2">
        <w:rPr>
          <w:rFonts w:ascii="Arial" w:hAnsi="Arial" w:cs="Arial"/>
          <w:sz w:val="20"/>
          <w:szCs w:val="20"/>
        </w:rPr>
        <w:t>nistración</w:t>
      </w:r>
      <w:r w:rsidRPr="00B51ABC">
        <w:rPr>
          <w:rFonts w:ascii="Arial" w:hAnsi="Arial" w:cs="Arial"/>
          <w:sz w:val="20"/>
          <w:szCs w:val="20"/>
        </w:rPr>
        <w:t>, es la que se muestra a continuación, en euros:</w:t>
      </w:r>
    </w:p>
    <w:tbl>
      <w:tblPr>
        <w:tblW w:w="5000" w:type="pct"/>
        <w:jc w:val="center"/>
        <w:tblCellMar>
          <w:left w:w="70" w:type="dxa"/>
          <w:right w:w="70" w:type="dxa"/>
        </w:tblCellMar>
        <w:tblLook w:val="04A0"/>
      </w:tblPr>
      <w:tblGrid>
        <w:gridCol w:w="5458"/>
        <w:gridCol w:w="1594"/>
        <w:gridCol w:w="1592"/>
      </w:tblGrid>
      <w:tr w:rsidR="000B7FDB" w:rsidRPr="00B51ABC" w:rsidTr="00ED73EB">
        <w:trPr>
          <w:trHeight w:val="283"/>
          <w:jc w:val="center"/>
        </w:trPr>
        <w:tc>
          <w:tcPr>
            <w:tcW w:w="3157" w:type="pct"/>
            <w:tcBorders>
              <w:top w:val="nil"/>
              <w:left w:val="nil"/>
              <w:bottom w:val="single" w:sz="4" w:space="0" w:color="auto"/>
              <w:right w:val="nil"/>
            </w:tcBorders>
            <w:shd w:val="clear" w:color="000000" w:fill="D9D9D9"/>
            <w:vAlign w:val="bottom"/>
            <w:hideMark/>
          </w:tcPr>
          <w:p w:rsidR="000B7FDB" w:rsidRPr="00B51ABC" w:rsidRDefault="000B7FDB" w:rsidP="000B7FDB">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Base de reparto</w:t>
            </w:r>
          </w:p>
        </w:tc>
        <w:tc>
          <w:tcPr>
            <w:tcW w:w="922" w:type="pct"/>
            <w:tcBorders>
              <w:top w:val="nil"/>
              <w:left w:val="nil"/>
              <w:bottom w:val="single" w:sz="4" w:space="0" w:color="auto"/>
              <w:right w:val="nil"/>
            </w:tcBorders>
            <w:shd w:val="clear" w:color="000000" w:fill="D9D9D9"/>
            <w:vAlign w:val="bottom"/>
            <w:hideMark/>
          </w:tcPr>
          <w:p w:rsidR="000B7FDB" w:rsidRPr="00B51ABC" w:rsidRDefault="000B7FDB" w:rsidP="000B7FDB">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w:t>
            </w:r>
            <w:r>
              <w:rPr>
                <w:rFonts w:ascii="Arial" w:hAnsi="Arial" w:cs="Arial"/>
                <w:b/>
                <w:bCs/>
                <w:color w:val="000000"/>
                <w:sz w:val="18"/>
                <w:szCs w:val="18"/>
              </w:rPr>
              <w:t>2</w:t>
            </w:r>
            <w:r w:rsidR="00ED73EB">
              <w:rPr>
                <w:rFonts w:ascii="Arial" w:hAnsi="Arial" w:cs="Arial"/>
                <w:b/>
                <w:bCs/>
                <w:color w:val="000000"/>
                <w:sz w:val="18"/>
                <w:szCs w:val="18"/>
              </w:rPr>
              <w:t>1</w:t>
            </w:r>
          </w:p>
        </w:tc>
        <w:tc>
          <w:tcPr>
            <w:tcW w:w="921" w:type="pct"/>
            <w:tcBorders>
              <w:top w:val="nil"/>
              <w:left w:val="nil"/>
              <w:bottom w:val="single" w:sz="4" w:space="0" w:color="auto"/>
              <w:right w:val="nil"/>
            </w:tcBorders>
            <w:shd w:val="clear" w:color="000000" w:fill="D9D9D9"/>
            <w:vAlign w:val="bottom"/>
            <w:hideMark/>
          </w:tcPr>
          <w:p w:rsidR="000B7FDB" w:rsidRPr="00B51ABC" w:rsidRDefault="00ED73EB" w:rsidP="000B7FDB">
            <w:pPr>
              <w:keepNext/>
              <w:keepLines/>
              <w:spacing w:after="0" w:line="240" w:lineRule="auto"/>
              <w:jc w:val="center"/>
              <w:rPr>
                <w:rFonts w:ascii="Arial" w:hAnsi="Arial" w:cs="Arial"/>
                <w:b/>
                <w:bCs/>
                <w:color w:val="000000"/>
                <w:sz w:val="18"/>
                <w:szCs w:val="18"/>
              </w:rPr>
            </w:pPr>
            <w:r>
              <w:rPr>
                <w:rFonts w:ascii="Arial" w:hAnsi="Arial" w:cs="Arial"/>
                <w:b/>
                <w:bCs/>
                <w:color w:val="000000"/>
                <w:sz w:val="18"/>
                <w:szCs w:val="18"/>
              </w:rPr>
              <w:t>2020</w:t>
            </w:r>
          </w:p>
        </w:tc>
      </w:tr>
      <w:tr w:rsidR="00F90BF9" w:rsidRPr="00B51ABC" w:rsidTr="00ED73EB">
        <w:trPr>
          <w:trHeight w:val="283"/>
          <w:jc w:val="center"/>
        </w:trPr>
        <w:tc>
          <w:tcPr>
            <w:tcW w:w="3157" w:type="pct"/>
            <w:tcBorders>
              <w:top w:val="single" w:sz="4" w:space="0" w:color="auto"/>
              <w:left w:val="nil"/>
              <w:bottom w:val="single" w:sz="4" w:space="0" w:color="auto"/>
              <w:right w:val="nil"/>
            </w:tcBorders>
            <w:vAlign w:val="center"/>
            <w:hideMark/>
          </w:tcPr>
          <w:p w:rsidR="00F90BF9" w:rsidRDefault="00F90BF9" w:rsidP="00F90BF9">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 del ejercicio</w:t>
            </w:r>
          </w:p>
        </w:tc>
        <w:tc>
          <w:tcPr>
            <w:tcW w:w="922" w:type="pct"/>
            <w:tcBorders>
              <w:top w:val="single" w:sz="4" w:space="0" w:color="auto"/>
              <w:left w:val="nil"/>
              <w:bottom w:val="single" w:sz="4" w:space="0" w:color="auto"/>
              <w:right w:val="nil"/>
            </w:tcBorders>
            <w:vAlign w:val="center"/>
          </w:tcPr>
          <w:p w:rsidR="00F90BF9" w:rsidRDefault="00F90BF9" w:rsidP="00F90BF9">
            <w:pPr>
              <w:keepNext/>
              <w:keepLines/>
              <w:spacing w:after="0"/>
              <w:jc w:val="right"/>
              <w:rPr>
                <w:rFonts w:ascii="Arial" w:hAnsi="Arial" w:cs="Arial"/>
                <w:color w:val="000000"/>
                <w:sz w:val="18"/>
                <w:szCs w:val="18"/>
              </w:rPr>
            </w:pPr>
            <w:r>
              <w:rPr>
                <w:rFonts w:ascii="Arial" w:hAnsi="Arial" w:cs="Arial"/>
                <w:b/>
                <w:bCs/>
                <w:color w:val="000000"/>
                <w:sz w:val="18"/>
                <w:szCs w:val="18"/>
              </w:rPr>
              <w:t>-408.227,33</w:t>
            </w:r>
          </w:p>
        </w:tc>
        <w:tc>
          <w:tcPr>
            <w:tcW w:w="921" w:type="pct"/>
            <w:tcBorders>
              <w:top w:val="single" w:sz="4" w:space="0" w:color="auto"/>
              <w:left w:val="nil"/>
              <w:bottom w:val="single" w:sz="4" w:space="0" w:color="auto"/>
              <w:right w:val="nil"/>
            </w:tcBorders>
            <w:noWrap/>
            <w:vAlign w:val="center"/>
            <w:hideMark/>
          </w:tcPr>
          <w:p w:rsidR="00F90BF9" w:rsidRDefault="00F90BF9" w:rsidP="00F90BF9">
            <w:pPr>
              <w:keepNext/>
              <w:keepLines/>
              <w:spacing w:after="0"/>
              <w:jc w:val="right"/>
              <w:rPr>
                <w:rFonts w:ascii="Arial" w:hAnsi="Arial" w:cs="Arial"/>
                <w:color w:val="000000"/>
                <w:sz w:val="18"/>
                <w:szCs w:val="18"/>
              </w:rPr>
            </w:pPr>
            <w:r>
              <w:rPr>
                <w:rFonts w:ascii="Arial" w:hAnsi="Arial" w:cs="Arial"/>
                <w:b/>
                <w:bCs/>
                <w:color w:val="000000"/>
                <w:sz w:val="18"/>
                <w:szCs w:val="18"/>
              </w:rPr>
              <w:t>-290.980,47</w:t>
            </w:r>
          </w:p>
        </w:tc>
      </w:tr>
      <w:tr w:rsidR="00ED73EB" w:rsidRPr="00B51ABC" w:rsidTr="00ED73EB">
        <w:trPr>
          <w:trHeight w:val="283"/>
          <w:jc w:val="center"/>
        </w:trPr>
        <w:tc>
          <w:tcPr>
            <w:tcW w:w="3157" w:type="pct"/>
            <w:tcBorders>
              <w:top w:val="single" w:sz="4" w:space="0" w:color="auto"/>
              <w:left w:val="nil"/>
              <w:bottom w:val="nil"/>
              <w:right w:val="nil"/>
            </w:tcBorders>
            <w:shd w:val="clear" w:color="000000" w:fill="F2F2F2"/>
            <w:vAlign w:val="center"/>
            <w:hideMark/>
          </w:tcPr>
          <w:p w:rsidR="00ED73EB" w:rsidRPr="00B51ABC" w:rsidRDefault="00ED73EB" w:rsidP="00ED73EB">
            <w:pPr>
              <w:keepNext/>
              <w:keepLines/>
              <w:spacing w:after="0" w:line="240" w:lineRule="auto"/>
              <w:rPr>
                <w:rFonts w:ascii="Arial" w:hAnsi="Arial" w:cs="Arial"/>
                <w:color w:val="000000"/>
                <w:sz w:val="18"/>
                <w:szCs w:val="18"/>
              </w:rPr>
            </w:pPr>
            <w:r w:rsidRPr="00B51ABC">
              <w:rPr>
                <w:rFonts w:ascii="Arial" w:hAnsi="Arial" w:cs="Arial"/>
                <w:color w:val="000000"/>
                <w:sz w:val="18"/>
                <w:szCs w:val="18"/>
              </w:rPr>
              <w:t> </w:t>
            </w:r>
          </w:p>
        </w:tc>
        <w:tc>
          <w:tcPr>
            <w:tcW w:w="922" w:type="pct"/>
            <w:tcBorders>
              <w:top w:val="single" w:sz="4" w:space="0" w:color="auto"/>
              <w:left w:val="nil"/>
              <w:bottom w:val="nil"/>
              <w:right w:val="nil"/>
            </w:tcBorders>
            <w:shd w:val="clear" w:color="000000" w:fill="F2F2F2"/>
            <w:vAlign w:val="center"/>
          </w:tcPr>
          <w:p w:rsidR="00ED73EB" w:rsidRPr="00B51ABC" w:rsidRDefault="00ED73EB" w:rsidP="00ED73EB">
            <w:pPr>
              <w:keepNext/>
              <w:keepLines/>
              <w:spacing w:after="0" w:line="240" w:lineRule="auto"/>
              <w:jc w:val="right"/>
              <w:rPr>
                <w:rFonts w:ascii="Arial" w:hAnsi="Arial" w:cs="Arial"/>
                <w:color w:val="000000"/>
                <w:sz w:val="18"/>
                <w:szCs w:val="18"/>
              </w:rPr>
            </w:pPr>
          </w:p>
        </w:tc>
        <w:tc>
          <w:tcPr>
            <w:tcW w:w="921" w:type="pct"/>
            <w:tcBorders>
              <w:top w:val="single" w:sz="4" w:space="0" w:color="auto"/>
              <w:left w:val="nil"/>
              <w:bottom w:val="nil"/>
              <w:right w:val="nil"/>
            </w:tcBorders>
            <w:shd w:val="clear" w:color="000000" w:fill="F2F2F2"/>
            <w:vAlign w:val="center"/>
            <w:hideMark/>
          </w:tcPr>
          <w:p w:rsidR="00ED73EB" w:rsidRPr="00B51ABC" w:rsidRDefault="00ED73EB" w:rsidP="00ED73EB">
            <w:pPr>
              <w:keepNext/>
              <w:keepLines/>
              <w:spacing w:after="0" w:line="240" w:lineRule="auto"/>
              <w:jc w:val="right"/>
              <w:rPr>
                <w:rFonts w:ascii="Arial" w:hAnsi="Arial" w:cs="Arial"/>
                <w:color w:val="000000"/>
                <w:sz w:val="18"/>
                <w:szCs w:val="18"/>
              </w:rPr>
            </w:pPr>
            <w:r>
              <w:rPr>
                <w:rFonts w:ascii="Arial" w:hAnsi="Arial" w:cs="Arial"/>
                <w:color w:val="000000"/>
                <w:sz w:val="18"/>
                <w:szCs w:val="18"/>
              </w:rPr>
              <w:t> </w:t>
            </w:r>
          </w:p>
        </w:tc>
      </w:tr>
      <w:tr w:rsidR="00ED73EB" w:rsidRPr="00B51ABC" w:rsidTr="00ED73EB">
        <w:trPr>
          <w:trHeight w:val="283"/>
          <w:jc w:val="center"/>
        </w:trPr>
        <w:tc>
          <w:tcPr>
            <w:tcW w:w="3157" w:type="pct"/>
            <w:tcBorders>
              <w:top w:val="nil"/>
              <w:left w:val="nil"/>
              <w:bottom w:val="nil"/>
              <w:right w:val="nil"/>
            </w:tcBorders>
            <w:vAlign w:val="center"/>
            <w:hideMark/>
          </w:tcPr>
          <w:p w:rsidR="00ED73EB" w:rsidRPr="00B51ABC" w:rsidRDefault="00ED73EB" w:rsidP="00ED73EB">
            <w:pPr>
              <w:keepNext/>
              <w:keepLines/>
              <w:spacing w:after="0" w:line="240" w:lineRule="auto"/>
              <w:rPr>
                <w:rFonts w:ascii="Arial" w:hAnsi="Arial" w:cs="Arial"/>
                <w:b/>
                <w:bCs/>
                <w:color w:val="000000"/>
                <w:sz w:val="18"/>
                <w:szCs w:val="18"/>
              </w:rPr>
            </w:pPr>
            <w:r w:rsidRPr="00B51ABC">
              <w:rPr>
                <w:rFonts w:ascii="Arial" w:hAnsi="Arial" w:cs="Arial"/>
                <w:b/>
                <w:bCs/>
                <w:color w:val="000000"/>
                <w:sz w:val="18"/>
                <w:szCs w:val="18"/>
              </w:rPr>
              <w:t>Distribución a:</w:t>
            </w:r>
          </w:p>
        </w:tc>
        <w:tc>
          <w:tcPr>
            <w:tcW w:w="922" w:type="pct"/>
            <w:tcBorders>
              <w:top w:val="nil"/>
              <w:left w:val="nil"/>
              <w:bottom w:val="nil"/>
              <w:right w:val="nil"/>
            </w:tcBorders>
            <w:vAlign w:val="center"/>
          </w:tcPr>
          <w:p w:rsidR="00ED73EB" w:rsidRPr="00B51ABC" w:rsidRDefault="00ED73EB" w:rsidP="00ED73EB">
            <w:pPr>
              <w:keepNext/>
              <w:keepLines/>
              <w:spacing w:after="0" w:line="240" w:lineRule="auto"/>
              <w:jc w:val="right"/>
              <w:rPr>
                <w:rFonts w:ascii="Arial" w:hAnsi="Arial" w:cs="Arial"/>
                <w:b/>
                <w:bCs/>
                <w:color w:val="000000"/>
                <w:sz w:val="18"/>
                <w:szCs w:val="18"/>
              </w:rPr>
            </w:pPr>
          </w:p>
        </w:tc>
        <w:tc>
          <w:tcPr>
            <w:tcW w:w="921" w:type="pct"/>
            <w:tcBorders>
              <w:top w:val="nil"/>
              <w:left w:val="nil"/>
              <w:bottom w:val="nil"/>
              <w:right w:val="nil"/>
            </w:tcBorders>
            <w:noWrap/>
            <w:vAlign w:val="center"/>
            <w:hideMark/>
          </w:tcPr>
          <w:p w:rsidR="00ED73EB" w:rsidRPr="00B51ABC" w:rsidRDefault="00ED73EB" w:rsidP="00ED73EB">
            <w:pPr>
              <w:keepNext/>
              <w:keepLines/>
              <w:spacing w:after="0" w:line="240" w:lineRule="auto"/>
              <w:jc w:val="right"/>
              <w:rPr>
                <w:rFonts w:ascii="Times New Roman" w:hAnsi="Times New Roman"/>
                <w:sz w:val="20"/>
                <w:szCs w:val="20"/>
              </w:rPr>
            </w:pPr>
          </w:p>
        </w:tc>
      </w:tr>
      <w:tr w:rsidR="00F90BF9" w:rsidRPr="00B51ABC" w:rsidTr="00ED73EB">
        <w:trPr>
          <w:trHeight w:val="283"/>
          <w:jc w:val="center"/>
        </w:trPr>
        <w:tc>
          <w:tcPr>
            <w:tcW w:w="3157" w:type="pct"/>
            <w:tcBorders>
              <w:top w:val="nil"/>
              <w:left w:val="nil"/>
              <w:bottom w:val="single" w:sz="4" w:space="0" w:color="auto"/>
              <w:right w:val="nil"/>
            </w:tcBorders>
            <w:noWrap/>
            <w:vAlign w:val="center"/>
            <w:hideMark/>
          </w:tcPr>
          <w:p w:rsidR="00F90BF9" w:rsidRDefault="00F90BF9" w:rsidP="00F90BF9">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Resultados negativos de ejercicios anteriores</w:t>
            </w:r>
          </w:p>
        </w:tc>
        <w:tc>
          <w:tcPr>
            <w:tcW w:w="922" w:type="pct"/>
            <w:tcBorders>
              <w:top w:val="nil"/>
              <w:left w:val="nil"/>
              <w:bottom w:val="single" w:sz="4" w:space="0" w:color="auto"/>
              <w:right w:val="nil"/>
            </w:tcBorders>
            <w:noWrap/>
            <w:vAlign w:val="center"/>
          </w:tcPr>
          <w:p w:rsidR="00F90BF9" w:rsidRPr="00F90BF9" w:rsidRDefault="00F90BF9" w:rsidP="00F90BF9">
            <w:pPr>
              <w:keepNext/>
              <w:keepLines/>
              <w:spacing w:after="0"/>
              <w:jc w:val="right"/>
              <w:rPr>
                <w:rFonts w:ascii="Arial" w:hAnsi="Arial" w:cs="Arial"/>
                <w:color w:val="000000"/>
                <w:sz w:val="18"/>
                <w:szCs w:val="18"/>
              </w:rPr>
            </w:pPr>
            <w:r w:rsidRPr="00F90BF9">
              <w:rPr>
                <w:rFonts w:ascii="Arial" w:hAnsi="Arial" w:cs="Arial"/>
                <w:color w:val="000000"/>
                <w:sz w:val="18"/>
                <w:szCs w:val="18"/>
              </w:rPr>
              <w:t>-408.227,33</w:t>
            </w:r>
          </w:p>
        </w:tc>
        <w:tc>
          <w:tcPr>
            <w:tcW w:w="921" w:type="pct"/>
            <w:tcBorders>
              <w:top w:val="nil"/>
              <w:left w:val="nil"/>
              <w:bottom w:val="single" w:sz="4" w:space="0" w:color="auto"/>
              <w:right w:val="nil"/>
            </w:tcBorders>
            <w:noWrap/>
            <w:vAlign w:val="center"/>
            <w:hideMark/>
          </w:tcPr>
          <w:p w:rsidR="00F90BF9" w:rsidRPr="00F90BF9" w:rsidRDefault="00F90BF9" w:rsidP="00F90BF9">
            <w:pPr>
              <w:keepNext/>
              <w:keepLines/>
              <w:spacing w:after="0"/>
              <w:jc w:val="right"/>
              <w:rPr>
                <w:rFonts w:ascii="Arial" w:hAnsi="Arial" w:cs="Arial"/>
                <w:color w:val="000000"/>
                <w:sz w:val="18"/>
                <w:szCs w:val="18"/>
              </w:rPr>
            </w:pPr>
            <w:r w:rsidRPr="00F90BF9">
              <w:rPr>
                <w:rFonts w:ascii="Arial" w:hAnsi="Arial" w:cs="Arial"/>
                <w:color w:val="000000"/>
                <w:sz w:val="18"/>
                <w:szCs w:val="18"/>
              </w:rPr>
              <w:t>-290.980,47</w:t>
            </w:r>
          </w:p>
        </w:tc>
      </w:tr>
    </w:tbl>
    <w:p w:rsidR="00D82033" w:rsidRPr="00540DC3" w:rsidRDefault="00F8392D" w:rsidP="001612D7">
      <w:pPr>
        <w:pStyle w:val="Ttulo4"/>
        <w:spacing w:before="360" w:after="120" w:line="280" w:lineRule="exact"/>
        <w:rPr>
          <w:rFonts w:ascii="Arial" w:hAnsi="Arial" w:cs="Arial"/>
          <w:sz w:val="20"/>
          <w:szCs w:val="20"/>
        </w:rPr>
      </w:pPr>
      <w:r w:rsidRPr="00540DC3">
        <w:rPr>
          <w:rFonts w:ascii="Arial" w:hAnsi="Arial" w:cs="Arial"/>
          <w:sz w:val="20"/>
          <w:szCs w:val="20"/>
        </w:rPr>
        <w:t xml:space="preserve">8. </w:t>
      </w:r>
      <w:r w:rsidR="00D82033" w:rsidRPr="00540DC3">
        <w:rPr>
          <w:rFonts w:ascii="Arial" w:hAnsi="Arial" w:cs="Arial"/>
          <w:sz w:val="20"/>
          <w:szCs w:val="20"/>
        </w:rPr>
        <w:t xml:space="preserve">SITUACIÓN FISCAL </w:t>
      </w:r>
    </w:p>
    <w:p w:rsidR="00C8380C" w:rsidRDefault="00C8380C" w:rsidP="00825F14">
      <w:pPr>
        <w:pStyle w:val="CM20"/>
        <w:widowControl/>
        <w:autoSpaceDE/>
        <w:autoSpaceDN/>
        <w:adjustRightInd/>
        <w:spacing w:before="120" w:after="120" w:line="280" w:lineRule="exact"/>
        <w:jc w:val="both"/>
        <w:rPr>
          <w:rFonts w:ascii="Arial" w:hAnsi="Arial" w:cs="Arial"/>
          <w:sz w:val="20"/>
          <w:szCs w:val="20"/>
        </w:rPr>
      </w:pPr>
      <w:r w:rsidRPr="00540DC3">
        <w:rPr>
          <w:rFonts w:ascii="Arial" w:hAnsi="Arial" w:cs="Arial"/>
          <w:sz w:val="20"/>
          <w:szCs w:val="20"/>
        </w:rPr>
        <w:t>La composición de</w:t>
      </w:r>
      <w:r w:rsidR="00703CF1" w:rsidRPr="00540DC3">
        <w:rPr>
          <w:rFonts w:ascii="Arial" w:hAnsi="Arial" w:cs="Arial"/>
          <w:sz w:val="20"/>
          <w:szCs w:val="20"/>
        </w:rPr>
        <w:t>l</w:t>
      </w:r>
      <w:r w:rsidRPr="00540DC3">
        <w:rPr>
          <w:rFonts w:ascii="Arial" w:hAnsi="Arial" w:cs="Arial"/>
          <w:sz w:val="20"/>
          <w:szCs w:val="20"/>
        </w:rPr>
        <w:t xml:space="preserve"> saldo con las Administraciones Públicas </w:t>
      </w:r>
      <w:r w:rsidR="00703CF1" w:rsidRPr="00540DC3">
        <w:rPr>
          <w:rFonts w:ascii="Arial" w:hAnsi="Arial" w:cs="Arial"/>
          <w:sz w:val="20"/>
          <w:szCs w:val="20"/>
        </w:rPr>
        <w:t xml:space="preserve">a 31 de diciembre de </w:t>
      </w:r>
      <w:r w:rsidR="00ED73EB" w:rsidRPr="00C56E4C">
        <w:rPr>
          <w:rFonts w:ascii="Arial" w:hAnsi="Arial" w:cs="Arial"/>
          <w:sz w:val="20"/>
          <w:szCs w:val="20"/>
        </w:rPr>
        <w:t>20</w:t>
      </w:r>
      <w:r w:rsidR="00ED73EB">
        <w:rPr>
          <w:rFonts w:ascii="Arial" w:hAnsi="Arial" w:cs="Arial"/>
          <w:sz w:val="20"/>
          <w:szCs w:val="20"/>
        </w:rPr>
        <w:t>21</w:t>
      </w:r>
      <w:r w:rsidR="00ED73EB" w:rsidRPr="00C56E4C">
        <w:rPr>
          <w:rFonts w:ascii="Arial" w:hAnsi="Arial" w:cs="Arial"/>
          <w:sz w:val="20"/>
          <w:szCs w:val="20"/>
        </w:rPr>
        <w:t xml:space="preserve"> y 20</w:t>
      </w:r>
      <w:r w:rsidR="00ED73EB">
        <w:rPr>
          <w:rFonts w:ascii="Arial" w:hAnsi="Arial" w:cs="Arial"/>
          <w:sz w:val="20"/>
          <w:szCs w:val="20"/>
        </w:rPr>
        <w:t xml:space="preserve">20 </w:t>
      </w:r>
      <w:r w:rsidR="00703CF1" w:rsidRPr="00540DC3">
        <w:rPr>
          <w:rFonts w:ascii="Arial" w:hAnsi="Arial" w:cs="Arial"/>
          <w:sz w:val="20"/>
          <w:szCs w:val="20"/>
        </w:rPr>
        <w:t>es, en euros</w:t>
      </w:r>
      <w:r w:rsidR="00ED31FE" w:rsidRPr="00540DC3">
        <w:rPr>
          <w:rFonts w:ascii="Arial" w:hAnsi="Arial" w:cs="Arial"/>
          <w:sz w:val="20"/>
          <w:szCs w:val="20"/>
        </w:rPr>
        <w:t>:</w:t>
      </w:r>
    </w:p>
    <w:tbl>
      <w:tblPr>
        <w:tblW w:w="5084" w:type="pct"/>
        <w:jc w:val="center"/>
        <w:tblLayout w:type="fixed"/>
        <w:tblCellMar>
          <w:left w:w="70" w:type="dxa"/>
          <w:right w:w="70" w:type="dxa"/>
        </w:tblCellMar>
        <w:tblLook w:val="04A0"/>
      </w:tblPr>
      <w:tblGrid>
        <w:gridCol w:w="3891"/>
        <w:gridCol w:w="1223"/>
        <w:gridCol w:w="1225"/>
        <w:gridCol w:w="1225"/>
        <w:gridCol w:w="1225"/>
      </w:tblGrid>
      <w:tr w:rsidR="00ED73EB" w:rsidRPr="003B3C72" w:rsidTr="009E1465">
        <w:trPr>
          <w:trHeight w:val="227"/>
          <w:jc w:val="center"/>
        </w:trPr>
        <w:tc>
          <w:tcPr>
            <w:tcW w:w="2213" w:type="pct"/>
            <w:tcBorders>
              <w:top w:val="nil"/>
              <w:left w:val="nil"/>
              <w:bottom w:val="nil"/>
              <w:right w:val="nil"/>
            </w:tcBorders>
            <w:shd w:val="clear" w:color="000000" w:fill="D9D9D9"/>
            <w:noWrap/>
            <w:vAlign w:val="bottom"/>
            <w:hideMark/>
          </w:tcPr>
          <w:p w:rsidR="00ED73EB" w:rsidRPr="003B3C72" w:rsidRDefault="00ED73EB" w:rsidP="00ED73EB">
            <w:pPr>
              <w:spacing w:after="0" w:line="240" w:lineRule="auto"/>
              <w:jc w:val="center"/>
              <w:rPr>
                <w:rFonts w:ascii="Calibri" w:eastAsia="Times New Roman" w:hAnsi="Calibri" w:cs="Times New Roman"/>
                <w:color w:val="000000"/>
                <w:lang w:eastAsia="es-ES"/>
              </w:rPr>
            </w:pPr>
          </w:p>
        </w:tc>
        <w:tc>
          <w:tcPr>
            <w:tcW w:w="1393" w:type="pct"/>
            <w:gridSpan w:val="2"/>
            <w:tcBorders>
              <w:top w:val="nil"/>
              <w:left w:val="nil"/>
              <w:bottom w:val="nil"/>
              <w:right w:val="nil"/>
            </w:tcBorders>
            <w:shd w:val="clear" w:color="000000" w:fill="D9D9D9"/>
            <w:noWrap/>
            <w:vAlign w:val="bottom"/>
            <w:hideMark/>
          </w:tcPr>
          <w:p w:rsidR="00ED73EB" w:rsidRPr="003B3C72" w:rsidRDefault="00ED73EB" w:rsidP="00ED73EB">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w:t>
            </w:r>
            <w:r>
              <w:rPr>
                <w:rFonts w:ascii="Arial" w:eastAsia="Times New Roman" w:hAnsi="Arial" w:cs="Arial"/>
                <w:b/>
                <w:bCs/>
                <w:color w:val="000000"/>
                <w:sz w:val="18"/>
                <w:szCs w:val="18"/>
                <w:lang w:eastAsia="es-ES"/>
              </w:rPr>
              <w:t>21</w:t>
            </w:r>
          </w:p>
        </w:tc>
        <w:tc>
          <w:tcPr>
            <w:tcW w:w="1394" w:type="pct"/>
            <w:gridSpan w:val="2"/>
            <w:tcBorders>
              <w:top w:val="nil"/>
              <w:left w:val="nil"/>
              <w:bottom w:val="nil"/>
              <w:right w:val="nil"/>
            </w:tcBorders>
            <w:shd w:val="clear" w:color="000000" w:fill="D9D9D9"/>
            <w:noWrap/>
            <w:vAlign w:val="bottom"/>
            <w:hideMark/>
          </w:tcPr>
          <w:p w:rsidR="00ED73EB" w:rsidRPr="003B3C72" w:rsidRDefault="00ED73EB" w:rsidP="00ED73EB">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r>
      <w:tr w:rsidR="003A1307" w:rsidRPr="003B3C72" w:rsidTr="009E1465">
        <w:trPr>
          <w:trHeight w:val="227"/>
          <w:jc w:val="center"/>
        </w:trPr>
        <w:tc>
          <w:tcPr>
            <w:tcW w:w="2213"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Calibri" w:eastAsia="Times New Roman" w:hAnsi="Calibri" w:cs="Times New Roman"/>
                <w:color w:val="000000"/>
                <w:lang w:eastAsia="es-ES"/>
              </w:rPr>
            </w:pPr>
          </w:p>
        </w:tc>
        <w:tc>
          <w:tcPr>
            <w:tcW w:w="696"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r>
      <w:tr w:rsidR="00ED73EB" w:rsidRPr="003B3C72" w:rsidTr="00ED73EB">
        <w:trPr>
          <w:trHeight w:val="283"/>
          <w:jc w:val="center"/>
        </w:trPr>
        <w:tc>
          <w:tcPr>
            <w:tcW w:w="2213" w:type="pct"/>
            <w:tcBorders>
              <w:top w:val="nil"/>
              <w:left w:val="nil"/>
              <w:right w:val="nil"/>
            </w:tcBorders>
            <w:shd w:val="clear" w:color="auto" w:fill="auto"/>
            <w:noWrap/>
            <w:vAlign w:val="center"/>
            <w:hideMark/>
          </w:tcPr>
          <w:p w:rsidR="00ED73EB" w:rsidRPr="003B3C72" w:rsidRDefault="00ED73EB" w:rsidP="00ED73EB">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No corriente</w:t>
            </w:r>
          </w:p>
        </w:tc>
        <w:tc>
          <w:tcPr>
            <w:tcW w:w="696" w:type="pct"/>
            <w:tcBorders>
              <w:top w:val="nil"/>
              <w:left w:val="nil"/>
              <w:right w:val="nil"/>
            </w:tcBorders>
            <w:shd w:val="clear" w:color="auto" w:fill="auto"/>
            <w:noWrap/>
            <w:vAlign w:val="center"/>
          </w:tcPr>
          <w:p w:rsidR="00ED73EB" w:rsidRPr="003B3C72" w:rsidRDefault="00ED73EB" w:rsidP="00ED73EB">
            <w:pPr>
              <w:spacing w:after="0" w:line="240" w:lineRule="auto"/>
              <w:jc w:val="right"/>
              <w:rPr>
                <w:rFonts w:ascii="Arial" w:eastAsia="Times New Roman" w:hAnsi="Arial" w:cs="Arial"/>
                <w:b/>
                <w:bCs/>
                <w:color w:val="000000"/>
                <w:sz w:val="18"/>
                <w:szCs w:val="18"/>
                <w:lang w:eastAsia="es-ES"/>
              </w:rPr>
            </w:pPr>
          </w:p>
        </w:tc>
        <w:tc>
          <w:tcPr>
            <w:tcW w:w="697" w:type="pct"/>
            <w:tcBorders>
              <w:top w:val="nil"/>
              <w:left w:val="nil"/>
              <w:right w:val="nil"/>
            </w:tcBorders>
            <w:shd w:val="clear" w:color="auto" w:fill="auto"/>
            <w:noWrap/>
            <w:vAlign w:val="center"/>
          </w:tcPr>
          <w:p w:rsidR="00ED73EB" w:rsidRPr="003B3C72" w:rsidRDefault="00ED73EB" w:rsidP="00ED73EB">
            <w:pPr>
              <w:spacing w:after="0" w:line="240" w:lineRule="auto"/>
              <w:jc w:val="right"/>
              <w:rPr>
                <w:rFonts w:ascii="Times New Roman" w:eastAsia="Times New Roman" w:hAnsi="Times New Roman" w:cs="Times New Roman"/>
                <w:sz w:val="20"/>
                <w:szCs w:val="20"/>
                <w:lang w:eastAsia="es-ES"/>
              </w:rPr>
            </w:pPr>
          </w:p>
        </w:tc>
        <w:tc>
          <w:tcPr>
            <w:tcW w:w="697" w:type="pct"/>
            <w:tcBorders>
              <w:top w:val="nil"/>
              <w:left w:val="nil"/>
              <w:right w:val="nil"/>
            </w:tcBorders>
            <w:shd w:val="clear" w:color="auto" w:fill="auto"/>
            <w:noWrap/>
            <w:vAlign w:val="center"/>
            <w:hideMark/>
          </w:tcPr>
          <w:p w:rsidR="00ED73EB" w:rsidRPr="003B3C72" w:rsidRDefault="00ED73EB" w:rsidP="00ED73EB">
            <w:pPr>
              <w:spacing w:after="0" w:line="240" w:lineRule="auto"/>
              <w:rPr>
                <w:rFonts w:ascii="Times New Roman" w:eastAsia="Times New Roman" w:hAnsi="Times New Roman" w:cs="Times New Roman"/>
                <w:sz w:val="20"/>
                <w:szCs w:val="20"/>
                <w:lang w:eastAsia="es-ES"/>
              </w:rPr>
            </w:pPr>
          </w:p>
        </w:tc>
        <w:tc>
          <w:tcPr>
            <w:tcW w:w="697" w:type="pct"/>
            <w:tcBorders>
              <w:top w:val="nil"/>
              <w:left w:val="nil"/>
              <w:right w:val="nil"/>
            </w:tcBorders>
            <w:shd w:val="clear" w:color="auto" w:fill="auto"/>
            <w:noWrap/>
            <w:vAlign w:val="center"/>
            <w:hideMark/>
          </w:tcPr>
          <w:p w:rsidR="00ED73EB" w:rsidRPr="003B3C72" w:rsidRDefault="00ED73EB" w:rsidP="00ED73EB">
            <w:pPr>
              <w:spacing w:after="0" w:line="240" w:lineRule="auto"/>
              <w:rPr>
                <w:rFonts w:ascii="Times New Roman" w:eastAsia="Times New Roman" w:hAnsi="Times New Roman" w:cs="Times New Roman"/>
                <w:sz w:val="20"/>
                <w:szCs w:val="20"/>
                <w:lang w:eastAsia="es-ES"/>
              </w:rPr>
            </w:pPr>
          </w:p>
        </w:tc>
      </w:tr>
      <w:tr w:rsidR="00F90BF9" w:rsidRPr="003B3C72" w:rsidTr="00ED73EB">
        <w:trPr>
          <w:trHeight w:val="283"/>
          <w:jc w:val="center"/>
        </w:trPr>
        <w:tc>
          <w:tcPr>
            <w:tcW w:w="2213"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diferido</w:t>
            </w:r>
          </w:p>
        </w:tc>
        <w:tc>
          <w:tcPr>
            <w:tcW w:w="696" w:type="pct"/>
            <w:tcBorders>
              <w:top w:val="nil"/>
              <w:left w:val="nil"/>
              <w:bottom w:val="single" w:sz="4" w:space="0" w:color="auto"/>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211.004,51</w:t>
            </w:r>
          </w:p>
        </w:tc>
        <w:tc>
          <w:tcPr>
            <w:tcW w:w="697"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262.608,71 </w:t>
            </w:r>
          </w:p>
        </w:tc>
      </w:tr>
      <w:tr w:rsidR="00F90BF9" w:rsidRPr="003B3C72" w:rsidTr="00ED73EB">
        <w:trPr>
          <w:trHeight w:val="283"/>
          <w:jc w:val="center"/>
        </w:trPr>
        <w:tc>
          <w:tcPr>
            <w:tcW w:w="2213" w:type="pct"/>
            <w:tcBorders>
              <w:top w:val="single" w:sz="4" w:space="0" w:color="auto"/>
              <w:left w:val="nil"/>
              <w:bottom w:val="nil"/>
              <w:right w:val="nil"/>
            </w:tcBorders>
            <w:shd w:val="clear" w:color="auto" w:fill="auto"/>
            <w:noWrap/>
            <w:vAlign w:val="center"/>
            <w:hideMark/>
          </w:tcPr>
          <w:p w:rsidR="00F90BF9" w:rsidRPr="003B3C72" w:rsidRDefault="00F90BF9" w:rsidP="00F90BF9">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Corriente:</w:t>
            </w:r>
          </w:p>
        </w:tc>
        <w:tc>
          <w:tcPr>
            <w:tcW w:w="696" w:type="pct"/>
            <w:tcBorders>
              <w:top w:val="single" w:sz="4" w:space="0" w:color="auto"/>
              <w:left w:val="nil"/>
              <w:bottom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p>
        </w:tc>
        <w:tc>
          <w:tcPr>
            <w:tcW w:w="697" w:type="pct"/>
            <w:tcBorders>
              <w:top w:val="single" w:sz="4" w:space="0" w:color="auto"/>
              <w:left w:val="nil"/>
              <w:bottom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p>
        </w:tc>
        <w:tc>
          <w:tcPr>
            <w:tcW w:w="697" w:type="pct"/>
            <w:tcBorders>
              <w:top w:val="single" w:sz="4" w:space="0" w:color="auto"/>
              <w:left w:val="nil"/>
              <w:bottom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p>
        </w:tc>
        <w:tc>
          <w:tcPr>
            <w:tcW w:w="697" w:type="pct"/>
            <w:tcBorders>
              <w:top w:val="single" w:sz="4" w:space="0" w:color="auto"/>
              <w:left w:val="nil"/>
              <w:bottom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p>
        </w:tc>
      </w:tr>
      <w:tr w:rsidR="00F90BF9" w:rsidRPr="003B3C72" w:rsidTr="00ED73EB">
        <w:trPr>
          <w:trHeight w:val="283"/>
          <w:jc w:val="center"/>
        </w:trPr>
        <w:tc>
          <w:tcPr>
            <w:tcW w:w="2213" w:type="pct"/>
            <w:tcBorders>
              <w:top w:val="nil"/>
              <w:left w:val="nil"/>
              <w:bottom w:val="nil"/>
              <w:right w:val="nil"/>
            </w:tcBorders>
            <w:shd w:val="clear" w:color="auto" w:fill="auto"/>
            <w:noWrap/>
            <w:vAlign w:val="center"/>
            <w:hideMark/>
          </w:tcPr>
          <w:p w:rsidR="00F90BF9" w:rsidRPr="003B3C72" w:rsidRDefault="00F90BF9" w:rsidP="00F90BF9">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sobre la Renta de Personas Físicas</w:t>
            </w:r>
          </w:p>
        </w:tc>
        <w:tc>
          <w:tcPr>
            <w:tcW w:w="696" w:type="pct"/>
            <w:tcBorders>
              <w:top w:val="nil"/>
              <w:left w:val="nil"/>
              <w:bottom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697" w:type="pct"/>
            <w:tcBorders>
              <w:top w:val="nil"/>
              <w:left w:val="nil"/>
              <w:bottom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11.498,92</w:t>
            </w:r>
          </w:p>
        </w:tc>
        <w:tc>
          <w:tcPr>
            <w:tcW w:w="697" w:type="pct"/>
            <w:tcBorders>
              <w:top w:val="nil"/>
              <w:left w:val="nil"/>
              <w:bottom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697" w:type="pct"/>
            <w:tcBorders>
              <w:top w:val="nil"/>
              <w:left w:val="nil"/>
              <w:bottom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11.947,28</w:t>
            </w:r>
          </w:p>
        </w:tc>
      </w:tr>
      <w:tr w:rsidR="00F90BF9" w:rsidRPr="003B3C72" w:rsidTr="00ED73EB">
        <w:trPr>
          <w:trHeight w:val="283"/>
          <w:jc w:val="center"/>
        </w:trPr>
        <w:tc>
          <w:tcPr>
            <w:tcW w:w="2213" w:type="pct"/>
            <w:tcBorders>
              <w:top w:val="nil"/>
              <w:left w:val="nil"/>
              <w:right w:val="nil"/>
            </w:tcBorders>
            <w:shd w:val="clear" w:color="auto" w:fill="auto"/>
            <w:noWrap/>
            <w:vAlign w:val="center"/>
            <w:hideMark/>
          </w:tcPr>
          <w:p w:rsidR="00F90BF9" w:rsidRPr="003B3C72" w:rsidRDefault="00F90BF9" w:rsidP="00F90BF9">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General Indirecto Canario</w:t>
            </w:r>
          </w:p>
        </w:tc>
        <w:tc>
          <w:tcPr>
            <w:tcW w:w="696" w:type="pct"/>
            <w:tcBorders>
              <w:top w:val="nil"/>
              <w:left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17.582,07</w:t>
            </w:r>
          </w:p>
        </w:tc>
        <w:tc>
          <w:tcPr>
            <w:tcW w:w="697" w:type="pct"/>
            <w:tcBorders>
              <w:top w:val="nil"/>
              <w:left w:val="nil"/>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697" w:type="pct"/>
            <w:tcBorders>
              <w:top w:val="nil"/>
              <w:left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11.246,66 </w:t>
            </w:r>
          </w:p>
        </w:tc>
        <w:tc>
          <w:tcPr>
            <w:tcW w:w="697" w:type="pct"/>
            <w:tcBorders>
              <w:top w:val="nil"/>
              <w:left w:val="nil"/>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r>
      <w:tr w:rsidR="00F90BF9" w:rsidRPr="003B3C72" w:rsidTr="00ED73EB">
        <w:trPr>
          <w:trHeight w:val="283"/>
          <w:jc w:val="center"/>
        </w:trPr>
        <w:tc>
          <w:tcPr>
            <w:tcW w:w="2213"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Organismos de la Seguridad Social</w:t>
            </w:r>
          </w:p>
        </w:tc>
        <w:tc>
          <w:tcPr>
            <w:tcW w:w="696" w:type="pct"/>
            <w:tcBorders>
              <w:top w:val="nil"/>
              <w:left w:val="nil"/>
              <w:bottom w:val="single" w:sz="4" w:space="0" w:color="auto"/>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9.549,01</w:t>
            </w:r>
          </w:p>
        </w:tc>
        <w:tc>
          <w:tcPr>
            <w:tcW w:w="697"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hideMark/>
          </w:tcPr>
          <w:p w:rsidR="00F90BF9" w:rsidRPr="003B3C72" w:rsidRDefault="00F90BF9" w:rsidP="00F90BF9">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10.290,09 </w:t>
            </w:r>
          </w:p>
        </w:tc>
      </w:tr>
    </w:tbl>
    <w:p w:rsidR="009C420E" w:rsidRPr="001612D7" w:rsidRDefault="009C420E" w:rsidP="00F00FFF">
      <w:pPr>
        <w:pStyle w:val="CM20"/>
        <w:widowControl/>
        <w:autoSpaceDE/>
        <w:autoSpaceDN/>
        <w:adjustRightInd/>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Impuesto sobre Beneficios</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La Sociedad tributa en el </w:t>
      </w:r>
      <w:r>
        <w:rPr>
          <w:rFonts w:ascii="Arial" w:hAnsi="Arial" w:cs="Arial"/>
          <w:sz w:val="20"/>
          <w:szCs w:val="20"/>
        </w:rPr>
        <w:t>régimen de consolidación fiscal</w:t>
      </w:r>
      <w:r w:rsidRPr="001F4A4B">
        <w:rPr>
          <w:rFonts w:ascii="Arial" w:hAnsi="Arial" w:cs="Arial"/>
          <w:sz w:val="20"/>
          <w:szCs w:val="20"/>
        </w:rPr>
        <w:t xml:space="preserve">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9C420E" w:rsidRPr="001F4A4B" w:rsidRDefault="009C420E" w:rsidP="00F00FFF">
      <w:pPr>
        <w:pStyle w:val="CM23"/>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Pr="001F4A4B">
        <w:rPr>
          <w:rFonts w:ascii="Arial" w:hAnsi="Arial" w:cs="Arial"/>
          <w:sz w:val="20"/>
          <w:szCs w:val="20"/>
        </w:rPr>
        <w:t xml:space="preserve"> </w:t>
      </w:r>
      <w:r w:rsidR="006D0464">
        <w:rPr>
          <w:rFonts w:ascii="Arial" w:hAnsi="Arial" w:cs="Arial"/>
          <w:sz w:val="20"/>
          <w:szCs w:val="20"/>
        </w:rPr>
        <w:t>2017, 2018, 2019</w:t>
      </w:r>
      <w:r w:rsidR="00ED73EB">
        <w:rPr>
          <w:rFonts w:ascii="Arial" w:hAnsi="Arial" w:cs="Arial"/>
          <w:sz w:val="20"/>
          <w:szCs w:val="20"/>
        </w:rPr>
        <w:t>,</w:t>
      </w:r>
      <w:r w:rsidRPr="001F4A4B">
        <w:rPr>
          <w:rFonts w:ascii="Arial" w:hAnsi="Arial" w:cs="Arial"/>
          <w:sz w:val="20"/>
          <w:szCs w:val="20"/>
        </w:rPr>
        <w:t xml:space="preserve"> 20</w:t>
      </w:r>
      <w:r w:rsidR="006D0464">
        <w:rPr>
          <w:rFonts w:ascii="Arial" w:hAnsi="Arial" w:cs="Arial"/>
          <w:sz w:val="20"/>
          <w:szCs w:val="20"/>
        </w:rPr>
        <w:t>20</w:t>
      </w:r>
      <w:r w:rsidR="00ED73EB">
        <w:rPr>
          <w:rFonts w:ascii="Arial" w:hAnsi="Arial" w:cs="Arial"/>
          <w:sz w:val="20"/>
          <w:szCs w:val="20"/>
        </w:rPr>
        <w:t xml:space="preserve"> y 2021</w:t>
      </w:r>
      <w:r w:rsidRPr="001F4A4B">
        <w:rPr>
          <w:rFonts w:ascii="Arial" w:hAnsi="Arial" w:cs="Arial"/>
          <w:sz w:val="20"/>
          <w:szCs w:val="20"/>
        </w:rPr>
        <w:t xml:space="preserve"> para aquellos impuestos de los que la sociedad es sujeto pasivo. </w:t>
      </w:r>
    </w:p>
    <w:p w:rsidR="009C420E" w:rsidRPr="005F2AFD" w:rsidRDefault="009C420E" w:rsidP="00F00FFF">
      <w:pPr>
        <w:spacing w:before="120" w:after="120" w:line="280" w:lineRule="exact"/>
        <w:jc w:val="both"/>
        <w:rPr>
          <w:rFonts w:ascii="Arial" w:hAnsi="Arial" w:cs="Arial"/>
          <w:sz w:val="20"/>
          <w:szCs w:val="20"/>
        </w:rPr>
      </w:pPr>
      <w:r w:rsidRPr="005F2AFD">
        <w:rPr>
          <w:rFonts w:ascii="Arial" w:hAnsi="Arial" w:cs="Arial"/>
          <w:sz w:val="20"/>
          <w:szCs w:val="20"/>
        </w:rPr>
        <w:t>La conciliación del importe neto de ingresos y gastos del ejercicio con la base imponible del Impuesto sobre Beneficios es la siguiente, en euros:</w:t>
      </w:r>
    </w:p>
    <w:tbl>
      <w:tblPr>
        <w:tblW w:w="5000" w:type="pct"/>
        <w:tblCellMar>
          <w:left w:w="70" w:type="dxa"/>
          <w:right w:w="70" w:type="dxa"/>
        </w:tblCellMar>
        <w:tblLook w:val="04A0"/>
      </w:tblPr>
      <w:tblGrid>
        <w:gridCol w:w="2684"/>
        <w:gridCol w:w="963"/>
        <w:gridCol w:w="1041"/>
        <w:gridCol w:w="1133"/>
        <w:gridCol w:w="751"/>
        <w:gridCol w:w="991"/>
        <w:gridCol w:w="1081"/>
      </w:tblGrid>
      <w:tr w:rsidR="009C420E" w:rsidRPr="005F2AFD" w:rsidTr="009E1465">
        <w:trPr>
          <w:trHeight w:val="230"/>
        </w:trPr>
        <w:tc>
          <w:tcPr>
            <w:tcW w:w="1569" w:type="pct"/>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lastRenderedPageBreak/>
              <w:t> </w:t>
            </w:r>
          </w:p>
        </w:tc>
        <w:tc>
          <w:tcPr>
            <w:tcW w:w="1805" w:type="pct"/>
            <w:gridSpan w:val="3"/>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w:t>
            </w:r>
            <w:r w:rsidR="000B7FDB">
              <w:rPr>
                <w:rFonts w:ascii="Arial" w:hAnsi="Arial" w:cs="Arial"/>
                <w:b/>
                <w:bCs/>
                <w:color w:val="000000"/>
                <w:sz w:val="17"/>
                <w:szCs w:val="17"/>
              </w:rPr>
              <w:t>2</w:t>
            </w:r>
            <w:r w:rsidR="00ED73EB">
              <w:rPr>
                <w:rFonts w:ascii="Arial" w:hAnsi="Arial" w:cs="Arial"/>
                <w:b/>
                <w:bCs/>
                <w:color w:val="000000"/>
                <w:sz w:val="17"/>
                <w:szCs w:val="17"/>
              </w:rPr>
              <w:t>1</w:t>
            </w:r>
          </w:p>
        </w:tc>
        <w:tc>
          <w:tcPr>
            <w:tcW w:w="1626" w:type="pct"/>
            <w:gridSpan w:val="3"/>
            <w:tcBorders>
              <w:top w:val="nil"/>
              <w:left w:val="nil"/>
              <w:bottom w:val="nil"/>
              <w:right w:val="nil"/>
            </w:tcBorders>
            <w:shd w:val="clear" w:color="000000" w:fill="D9D9D9"/>
            <w:noWrap/>
            <w:vAlign w:val="center"/>
            <w:hideMark/>
          </w:tcPr>
          <w:p w:rsidR="009C420E" w:rsidRPr="003C1D86" w:rsidRDefault="00ED73EB" w:rsidP="006E098E">
            <w:pPr>
              <w:keepNext/>
              <w:keepLines/>
              <w:spacing w:after="0" w:line="240" w:lineRule="auto"/>
              <w:jc w:val="center"/>
              <w:rPr>
                <w:rFonts w:ascii="Arial" w:hAnsi="Arial" w:cs="Arial"/>
                <w:b/>
                <w:bCs/>
                <w:color w:val="000000"/>
                <w:sz w:val="17"/>
                <w:szCs w:val="17"/>
              </w:rPr>
            </w:pPr>
            <w:r>
              <w:rPr>
                <w:rFonts w:ascii="Arial" w:hAnsi="Arial" w:cs="Arial"/>
                <w:b/>
                <w:bCs/>
                <w:color w:val="000000"/>
                <w:sz w:val="17"/>
                <w:szCs w:val="17"/>
              </w:rPr>
              <w:t>2020</w:t>
            </w:r>
          </w:p>
        </w:tc>
      </w:tr>
      <w:tr w:rsidR="009C420E" w:rsidRPr="005F2AFD" w:rsidTr="009E1465">
        <w:trPr>
          <w:trHeight w:val="230"/>
        </w:trPr>
        <w:tc>
          <w:tcPr>
            <w:tcW w:w="1569" w:type="pct"/>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805" w:type="pct"/>
            <w:gridSpan w:val="3"/>
            <w:tcBorders>
              <w:top w:val="nil"/>
              <w:left w:val="nil"/>
              <w:bottom w:val="single" w:sz="4" w:space="0" w:color="auto"/>
              <w:right w:val="nil"/>
            </w:tcBorders>
            <w:shd w:val="clear" w:color="000000" w:fill="D9D9D9"/>
            <w:noWrap/>
            <w:vAlign w:val="center"/>
            <w:hideMark/>
          </w:tcPr>
          <w:p w:rsidR="009E1465"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 xml:space="preserve">Cuenta de Pérdidas </w:t>
            </w:r>
          </w:p>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y Ganancias</w:t>
            </w:r>
          </w:p>
        </w:tc>
        <w:tc>
          <w:tcPr>
            <w:tcW w:w="1626" w:type="pct"/>
            <w:gridSpan w:val="3"/>
            <w:tcBorders>
              <w:top w:val="nil"/>
              <w:left w:val="nil"/>
              <w:bottom w:val="single" w:sz="4" w:space="0" w:color="auto"/>
              <w:right w:val="nil"/>
            </w:tcBorders>
            <w:shd w:val="clear" w:color="000000" w:fill="D9D9D9"/>
            <w:noWrap/>
            <w:vAlign w:val="center"/>
            <w:hideMark/>
          </w:tcPr>
          <w:p w:rsidR="009E1465"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w:t>
            </w:r>
          </w:p>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 xml:space="preserve"> y Ganancias</w:t>
            </w:r>
          </w:p>
        </w:tc>
      </w:tr>
      <w:tr w:rsidR="00ED73EB" w:rsidRPr="005F2AFD" w:rsidTr="009E1465">
        <w:trPr>
          <w:trHeight w:val="283"/>
        </w:trPr>
        <w:tc>
          <w:tcPr>
            <w:tcW w:w="2142" w:type="pct"/>
            <w:gridSpan w:val="2"/>
            <w:tcBorders>
              <w:top w:val="single" w:sz="4" w:space="0" w:color="auto"/>
              <w:left w:val="nil"/>
              <w:bottom w:val="single" w:sz="4" w:space="0" w:color="auto"/>
              <w:right w:val="nil"/>
            </w:tcBorders>
            <w:shd w:val="clear" w:color="000000" w:fill="F2F2F2"/>
            <w:noWrap/>
            <w:vAlign w:val="center"/>
            <w:hideMark/>
          </w:tcPr>
          <w:p w:rsidR="009E1465" w:rsidRDefault="00ED73EB" w:rsidP="00ED73EB">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Resultado del ejercicio</w:t>
            </w:r>
          </w:p>
          <w:p w:rsidR="00ED73EB" w:rsidRPr="003C1D86" w:rsidRDefault="00ED73EB" w:rsidP="00ED73EB">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xml:space="preserve"> (después de impuestos)</w:t>
            </w:r>
          </w:p>
        </w:tc>
        <w:tc>
          <w:tcPr>
            <w:tcW w:w="561" w:type="pct"/>
            <w:tcBorders>
              <w:top w:val="nil"/>
              <w:left w:val="nil"/>
              <w:bottom w:val="single" w:sz="4" w:space="0" w:color="auto"/>
              <w:right w:val="nil"/>
            </w:tcBorders>
            <w:shd w:val="clear" w:color="000000" w:fill="F2F2F2"/>
            <w:noWrap/>
            <w:vAlign w:val="center"/>
            <w:hideMark/>
          </w:tcPr>
          <w:p w:rsidR="00ED73EB" w:rsidRPr="001C2119" w:rsidRDefault="00ED73EB" w:rsidP="00ED73EB">
            <w:pPr>
              <w:keepNext/>
              <w:keepLines/>
              <w:spacing w:after="0" w:line="240" w:lineRule="auto"/>
              <w:jc w:val="right"/>
              <w:rPr>
                <w:rFonts w:ascii="Arial" w:hAnsi="Arial" w:cs="Arial"/>
                <w:b/>
                <w:color w:val="000000"/>
                <w:sz w:val="17"/>
                <w:szCs w:val="17"/>
              </w:rPr>
            </w:pPr>
            <w:r w:rsidRPr="001C2119">
              <w:rPr>
                <w:rFonts w:ascii="Arial" w:hAnsi="Arial" w:cs="Arial"/>
                <w:b/>
                <w:color w:val="000000"/>
                <w:sz w:val="17"/>
                <w:szCs w:val="17"/>
              </w:rPr>
              <w:t> </w:t>
            </w:r>
          </w:p>
        </w:tc>
        <w:tc>
          <w:tcPr>
            <w:tcW w:w="671" w:type="pct"/>
            <w:tcBorders>
              <w:top w:val="nil"/>
              <w:left w:val="nil"/>
              <w:bottom w:val="single" w:sz="4" w:space="0" w:color="auto"/>
              <w:right w:val="nil"/>
            </w:tcBorders>
            <w:shd w:val="clear" w:color="000000" w:fill="F2F2F2"/>
            <w:noWrap/>
            <w:vAlign w:val="center"/>
            <w:hideMark/>
          </w:tcPr>
          <w:p w:rsidR="00ED73EB" w:rsidRPr="001C2119" w:rsidRDefault="00F90BF9" w:rsidP="00ED73EB">
            <w:pPr>
              <w:spacing w:after="0"/>
              <w:jc w:val="right"/>
              <w:rPr>
                <w:rFonts w:ascii="Arial" w:hAnsi="Arial" w:cs="Arial"/>
                <w:b/>
                <w:bCs/>
                <w:color w:val="000000"/>
                <w:sz w:val="17"/>
                <w:szCs w:val="17"/>
              </w:rPr>
            </w:pPr>
            <w:r w:rsidRPr="001C2119">
              <w:rPr>
                <w:rFonts w:ascii="Arial" w:hAnsi="Arial" w:cs="Arial"/>
                <w:b/>
                <w:bCs/>
                <w:color w:val="000000"/>
                <w:sz w:val="17"/>
                <w:szCs w:val="17"/>
              </w:rPr>
              <w:t>-408.227,33</w:t>
            </w:r>
          </w:p>
        </w:tc>
        <w:tc>
          <w:tcPr>
            <w:tcW w:w="450" w:type="pct"/>
            <w:tcBorders>
              <w:top w:val="nil"/>
              <w:left w:val="nil"/>
              <w:bottom w:val="single" w:sz="4" w:space="0" w:color="auto"/>
              <w:right w:val="nil"/>
            </w:tcBorders>
            <w:shd w:val="clear" w:color="000000" w:fill="F2F2F2"/>
            <w:noWrap/>
            <w:vAlign w:val="center"/>
            <w:hideMark/>
          </w:tcPr>
          <w:p w:rsidR="00ED73EB" w:rsidRPr="001C2119" w:rsidRDefault="00ED73EB" w:rsidP="00ED73EB">
            <w:pPr>
              <w:keepNext/>
              <w:keepLines/>
              <w:spacing w:after="0"/>
              <w:jc w:val="right"/>
              <w:rPr>
                <w:rFonts w:ascii="Arial" w:hAnsi="Arial" w:cs="Arial"/>
                <w:b/>
                <w:bCs/>
                <w:color w:val="000000"/>
                <w:sz w:val="17"/>
                <w:szCs w:val="17"/>
              </w:rPr>
            </w:pPr>
            <w:r w:rsidRPr="001C2119">
              <w:rPr>
                <w:rFonts w:ascii="Arial" w:hAnsi="Arial" w:cs="Arial"/>
                <w:b/>
                <w:bCs/>
                <w:color w:val="000000"/>
                <w:sz w:val="17"/>
                <w:szCs w:val="17"/>
              </w:rPr>
              <w:t> </w:t>
            </w:r>
          </w:p>
        </w:tc>
        <w:tc>
          <w:tcPr>
            <w:tcW w:w="535" w:type="pct"/>
            <w:tcBorders>
              <w:top w:val="nil"/>
              <w:left w:val="nil"/>
              <w:bottom w:val="single" w:sz="4" w:space="0" w:color="auto"/>
              <w:right w:val="nil"/>
            </w:tcBorders>
            <w:shd w:val="clear" w:color="000000" w:fill="F2F2F2"/>
            <w:noWrap/>
            <w:vAlign w:val="center"/>
            <w:hideMark/>
          </w:tcPr>
          <w:p w:rsidR="00ED73EB" w:rsidRPr="001C2119" w:rsidRDefault="00ED73EB" w:rsidP="00ED73EB">
            <w:pPr>
              <w:keepNext/>
              <w:keepLines/>
              <w:spacing w:after="0"/>
              <w:jc w:val="right"/>
              <w:rPr>
                <w:rFonts w:ascii="Arial" w:hAnsi="Arial" w:cs="Arial"/>
                <w:b/>
                <w:bCs/>
                <w:color w:val="000000"/>
                <w:sz w:val="17"/>
                <w:szCs w:val="17"/>
              </w:rPr>
            </w:pPr>
            <w:r w:rsidRPr="001C2119">
              <w:rPr>
                <w:rFonts w:ascii="Arial" w:hAnsi="Arial" w:cs="Arial"/>
                <w:b/>
                <w:bCs/>
                <w:color w:val="000000"/>
                <w:sz w:val="17"/>
                <w:szCs w:val="17"/>
              </w:rPr>
              <w:t> </w:t>
            </w:r>
          </w:p>
        </w:tc>
        <w:tc>
          <w:tcPr>
            <w:tcW w:w="641" w:type="pct"/>
            <w:tcBorders>
              <w:top w:val="nil"/>
              <w:left w:val="nil"/>
              <w:bottom w:val="single" w:sz="4" w:space="0" w:color="auto"/>
              <w:right w:val="nil"/>
            </w:tcBorders>
            <w:shd w:val="clear" w:color="000000" w:fill="F2F2F2"/>
            <w:noWrap/>
            <w:vAlign w:val="center"/>
            <w:hideMark/>
          </w:tcPr>
          <w:p w:rsidR="00ED73EB" w:rsidRPr="00FB2F53" w:rsidRDefault="00ED73EB" w:rsidP="00ED73EB">
            <w:pPr>
              <w:keepNext/>
              <w:keepLines/>
              <w:spacing w:after="0"/>
              <w:jc w:val="right"/>
              <w:rPr>
                <w:rFonts w:ascii="Arial" w:hAnsi="Arial" w:cs="Arial"/>
                <w:b/>
                <w:bCs/>
                <w:color w:val="000000"/>
                <w:sz w:val="17"/>
                <w:szCs w:val="17"/>
              </w:rPr>
            </w:pPr>
            <w:r w:rsidRPr="00FB2F53">
              <w:rPr>
                <w:rFonts w:ascii="Arial" w:hAnsi="Arial" w:cs="Arial"/>
                <w:b/>
                <w:bCs/>
                <w:color w:val="000000"/>
                <w:sz w:val="17"/>
                <w:szCs w:val="17"/>
              </w:rPr>
              <w:t>-290.980,47</w:t>
            </w:r>
          </w:p>
        </w:tc>
      </w:tr>
      <w:tr w:rsidR="000B7FDB" w:rsidRPr="005F2AFD" w:rsidTr="009E1465">
        <w:trPr>
          <w:trHeight w:val="283"/>
        </w:trPr>
        <w:tc>
          <w:tcPr>
            <w:tcW w:w="1569"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w:t>
            </w:r>
          </w:p>
        </w:tc>
        <w:tc>
          <w:tcPr>
            <w:tcW w:w="573"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A</w:t>
            </w:r>
          </w:p>
        </w:tc>
        <w:tc>
          <w:tcPr>
            <w:tcW w:w="561" w:type="pct"/>
            <w:tcBorders>
              <w:top w:val="nil"/>
              <w:left w:val="nil"/>
              <w:bottom w:val="nil"/>
              <w:right w:val="nil"/>
            </w:tcBorders>
            <w:shd w:val="clear" w:color="000000" w:fill="F2F2F2"/>
            <w:noWrap/>
            <w:vAlign w:val="center"/>
            <w:hideMark/>
          </w:tcPr>
          <w:p w:rsidR="000B7FDB" w:rsidRPr="001C2119" w:rsidRDefault="000B7FDB" w:rsidP="000B7FDB">
            <w:pPr>
              <w:keepNext/>
              <w:keepLines/>
              <w:spacing w:after="0" w:line="240" w:lineRule="auto"/>
              <w:jc w:val="center"/>
              <w:rPr>
                <w:rFonts w:ascii="Arial" w:hAnsi="Arial" w:cs="Arial"/>
                <w:i/>
                <w:iCs/>
                <w:color w:val="000000"/>
                <w:sz w:val="17"/>
                <w:szCs w:val="17"/>
              </w:rPr>
            </w:pPr>
            <w:r w:rsidRPr="001C2119">
              <w:rPr>
                <w:rFonts w:ascii="Arial" w:hAnsi="Arial" w:cs="Arial"/>
                <w:i/>
                <w:iCs/>
                <w:color w:val="000000"/>
                <w:sz w:val="17"/>
                <w:szCs w:val="17"/>
              </w:rPr>
              <w:t>D</w:t>
            </w:r>
          </w:p>
        </w:tc>
        <w:tc>
          <w:tcPr>
            <w:tcW w:w="671" w:type="pct"/>
            <w:tcBorders>
              <w:top w:val="nil"/>
              <w:left w:val="nil"/>
              <w:bottom w:val="nil"/>
              <w:right w:val="nil"/>
            </w:tcBorders>
            <w:shd w:val="clear" w:color="000000" w:fill="F2F2F2"/>
            <w:noWrap/>
            <w:vAlign w:val="center"/>
            <w:hideMark/>
          </w:tcPr>
          <w:p w:rsidR="009E1465" w:rsidRDefault="000B7FDB" w:rsidP="000B7FDB">
            <w:pPr>
              <w:keepNext/>
              <w:keepLines/>
              <w:spacing w:after="0" w:line="240" w:lineRule="auto"/>
              <w:jc w:val="center"/>
              <w:rPr>
                <w:rFonts w:ascii="Arial" w:hAnsi="Arial" w:cs="Arial"/>
                <w:i/>
                <w:iCs/>
                <w:color w:val="000000"/>
                <w:sz w:val="17"/>
                <w:szCs w:val="17"/>
              </w:rPr>
            </w:pPr>
            <w:r w:rsidRPr="001C2119">
              <w:rPr>
                <w:rFonts w:ascii="Arial" w:hAnsi="Arial" w:cs="Arial"/>
                <w:i/>
                <w:iCs/>
                <w:color w:val="000000"/>
                <w:sz w:val="17"/>
                <w:szCs w:val="17"/>
              </w:rPr>
              <w:t xml:space="preserve">Efecto </w:t>
            </w:r>
          </w:p>
          <w:p w:rsidR="000B7FDB" w:rsidRPr="001C2119" w:rsidRDefault="000B7FDB" w:rsidP="000B7FDB">
            <w:pPr>
              <w:keepNext/>
              <w:keepLines/>
              <w:spacing w:after="0" w:line="240" w:lineRule="auto"/>
              <w:jc w:val="center"/>
              <w:rPr>
                <w:rFonts w:ascii="Arial" w:hAnsi="Arial" w:cs="Arial"/>
                <w:i/>
                <w:iCs/>
                <w:color w:val="000000"/>
                <w:sz w:val="17"/>
                <w:szCs w:val="17"/>
              </w:rPr>
            </w:pPr>
            <w:r w:rsidRPr="001C2119">
              <w:rPr>
                <w:rFonts w:ascii="Arial" w:hAnsi="Arial" w:cs="Arial"/>
                <w:i/>
                <w:iCs/>
                <w:color w:val="000000"/>
                <w:sz w:val="17"/>
                <w:szCs w:val="17"/>
              </w:rPr>
              <w:t>Neto</w:t>
            </w:r>
          </w:p>
        </w:tc>
        <w:tc>
          <w:tcPr>
            <w:tcW w:w="450" w:type="pct"/>
            <w:tcBorders>
              <w:top w:val="nil"/>
              <w:left w:val="nil"/>
              <w:bottom w:val="nil"/>
              <w:right w:val="nil"/>
            </w:tcBorders>
            <w:shd w:val="clear" w:color="000000" w:fill="F2F2F2"/>
            <w:noWrap/>
            <w:vAlign w:val="center"/>
            <w:hideMark/>
          </w:tcPr>
          <w:p w:rsidR="000B7FDB" w:rsidRPr="001C2119" w:rsidRDefault="000B7FDB" w:rsidP="000B7FDB">
            <w:pPr>
              <w:keepNext/>
              <w:keepLines/>
              <w:spacing w:after="0" w:line="240" w:lineRule="auto"/>
              <w:jc w:val="center"/>
              <w:rPr>
                <w:rFonts w:ascii="Arial" w:hAnsi="Arial" w:cs="Arial"/>
                <w:i/>
                <w:iCs/>
                <w:color w:val="000000"/>
                <w:sz w:val="17"/>
                <w:szCs w:val="17"/>
              </w:rPr>
            </w:pPr>
            <w:r w:rsidRPr="001C2119">
              <w:rPr>
                <w:rFonts w:ascii="Arial" w:hAnsi="Arial" w:cs="Arial"/>
                <w:i/>
                <w:iCs/>
                <w:color w:val="000000"/>
                <w:sz w:val="17"/>
                <w:szCs w:val="17"/>
              </w:rPr>
              <w:t>A</w:t>
            </w:r>
          </w:p>
        </w:tc>
        <w:tc>
          <w:tcPr>
            <w:tcW w:w="535" w:type="pct"/>
            <w:tcBorders>
              <w:top w:val="nil"/>
              <w:left w:val="nil"/>
              <w:bottom w:val="nil"/>
              <w:right w:val="nil"/>
            </w:tcBorders>
            <w:shd w:val="clear" w:color="000000" w:fill="F2F2F2"/>
            <w:noWrap/>
            <w:vAlign w:val="center"/>
            <w:hideMark/>
          </w:tcPr>
          <w:p w:rsidR="000B7FDB" w:rsidRPr="001C2119" w:rsidRDefault="000B7FDB" w:rsidP="000B7FDB">
            <w:pPr>
              <w:keepNext/>
              <w:keepLines/>
              <w:spacing w:after="0" w:line="240" w:lineRule="auto"/>
              <w:jc w:val="center"/>
              <w:rPr>
                <w:rFonts w:ascii="Arial" w:hAnsi="Arial" w:cs="Arial"/>
                <w:i/>
                <w:iCs/>
                <w:color w:val="000000"/>
                <w:sz w:val="17"/>
                <w:szCs w:val="17"/>
              </w:rPr>
            </w:pPr>
            <w:r w:rsidRPr="001C2119">
              <w:rPr>
                <w:rFonts w:ascii="Arial" w:hAnsi="Arial" w:cs="Arial"/>
                <w:i/>
                <w:iCs/>
                <w:color w:val="000000"/>
                <w:sz w:val="17"/>
                <w:szCs w:val="17"/>
              </w:rPr>
              <w:t>D</w:t>
            </w:r>
          </w:p>
        </w:tc>
        <w:tc>
          <w:tcPr>
            <w:tcW w:w="641" w:type="pct"/>
            <w:tcBorders>
              <w:top w:val="nil"/>
              <w:left w:val="nil"/>
              <w:bottom w:val="nil"/>
              <w:right w:val="nil"/>
            </w:tcBorders>
            <w:shd w:val="clear" w:color="000000" w:fill="F2F2F2"/>
            <w:noWrap/>
            <w:vAlign w:val="center"/>
            <w:hideMark/>
          </w:tcPr>
          <w:p w:rsidR="000B7FDB" w:rsidRPr="00FB2F53" w:rsidRDefault="000B7FDB" w:rsidP="000B7FDB">
            <w:pPr>
              <w:keepNext/>
              <w:keepLines/>
              <w:spacing w:after="0" w:line="240" w:lineRule="auto"/>
              <w:jc w:val="center"/>
              <w:rPr>
                <w:rFonts w:ascii="Arial" w:hAnsi="Arial" w:cs="Arial"/>
                <w:i/>
                <w:iCs/>
                <w:color w:val="000000"/>
                <w:sz w:val="17"/>
                <w:szCs w:val="17"/>
              </w:rPr>
            </w:pPr>
            <w:r w:rsidRPr="00FB2F53">
              <w:rPr>
                <w:rFonts w:ascii="Arial" w:hAnsi="Arial" w:cs="Arial"/>
                <w:i/>
                <w:iCs/>
                <w:color w:val="000000"/>
                <w:sz w:val="17"/>
                <w:szCs w:val="17"/>
              </w:rPr>
              <w:t>Efecto Neto</w:t>
            </w:r>
          </w:p>
        </w:tc>
      </w:tr>
      <w:tr w:rsidR="00F90BF9" w:rsidRPr="005F2AFD" w:rsidTr="009E1465">
        <w:trPr>
          <w:trHeight w:val="283"/>
        </w:trPr>
        <w:tc>
          <w:tcPr>
            <w:tcW w:w="1569" w:type="pct"/>
            <w:tcBorders>
              <w:top w:val="nil"/>
              <w:left w:val="nil"/>
              <w:bottom w:val="nil"/>
              <w:right w:val="nil"/>
            </w:tcBorders>
            <w:noWrap/>
            <w:vAlign w:val="center"/>
            <w:hideMark/>
          </w:tcPr>
          <w:p w:rsidR="00F90BF9" w:rsidRPr="003C1D86" w:rsidRDefault="00F90BF9" w:rsidP="00F90BF9">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Impuesto sobre Beneficios</w:t>
            </w:r>
          </w:p>
        </w:tc>
        <w:tc>
          <w:tcPr>
            <w:tcW w:w="573" w:type="pct"/>
            <w:tcBorders>
              <w:top w:val="nil"/>
              <w:left w:val="nil"/>
              <w:bottom w:val="nil"/>
              <w:right w:val="nil"/>
            </w:tcBorders>
            <w:noWrap/>
            <w:vAlign w:val="center"/>
          </w:tcPr>
          <w:p w:rsidR="00F90BF9" w:rsidRDefault="00F90BF9" w:rsidP="00F90BF9">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561" w:type="pct"/>
            <w:tcBorders>
              <w:top w:val="nil"/>
              <w:left w:val="nil"/>
              <w:bottom w:val="nil"/>
              <w:right w:val="nil"/>
            </w:tcBorders>
            <w:noWrap/>
            <w:vAlign w:val="center"/>
          </w:tcPr>
          <w:p w:rsidR="00F90BF9" w:rsidRPr="001C2119" w:rsidRDefault="00F90BF9" w:rsidP="00F90BF9">
            <w:pPr>
              <w:keepNext/>
              <w:keepLines/>
              <w:spacing w:after="0"/>
              <w:jc w:val="right"/>
              <w:rPr>
                <w:rFonts w:ascii="Arial" w:hAnsi="Arial" w:cs="Arial"/>
                <w:color w:val="000000"/>
                <w:sz w:val="17"/>
                <w:szCs w:val="17"/>
              </w:rPr>
            </w:pPr>
            <w:r w:rsidRPr="001C2119">
              <w:rPr>
                <w:rFonts w:ascii="Arial" w:hAnsi="Arial" w:cs="Arial"/>
                <w:color w:val="000000"/>
                <w:sz w:val="18"/>
                <w:szCs w:val="18"/>
              </w:rPr>
              <w:t>188.856,85</w:t>
            </w:r>
          </w:p>
        </w:tc>
        <w:tc>
          <w:tcPr>
            <w:tcW w:w="671" w:type="pct"/>
            <w:tcBorders>
              <w:top w:val="nil"/>
              <w:left w:val="nil"/>
              <w:bottom w:val="nil"/>
              <w:right w:val="nil"/>
            </w:tcBorders>
            <w:noWrap/>
            <w:vAlign w:val="center"/>
          </w:tcPr>
          <w:p w:rsidR="00F90BF9" w:rsidRPr="001C2119" w:rsidRDefault="00F90BF9" w:rsidP="00F90BF9">
            <w:pPr>
              <w:keepNext/>
              <w:keepLines/>
              <w:spacing w:after="0"/>
              <w:jc w:val="right"/>
              <w:rPr>
                <w:rFonts w:ascii="Arial" w:hAnsi="Arial" w:cs="Arial"/>
                <w:color w:val="000000"/>
                <w:sz w:val="17"/>
                <w:szCs w:val="17"/>
              </w:rPr>
            </w:pPr>
            <w:r w:rsidRPr="001C2119">
              <w:rPr>
                <w:rFonts w:ascii="Arial" w:hAnsi="Arial" w:cs="Arial"/>
                <w:color w:val="000000"/>
                <w:sz w:val="18"/>
                <w:szCs w:val="18"/>
              </w:rPr>
              <w:t>-188.856,85</w:t>
            </w:r>
          </w:p>
        </w:tc>
        <w:tc>
          <w:tcPr>
            <w:tcW w:w="450" w:type="pct"/>
            <w:tcBorders>
              <w:top w:val="nil"/>
              <w:left w:val="nil"/>
              <w:bottom w:val="nil"/>
              <w:right w:val="nil"/>
            </w:tcBorders>
            <w:noWrap/>
            <w:vAlign w:val="center"/>
            <w:hideMark/>
          </w:tcPr>
          <w:p w:rsidR="00F90BF9" w:rsidRPr="001C2119" w:rsidRDefault="00F90BF9" w:rsidP="00F90BF9">
            <w:pPr>
              <w:keepNext/>
              <w:keepLines/>
              <w:spacing w:after="0"/>
              <w:jc w:val="right"/>
              <w:rPr>
                <w:rFonts w:ascii="Arial" w:hAnsi="Arial" w:cs="Arial"/>
                <w:color w:val="000000"/>
                <w:sz w:val="17"/>
                <w:szCs w:val="17"/>
              </w:rPr>
            </w:pPr>
            <w:r w:rsidRPr="001C2119">
              <w:rPr>
                <w:rFonts w:ascii="Arial" w:hAnsi="Arial" w:cs="Arial"/>
                <w:color w:val="000000"/>
                <w:sz w:val="17"/>
                <w:szCs w:val="17"/>
              </w:rPr>
              <w:t>-</w:t>
            </w:r>
          </w:p>
        </w:tc>
        <w:tc>
          <w:tcPr>
            <w:tcW w:w="535" w:type="pct"/>
            <w:tcBorders>
              <w:top w:val="nil"/>
              <w:left w:val="nil"/>
              <w:bottom w:val="nil"/>
              <w:right w:val="nil"/>
            </w:tcBorders>
            <w:noWrap/>
            <w:vAlign w:val="center"/>
            <w:hideMark/>
          </w:tcPr>
          <w:p w:rsidR="00F90BF9" w:rsidRPr="001C2119" w:rsidRDefault="00F90BF9" w:rsidP="00F90BF9">
            <w:pPr>
              <w:keepNext/>
              <w:keepLines/>
              <w:spacing w:after="0"/>
              <w:jc w:val="right"/>
              <w:rPr>
                <w:rFonts w:ascii="Arial" w:hAnsi="Arial" w:cs="Arial"/>
                <w:color w:val="000000"/>
                <w:sz w:val="17"/>
                <w:szCs w:val="17"/>
              </w:rPr>
            </w:pPr>
            <w:r w:rsidRPr="001C2119">
              <w:rPr>
                <w:rFonts w:ascii="Arial" w:hAnsi="Arial" w:cs="Arial"/>
                <w:color w:val="000000"/>
                <w:sz w:val="17"/>
                <w:szCs w:val="17"/>
              </w:rPr>
              <w:t>116.982,82</w:t>
            </w:r>
          </w:p>
        </w:tc>
        <w:tc>
          <w:tcPr>
            <w:tcW w:w="641" w:type="pct"/>
            <w:tcBorders>
              <w:top w:val="nil"/>
              <w:left w:val="nil"/>
              <w:bottom w:val="nil"/>
              <w:right w:val="nil"/>
            </w:tcBorders>
            <w:noWrap/>
            <w:vAlign w:val="center"/>
            <w:hideMark/>
          </w:tcPr>
          <w:p w:rsidR="00F90BF9" w:rsidRPr="00FB2F53" w:rsidRDefault="00F90BF9" w:rsidP="00F90BF9">
            <w:pPr>
              <w:keepNext/>
              <w:keepLines/>
              <w:spacing w:after="0"/>
              <w:jc w:val="right"/>
              <w:rPr>
                <w:rFonts w:ascii="Arial" w:hAnsi="Arial" w:cs="Arial"/>
                <w:color w:val="000000"/>
                <w:sz w:val="17"/>
                <w:szCs w:val="17"/>
              </w:rPr>
            </w:pPr>
            <w:r w:rsidRPr="00FB2F53">
              <w:rPr>
                <w:rFonts w:ascii="Arial" w:hAnsi="Arial" w:cs="Arial"/>
                <w:color w:val="000000"/>
                <w:sz w:val="17"/>
                <w:szCs w:val="17"/>
              </w:rPr>
              <w:t>-116.982,82</w:t>
            </w:r>
          </w:p>
        </w:tc>
      </w:tr>
      <w:tr w:rsidR="00F90BF9" w:rsidRPr="005F2AFD" w:rsidTr="009E1465">
        <w:trPr>
          <w:trHeight w:val="283"/>
        </w:trPr>
        <w:tc>
          <w:tcPr>
            <w:tcW w:w="1569" w:type="pct"/>
            <w:tcBorders>
              <w:top w:val="nil"/>
              <w:left w:val="nil"/>
              <w:bottom w:val="nil"/>
              <w:right w:val="nil"/>
            </w:tcBorders>
            <w:noWrap/>
            <w:vAlign w:val="center"/>
            <w:hideMark/>
          </w:tcPr>
          <w:p w:rsidR="00F90BF9" w:rsidRPr="003C1D86" w:rsidRDefault="00F90BF9" w:rsidP="00F90BF9">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permanentes</w:t>
            </w:r>
          </w:p>
        </w:tc>
        <w:tc>
          <w:tcPr>
            <w:tcW w:w="573" w:type="pct"/>
            <w:tcBorders>
              <w:top w:val="nil"/>
              <w:left w:val="nil"/>
              <w:bottom w:val="nil"/>
              <w:right w:val="nil"/>
            </w:tcBorders>
            <w:noWrap/>
            <w:vAlign w:val="center"/>
          </w:tcPr>
          <w:p w:rsidR="00F90BF9" w:rsidRPr="003C1D86" w:rsidRDefault="00F90BF9" w:rsidP="00F90BF9">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6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Times New Roman" w:hAnsi="Times New Roman"/>
                <w:sz w:val="17"/>
                <w:szCs w:val="17"/>
              </w:rPr>
            </w:pPr>
            <w:r w:rsidRPr="001C2119">
              <w:rPr>
                <w:color w:val="000000"/>
                <w:sz w:val="17"/>
                <w:szCs w:val="17"/>
              </w:rPr>
              <w:t>-</w:t>
            </w:r>
          </w:p>
        </w:tc>
        <w:tc>
          <w:tcPr>
            <w:tcW w:w="67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450" w:type="pct"/>
            <w:tcBorders>
              <w:top w:val="nil"/>
              <w:left w:val="nil"/>
              <w:bottom w:val="nil"/>
              <w:right w:val="nil"/>
            </w:tcBorders>
            <w:noWrap/>
            <w:vAlign w:val="center"/>
            <w:hideMark/>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535" w:type="pct"/>
            <w:tcBorders>
              <w:top w:val="nil"/>
              <w:left w:val="nil"/>
              <w:bottom w:val="nil"/>
              <w:right w:val="nil"/>
            </w:tcBorders>
            <w:noWrap/>
            <w:vAlign w:val="center"/>
            <w:hideMark/>
          </w:tcPr>
          <w:p w:rsidR="00F90BF9" w:rsidRPr="001C2119" w:rsidRDefault="00F90BF9" w:rsidP="00F90BF9">
            <w:pPr>
              <w:keepNext/>
              <w:keepLines/>
              <w:spacing w:after="0"/>
              <w:jc w:val="right"/>
            </w:pPr>
            <w:r w:rsidRPr="001C2119">
              <w:rPr>
                <w:color w:val="000000"/>
                <w:sz w:val="17"/>
                <w:szCs w:val="17"/>
              </w:rPr>
              <w:t>-</w:t>
            </w:r>
          </w:p>
        </w:tc>
        <w:tc>
          <w:tcPr>
            <w:tcW w:w="641" w:type="pct"/>
            <w:tcBorders>
              <w:top w:val="nil"/>
              <w:left w:val="nil"/>
              <w:bottom w:val="nil"/>
              <w:right w:val="nil"/>
            </w:tcBorders>
            <w:noWrap/>
            <w:vAlign w:val="center"/>
            <w:hideMark/>
          </w:tcPr>
          <w:p w:rsidR="00F90BF9" w:rsidRPr="00FB2F53" w:rsidRDefault="00F90BF9" w:rsidP="00F90BF9">
            <w:pPr>
              <w:keepNext/>
              <w:keepLines/>
              <w:spacing w:after="0"/>
              <w:jc w:val="right"/>
            </w:pPr>
            <w:r w:rsidRPr="00FB2F53">
              <w:rPr>
                <w:rFonts w:ascii="Arial" w:hAnsi="Arial" w:cs="Arial"/>
                <w:color w:val="000000"/>
                <w:sz w:val="17"/>
                <w:szCs w:val="17"/>
              </w:rPr>
              <w:t>-</w:t>
            </w:r>
          </w:p>
        </w:tc>
      </w:tr>
      <w:tr w:rsidR="00F90BF9" w:rsidRPr="005F2AFD" w:rsidTr="009E1465">
        <w:trPr>
          <w:trHeight w:val="283"/>
        </w:trPr>
        <w:tc>
          <w:tcPr>
            <w:tcW w:w="1569" w:type="pct"/>
            <w:tcBorders>
              <w:top w:val="nil"/>
              <w:left w:val="nil"/>
              <w:bottom w:val="nil"/>
              <w:right w:val="nil"/>
            </w:tcBorders>
            <w:noWrap/>
            <w:vAlign w:val="center"/>
            <w:hideMark/>
          </w:tcPr>
          <w:p w:rsidR="00F90BF9" w:rsidRPr="003C1D86" w:rsidRDefault="00F90BF9" w:rsidP="00F90BF9">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temporarias</w:t>
            </w:r>
          </w:p>
        </w:tc>
        <w:tc>
          <w:tcPr>
            <w:tcW w:w="573" w:type="pct"/>
            <w:tcBorders>
              <w:top w:val="nil"/>
              <w:left w:val="nil"/>
              <w:bottom w:val="nil"/>
              <w:right w:val="nil"/>
            </w:tcBorders>
            <w:noWrap/>
            <w:vAlign w:val="center"/>
          </w:tcPr>
          <w:p w:rsidR="00F90BF9" w:rsidRPr="003C1D86" w:rsidRDefault="00F90BF9" w:rsidP="00F90BF9">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6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Times New Roman" w:hAnsi="Times New Roman"/>
                <w:sz w:val="17"/>
                <w:szCs w:val="17"/>
              </w:rPr>
            </w:pPr>
            <w:r w:rsidRPr="001C2119">
              <w:rPr>
                <w:color w:val="000000"/>
                <w:sz w:val="17"/>
                <w:szCs w:val="17"/>
              </w:rPr>
              <w:t>-</w:t>
            </w:r>
          </w:p>
        </w:tc>
        <w:tc>
          <w:tcPr>
            <w:tcW w:w="67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450" w:type="pct"/>
            <w:tcBorders>
              <w:top w:val="nil"/>
              <w:left w:val="nil"/>
              <w:bottom w:val="nil"/>
              <w:right w:val="nil"/>
            </w:tcBorders>
            <w:noWrap/>
            <w:vAlign w:val="center"/>
            <w:hideMark/>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535" w:type="pct"/>
            <w:tcBorders>
              <w:top w:val="nil"/>
              <w:left w:val="nil"/>
              <w:bottom w:val="nil"/>
              <w:right w:val="nil"/>
            </w:tcBorders>
            <w:noWrap/>
            <w:vAlign w:val="center"/>
            <w:hideMark/>
          </w:tcPr>
          <w:p w:rsidR="00F90BF9" w:rsidRPr="001C2119" w:rsidRDefault="00F90BF9" w:rsidP="00F90BF9">
            <w:pPr>
              <w:keepNext/>
              <w:keepLines/>
              <w:spacing w:after="0" w:line="240" w:lineRule="auto"/>
              <w:jc w:val="right"/>
              <w:rPr>
                <w:rFonts w:ascii="Times New Roman" w:hAnsi="Times New Roman"/>
                <w:sz w:val="17"/>
                <w:szCs w:val="17"/>
              </w:rPr>
            </w:pPr>
            <w:r w:rsidRPr="001C2119">
              <w:rPr>
                <w:color w:val="000000"/>
                <w:sz w:val="17"/>
                <w:szCs w:val="17"/>
              </w:rPr>
              <w:t>-</w:t>
            </w:r>
          </w:p>
        </w:tc>
        <w:tc>
          <w:tcPr>
            <w:tcW w:w="641" w:type="pct"/>
            <w:tcBorders>
              <w:top w:val="nil"/>
              <w:left w:val="nil"/>
              <w:bottom w:val="nil"/>
              <w:right w:val="nil"/>
            </w:tcBorders>
            <w:noWrap/>
            <w:vAlign w:val="center"/>
            <w:hideMark/>
          </w:tcPr>
          <w:p w:rsidR="00F90BF9" w:rsidRPr="00FB2F53" w:rsidRDefault="00F90BF9" w:rsidP="00F90BF9">
            <w:pPr>
              <w:keepNext/>
              <w:keepLines/>
              <w:spacing w:after="0" w:line="240" w:lineRule="auto"/>
              <w:jc w:val="right"/>
              <w:rPr>
                <w:rFonts w:ascii="Arial" w:hAnsi="Arial" w:cs="Arial"/>
                <w:color w:val="000000"/>
                <w:sz w:val="17"/>
                <w:szCs w:val="17"/>
              </w:rPr>
            </w:pPr>
            <w:r w:rsidRPr="00FB2F53">
              <w:rPr>
                <w:rFonts w:ascii="Arial" w:hAnsi="Arial" w:cs="Arial"/>
                <w:color w:val="000000"/>
                <w:sz w:val="17"/>
                <w:szCs w:val="17"/>
              </w:rPr>
              <w:t>-</w:t>
            </w:r>
          </w:p>
        </w:tc>
      </w:tr>
      <w:tr w:rsidR="00F90BF9" w:rsidRPr="005F2AFD" w:rsidTr="009E1465">
        <w:trPr>
          <w:trHeight w:val="283"/>
        </w:trPr>
        <w:tc>
          <w:tcPr>
            <w:tcW w:w="1569" w:type="pct"/>
            <w:tcBorders>
              <w:top w:val="nil"/>
              <w:left w:val="nil"/>
              <w:bottom w:val="nil"/>
              <w:right w:val="nil"/>
            </w:tcBorders>
            <w:noWrap/>
            <w:vAlign w:val="center"/>
            <w:hideMark/>
          </w:tcPr>
          <w:p w:rsidR="00F90BF9" w:rsidRPr="003C1D86" w:rsidRDefault="00F90BF9" w:rsidP="00F90BF9">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xml:space="preserve">Compensación </w:t>
            </w:r>
            <w:proofErr w:type="spellStart"/>
            <w:r w:rsidRPr="003C1D86">
              <w:rPr>
                <w:rFonts w:ascii="Arial" w:hAnsi="Arial" w:cs="Arial"/>
                <w:color w:val="000000"/>
                <w:sz w:val="17"/>
                <w:szCs w:val="17"/>
              </w:rPr>
              <w:t>BINs</w:t>
            </w:r>
            <w:proofErr w:type="spellEnd"/>
          </w:p>
        </w:tc>
        <w:tc>
          <w:tcPr>
            <w:tcW w:w="573" w:type="pct"/>
            <w:tcBorders>
              <w:top w:val="nil"/>
              <w:left w:val="nil"/>
              <w:bottom w:val="nil"/>
              <w:right w:val="nil"/>
            </w:tcBorders>
            <w:noWrap/>
            <w:vAlign w:val="center"/>
          </w:tcPr>
          <w:p w:rsidR="00F90BF9" w:rsidRPr="003C1D86" w:rsidRDefault="00F90BF9" w:rsidP="00F90BF9">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6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 -</w:t>
            </w:r>
          </w:p>
        </w:tc>
        <w:tc>
          <w:tcPr>
            <w:tcW w:w="671" w:type="pct"/>
            <w:tcBorders>
              <w:top w:val="nil"/>
              <w:left w:val="nil"/>
              <w:bottom w:val="nil"/>
              <w:right w:val="nil"/>
            </w:tcBorders>
            <w:noWrap/>
            <w:vAlign w:val="center"/>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450" w:type="pct"/>
            <w:tcBorders>
              <w:top w:val="nil"/>
              <w:left w:val="nil"/>
              <w:bottom w:val="nil"/>
              <w:right w:val="nil"/>
            </w:tcBorders>
            <w:noWrap/>
            <w:vAlign w:val="center"/>
            <w:hideMark/>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w:t>
            </w:r>
          </w:p>
        </w:tc>
        <w:tc>
          <w:tcPr>
            <w:tcW w:w="535" w:type="pct"/>
            <w:tcBorders>
              <w:top w:val="nil"/>
              <w:left w:val="nil"/>
              <w:bottom w:val="nil"/>
              <w:right w:val="nil"/>
            </w:tcBorders>
            <w:noWrap/>
            <w:vAlign w:val="center"/>
            <w:hideMark/>
          </w:tcPr>
          <w:p w:rsidR="00F90BF9" w:rsidRPr="001C2119" w:rsidRDefault="00F90BF9" w:rsidP="00F90BF9">
            <w:pPr>
              <w:keepNext/>
              <w:keepLines/>
              <w:spacing w:after="0" w:line="240" w:lineRule="auto"/>
              <w:jc w:val="right"/>
              <w:rPr>
                <w:rFonts w:ascii="Arial" w:hAnsi="Arial" w:cs="Arial"/>
                <w:color w:val="000000"/>
                <w:sz w:val="17"/>
                <w:szCs w:val="17"/>
              </w:rPr>
            </w:pPr>
            <w:r w:rsidRPr="001C2119">
              <w:rPr>
                <w:rFonts w:ascii="Arial" w:hAnsi="Arial" w:cs="Arial"/>
                <w:color w:val="000000"/>
                <w:sz w:val="17"/>
                <w:szCs w:val="17"/>
              </w:rPr>
              <w:t> -</w:t>
            </w:r>
          </w:p>
        </w:tc>
        <w:tc>
          <w:tcPr>
            <w:tcW w:w="641" w:type="pct"/>
            <w:tcBorders>
              <w:top w:val="nil"/>
              <w:left w:val="nil"/>
              <w:bottom w:val="nil"/>
              <w:right w:val="nil"/>
            </w:tcBorders>
            <w:noWrap/>
            <w:vAlign w:val="center"/>
            <w:hideMark/>
          </w:tcPr>
          <w:p w:rsidR="00F90BF9" w:rsidRPr="00FB2F53" w:rsidRDefault="00F90BF9" w:rsidP="00F90BF9">
            <w:pPr>
              <w:keepNext/>
              <w:keepLines/>
              <w:spacing w:after="0" w:line="240" w:lineRule="auto"/>
              <w:jc w:val="right"/>
              <w:rPr>
                <w:rFonts w:ascii="Arial" w:hAnsi="Arial" w:cs="Arial"/>
                <w:color w:val="000000"/>
                <w:sz w:val="17"/>
                <w:szCs w:val="17"/>
              </w:rPr>
            </w:pPr>
            <w:r w:rsidRPr="00FB2F53">
              <w:rPr>
                <w:rFonts w:ascii="Arial" w:hAnsi="Arial" w:cs="Arial"/>
                <w:color w:val="000000"/>
                <w:sz w:val="17"/>
                <w:szCs w:val="17"/>
              </w:rPr>
              <w:t>-</w:t>
            </w:r>
          </w:p>
        </w:tc>
      </w:tr>
      <w:tr w:rsidR="00F90BF9" w:rsidRPr="005F2AFD" w:rsidTr="009E1465">
        <w:trPr>
          <w:trHeight w:val="283"/>
        </w:trPr>
        <w:tc>
          <w:tcPr>
            <w:tcW w:w="1569" w:type="pct"/>
            <w:tcBorders>
              <w:top w:val="single" w:sz="4" w:space="0" w:color="auto"/>
              <w:left w:val="nil"/>
              <w:bottom w:val="single" w:sz="4" w:space="0" w:color="auto"/>
              <w:right w:val="nil"/>
            </w:tcBorders>
            <w:shd w:val="clear" w:color="000000" w:fill="F2F2F2"/>
            <w:noWrap/>
            <w:vAlign w:val="center"/>
            <w:hideMark/>
          </w:tcPr>
          <w:p w:rsidR="009E1465" w:rsidRDefault="00F90BF9" w:rsidP="00F90BF9">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xml:space="preserve">Base imponible </w:t>
            </w:r>
          </w:p>
          <w:p w:rsidR="00F90BF9" w:rsidRPr="003C1D86" w:rsidRDefault="00F90BF9" w:rsidP="00F90BF9">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(resultado fiscal)</w:t>
            </w:r>
          </w:p>
        </w:tc>
        <w:tc>
          <w:tcPr>
            <w:tcW w:w="573" w:type="pct"/>
            <w:tcBorders>
              <w:top w:val="single" w:sz="4" w:space="0" w:color="auto"/>
              <w:left w:val="nil"/>
              <w:bottom w:val="single" w:sz="4" w:space="0" w:color="auto"/>
              <w:right w:val="nil"/>
            </w:tcBorders>
            <w:shd w:val="clear" w:color="000000" w:fill="F2F2F2"/>
            <w:noWrap/>
            <w:vAlign w:val="center"/>
          </w:tcPr>
          <w:p w:rsidR="00F90BF9" w:rsidRPr="003C1D86" w:rsidRDefault="00F90BF9" w:rsidP="00F90BF9">
            <w:pPr>
              <w:keepNext/>
              <w:keepLines/>
              <w:spacing w:after="0" w:line="240" w:lineRule="auto"/>
              <w:jc w:val="right"/>
              <w:rPr>
                <w:rFonts w:ascii="Arial" w:hAnsi="Arial" w:cs="Arial"/>
                <w:b/>
                <w:color w:val="000000"/>
                <w:sz w:val="17"/>
                <w:szCs w:val="17"/>
              </w:rPr>
            </w:pPr>
            <w:r>
              <w:rPr>
                <w:rFonts w:ascii="Arial" w:hAnsi="Arial" w:cs="Arial"/>
                <w:b/>
                <w:bCs/>
                <w:color w:val="000000"/>
                <w:sz w:val="17"/>
                <w:szCs w:val="17"/>
              </w:rPr>
              <w:t> </w:t>
            </w:r>
          </w:p>
        </w:tc>
        <w:tc>
          <w:tcPr>
            <w:tcW w:w="561" w:type="pct"/>
            <w:tcBorders>
              <w:top w:val="single" w:sz="4" w:space="0" w:color="auto"/>
              <w:left w:val="nil"/>
              <w:bottom w:val="single" w:sz="4" w:space="0" w:color="auto"/>
              <w:right w:val="nil"/>
            </w:tcBorders>
            <w:shd w:val="clear" w:color="000000" w:fill="F2F2F2"/>
            <w:noWrap/>
            <w:vAlign w:val="center"/>
          </w:tcPr>
          <w:p w:rsidR="00F90BF9" w:rsidRPr="001C2119" w:rsidRDefault="00F90BF9" w:rsidP="00F90BF9">
            <w:pPr>
              <w:keepNext/>
              <w:keepLines/>
              <w:spacing w:after="0" w:line="240" w:lineRule="auto"/>
              <w:jc w:val="right"/>
              <w:rPr>
                <w:rFonts w:ascii="Arial" w:hAnsi="Arial" w:cs="Arial"/>
                <w:b/>
                <w:color w:val="000000"/>
                <w:sz w:val="17"/>
                <w:szCs w:val="17"/>
              </w:rPr>
            </w:pPr>
          </w:p>
        </w:tc>
        <w:tc>
          <w:tcPr>
            <w:tcW w:w="671" w:type="pct"/>
            <w:tcBorders>
              <w:top w:val="single" w:sz="4" w:space="0" w:color="auto"/>
              <w:left w:val="nil"/>
              <w:bottom w:val="single" w:sz="4" w:space="0" w:color="auto"/>
              <w:right w:val="nil"/>
            </w:tcBorders>
            <w:shd w:val="clear" w:color="000000" w:fill="F2F2F2"/>
            <w:noWrap/>
            <w:vAlign w:val="center"/>
          </w:tcPr>
          <w:p w:rsidR="00F90BF9" w:rsidRPr="001C2119" w:rsidRDefault="00F90BF9" w:rsidP="00F90BF9">
            <w:pPr>
              <w:keepNext/>
              <w:keepLines/>
              <w:spacing w:after="0"/>
              <w:jc w:val="right"/>
              <w:rPr>
                <w:rFonts w:ascii="Arial" w:hAnsi="Arial" w:cs="Arial"/>
                <w:b/>
                <w:bCs/>
                <w:color w:val="000000"/>
                <w:sz w:val="17"/>
                <w:szCs w:val="17"/>
              </w:rPr>
            </w:pPr>
            <w:r w:rsidRPr="001C2119">
              <w:rPr>
                <w:rFonts w:ascii="Arial" w:hAnsi="Arial" w:cs="Arial"/>
                <w:b/>
                <w:bCs/>
                <w:color w:val="000000"/>
                <w:sz w:val="18"/>
                <w:szCs w:val="18"/>
              </w:rPr>
              <w:t>-597.084,18</w:t>
            </w:r>
          </w:p>
        </w:tc>
        <w:tc>
          <w:tcPr>
            <w:tcW w:w="450" w:type="pct"/>
            <w:tcBorders>
              <w:top w:val="single" w:sz="4" w:space="0" w:color="auto"/>
              <w:left w:val="nil"/>
              <w:bottom w:val="single" w:sz="4" w:space="0" w:color="auto"/>
              <w:right w:val="nil"/>
            </w:tcBorders>
            <w:shd w:val="clear" w:color="000000" w:fill="F2F2F2"/>
            <w:noWrap/>
            <w:vAlign w:val="center"/>
            <w:hideMark/>
          </w:tcPr>
          <w:p w:rsidR="00F90BF9" w:rsidRPr="001C2119" w:rsidRDefault="00F90BF9" w:rsidP="00F90BF9">
            <w:pPr>
              <w:keepNext/>
              <w:keepLines/>
              <w:spacing w:after="0"/>
              <w:jc w:val="right"/>
              <w:rPr>
                <w:rFonts w:ascii="Arial" w:hAnsi="Arial" w:cs="Arial"/>
                <w:b/>
                <w:bCs/>
                <w:color w:val="000000"/>
                <w:sz w:val="17"/>
                <w:szCs w:val="17"/>
              </w:rPr>
            </w:pPr>
            <w:r w:rsidRPr="001C2119">
              <w:rPr>
                <w:rFonts w:ascii="Arial" w:hAnsi="Arial" w:cs="Arial"/>
                <w:b/>
                <w:bCs/>
                <w:color w:val="000000"/>
                <w:sz w:val="18"/>
                <w:szCs w:val="18"/>
              </w:rPr>
              <w:t> </w:t>
            </w:r>
          </w:p>
        </w:tc>
        <w:tc>
          <w:tcPr>
            <w:tcW w:w="535" w:type="pct"/>
            <w:tcBorders>
              <w:top w:val="single" w:sz="4" w:space="0" w:color="auto"/>
              <w:left w:val="nil"/>
              <w:bottom w:val="single" w:sz="4" w:space="0" w:color="auto"/>
              <w:right w:val="nil"/>
            </w:tcBorders>
            <w:shd w:val="clear" w:color="000000" w:fill="F2F2F2"/>
            <w:noWrap/>
            <w:vAlign w:val="center"/>
            <w:hideMark/>
          </w:tcPr>
          <w:p w:rsidR="00F90BF9" w:rsidRPr="001C2119" w:rsidRDefault="00F90BF9" w:rsidP="00F90BF9">
            <w:pPr>
              <w:keepNext/>
              <w:keepLines/>
              <w:spacing w:after="0"/>
              <w:jc w:val="right"/>
              <w:rPr>
                <w:rFonts w:ascii="Arial" w:hAnsi="Arial" w:cs="Arial"/>
                <w:b/>
                <w:bCs/>
                <w:color w:val="000000"/>
                <w:sz w:val="17"/>
                <w:szCs w:val="17"/>
              </w:rPr>
            </w:pPr>
            <w:r w:rsidRPr="001C2119">
              <w:rPr>
                <w:rFonts w:ascii="Arial" w:hAnsi="Arial" w:cs="Arial"/>
                <w:b/>
                <w:bCs/>
                <w:color w:val="000000"/>
                <w:sz w:val="17"/>
                <w:szCs w:val="17"/>
              </w:rPr>
              <w:t> </w:t>
            </w:r>
          </w:p>
        </w:tc>
        <w:tc>
          <w:tcPr>
            <w:tcW w:w="641" w:type="pct"/>
            <w:tcBorders>
              <w:top w:val="single" w:sz="4" w:space="0" w:color="auto"/>
              <w:left w:val="nil"/>
              <w:bottom w:val="single" w:sz="4" w:space="0" w:color="auto"/>
              <w:right w:val="nil"/>
            </w:tcBorders>
            <w:shd w:val="clear" w:color="000000" w:fill="F2F2F2"/>
            <w:noWrap/>
            <w:vAlign w:val="center"/>
            <w:hideMark/>
          </w:tcPr>
          <w:p w:rsidR="00F90BF9" w:rsidRPr="00FB2F53" w:rsidRDefault="00F90BF9" w:rsidP="00F90BF9">
            <w:pPr>
              <w:keepNext/>
              <w:keepLines/>
              <w:spacing w:after="0"/>
              <w:jc w:val="right"/>
              <w:rPr>
                <w:rFonts w:ascii="Arial" w:hAnsi="Arial" w:cs="Arial"/>
                <w:b/>
                <w:bCs/>
                <w:color w:val="000000"/>
                <w:sz w:val="17"/>
                <w:szCs w:val="17"/>
              </w:rPr>
            </w:pPr>
            <w:r w:rsidRPr="00FB2F53">
              <w:rPr>
                <w:rFonts w:ascii="Arial" w:hAnsi="Arial" w:cs="Arial"/>
                <w:b/>
                <w:bCs/>
                <w:color w:val="000000"/>
                <w:sz w:val="17"/>
                <w:szCs w:val="17"/>
              </w:rPr>
              <w:t>-407.963,29</w:t>
            </w:r>
          </w:p>
        </w:tc>
      </w:tr>
    </w:tbl>
    <w:p w:rsidR="007E3F1D" w:rsidRDefault="007E3F1D" w:rsidP="00F00FFF">
      <w:pPr>
        <w:keepNext/>
        <w:keepLines/>
        <w:spacing w:before="120" w:after="120" w:line="240" w:lineRule="exact"/>
        <w:jc w:val="both"/>
        <w:rPr>
          <w:rFonts w:ascii="Arial" w:hAnsi="Arial" w:cs="Arial"/>
          <w:sz w:val="20"/>
          <w:szCs w:val="20"/>
        </w:rPr>
      </w:pPr>
      <w:r w:rsidRPr="005F2AFD">
        <w:rPr>
          <w:rFonts w:ascii="Arial" w:hAnsi="Arial" w:cs="Arial"/>
          <w:sz w:val="20"/>
          <w:szCs w:val="20"/>
        </w:rPr>
        <w:t>Los cálculos efectuados en relación con el Impuesto sobre Beneficios, son los siguientes, en euros:</w:t>
      </w:r>
      <w:r w:rsidR="009F7FC3">
        <w:rPr>
          <w:rFonts w:ascii="Arial" w:hAnsi="Arial" w:cs="Arial"/>
          <w:sz w:val="20"/>
          <w:szCs w:val="20"/>
        </w:rPr>
        <w:t xml:space="preserve"> </w:t>
      </w:r>
    </w:p>
    <w:tbl>
      <w:tblPr>
        <w:tblW w:w="5000" w:type="pct"/>
        <w:jc w:val="center"/>
        <w:tblCellMar>
          <w:left w:w="70" w:type="dxa"/>
          <w:right w:w="70" w:type="dxa"/>
        </w:tblCellMar>
        <w:tblLook w:val="04A0"/>
      </w:tblPr>
      <w:tblGrid>
        <w:gridCol w:w="5076"/>
        <w:gridCol w:w="1784"/>
        <w:gridCol w:w="1784"/>
      </w:tblGrid>
      <w:tr w:rsidR="006D0464" w:rsidRPr="0000243B" w:rsidTr="00ED73EB">
        <w:trPr>
          <w:trHeight w:val="340"/>
          <w:jc w:val="center"/>
        </w:trPr>
        <w:tc>
          <w:tcPr>
            <w:tcW w:w="2936" w:type="pct"/>
            <w:tcBorders>
              <w:top w:val="nil"/>
              <w:left w:val="nil"/>
              <w:bottom w:val="single" w:sz="4" w:space="0" w:color="auto"/>
              <w:right w:val="nil"/>
            </w:tcBorders>
            <w:shd w:val="clear" w:color="000000" w:fill="D9D9D9"/>
            <w:vAlign w:val="bottom"/>
            <w:hideMark/>
          </w:tcPr>
          <w:p w:rsidR="006D0464" w:rsidRPr="0000243B" w:rsidRDefault="006D0464" w:rsidP="006D0464">
            <w:pPr>
              <w:keepNext/>
              <w:keepLines/>
              <w:spacing w:after="0" w:line="240" w:lineRule="auto"/>
              <w:jc w:val="center"/>
              <w:rPr>
                <w:rFonts w:ascii="Arial" w:hAnsi="Arial" w:cs="Arial"/>
                <w:color w:val="000000"/>
                <w:sz w:val="18"/>
                <w:szCs w:val="18"/>
              </w:rPr>
            </w:pPr>
          </w:p>
        </w:tc>
        <w:tc>
          <w:tcPr>
            <w:tcW w:w="1032" w:type="pct"/>
            <w:tcBorders>
              <w:top w:val="nil"/>
              <w:left w:val="nil"/>
              <w:bottom w:val="single" w:sz="4" w:space="0" w:color="auto"/>
              <w:right w:val="nil"/>
            </w:tcBorders>
            <w:shd w:val="clear" w:color="000000" w:fill="D9D9D9"/>
            <w:vAlign w:val="bottom"/>
            <w:hideMark/>
          </w:tcPr>
          <w:p w:rsidR="006D0464" w:rsidRPr="0000243B" w:rsidRDefault="006D0464" w:rsidP="006D0464">
            <w:pPr>
              <w:keepNext/>
              <w:keepLines/>
              <w:spacing w:after="0" w:line="240" w:lineRule="auto"/>
              <w:jc w:val="center"/>
              <w:rPr>
                <w:rFonts w:ascii="Arial" w:hAnsi="Arial" w:cs="Arial"/>
                <w:b/>
                <w:bCs/>
                <w:color w:val="000000"/>
                <w:sz w:val="18"/>
                <w:szCs w:val="18"/>
              </w:rPr>
            </w:pPr>
            <w:r w:rsidRPr="0000243B">
              <w:rPr>
                <w:rFonts w:ascii="Arial" w:hAnsi="Arial" w:cs="Arial"/>
                <w:b/>
                <w:bCs/>
                <w:color w:val="000000"/>
                <w:sz w:val="18"/>
                <w:szCs w:val="18"/>
              </w:rPr>
              <w:t>202</w:t>
            </w:r>
            <w:r w:rsidR="00ED73EB">
              <w:rPr>
                <w:rFonts w:ascii="Arial" w:hAnsi="Arial" w:cs="Arial"/>
                <w:b/>
                <w:bCs/>
                <w:color w:val="000000"/>
                <w:sz w:val="18"/>
                <w:szCs w:val="18"/>
              </w:rPr>
              <w:t>1</w:t>
            </w:r>
          </w:p>
        </w:tc>
        <w:tc>
          <w:tcPr>
            <w:tcW w:w="1032" w:type="pct"/>
            <w:tcBorders>
              <w:top w:val="nil"/>
              <w:left w:val="nil"/>
              <w:bottom w:val="single" w:sz="4" w:space="0" w:color="auto"/>
              <w:right w:val="nil"/>
            </w:tcBorders>
            <w:shd w:val="clear" w:color="000000" w:fill="D9D9D9"/>
            <w:vAlign w:val="bottom"/>
          </w:tcPr>
          <w:p w:rsidR="006D0464" w:rsidRPr="0000243B" w:rsidRDefault="00ED73EB" w:rsidP="006D0464">
            <w:pPr>
              <w:keepNext/>
              <w:keepLines/>
              <w:spacing w:after="0" w:line="240" w:lineRule="auto"/>
              <w:jc w:val="center"/>
              <w:rPr>
                <w:rFonts w:ascii="Arial" w:hAnsi="Arial" w:cs="Arial"/>
                <w:b/>
                <w:bCs/>
                <w:color w:val="000000"/>
                <w:sz w:val="18"/>
                <w:szCs w:val="18"/>
              </w:rPr>
            </w:pPr>
            <w:r>
              <w:rPr>
                <w:rFonts w:ascii="Arial" w:hAnsi="Arial" w:cs="Arial"/>
                <w:b/>
                <w:bCs/>
                <w:color w:val="000000"/>
                <w:sz w:val="18"/>
                <w:szCs w:val="18"/>
              </w:rPr>
              <w:t>2020</w:t>
            </w:r>
          </w:p>
        </w:tc>
      </w:tr>
      <w:tr w:rsidR="00ED73EB" w:rsidRPr="00FB2F53" w:rsidTr="00ED73EB">
        <w:trPr>
          <w:trHeight w:val="283"/>
          <w:jc w:val="center"/>
        </w:trPr>
        <w:tc>
          <w:tcPr>
            <w:tcW w:w="2936" w:type="pct"/>
            <w:tcBorders>
              <w:top w:val="nil"/>
              <w:left w:val="nil"/>
              <w:bottom w:val="nil"/>
              <w:right w:val="nil"/>
            </w:tcBorders>
            <w:shd w:val="clear" w:color="000000" w:fill="F2F2F2"/>
            <w:vAlign w:val="center"/>
            <w:hideMark/>
          </w:tcPr>
          <w:p w:rsidR="00ED73EB" w:rsidRPr="00FB2F53" w:rsidRDefault="00ED73EB" w:rsidP="00ED73EB">
            <w:pPr>
              <w:keepNext/>
              <w:keepLines/>
              <w:spacing w:after="0" w:line="240" w:lineRule="auto"/>
              <w:jc w:val="both"/>
              <w:rPr>
                <w:rFonts w:ascii="Arial" w:hAnsi="Arial" w:cs="Arial"/>
                <w:b/>
                <w:bCs/>
                <w:color w:val="000000"/>
                <w:sz w:val="18"/>
                <w:szCs w:val="18"/>
              </w:rPr>
            </w:pPr>
            <w:r w:rsidRPr="00FB2F53">
              <w:rPr>
                <w:rFonts w:ascii="Arial" w:hAnsi="Arial" w:cs="Arial"/>
                <w:b/>
                <w:bCs/>
                <w:color w:val="000000"/>
                <w:sz w:val="18"/>
                <w:szCs w:val="18"/>
              </w:rPr>
              <w:t>Base imponible</w:t>
            </w:r>
          </w:p>
        </w:tc>
        <w:tc>
          <w:tcPr>
            <w:tcW w:w="1032" w:type="pct"/>
            <w:tcBorders>
              <w:top w:val="nil"/>
              <w:left w:val="nil"/>
              <w:bottom w:val="nil"/>
              <w:right w:val="nil"/>
            </w:tcBorders>
            <w:shd w:val="clear" w:color="000000" w:fill="F2F2F2"/>
            <w:noWrap/>
            <w:vAlign w:val="center"/>
          </w:tcPr>
          <w:p w:rsidR="00ED73EB" w:rsidRPr="00FB2F53" w:rsidRDefault="001C2119" w:rsidP="001C2119">
            <w:pPr>
              <w:keepNext/>
              <w:keepLines/>
              <w:spacing w:after="0"/>
              <w:jc w:val="center"/>
              <w:rPr>
                <w:rFonts w:ascii="Arial" w:hAnsi="Arial" w:cs="Arial"/>
                <w:b/>
                <w:bCs/>
                <w:color w:val="000000"/>
                <w:sz w:val="18"/>
                <w:szCs w:val="18"/>
              </w:rPr>
            </w:pPr>
            <w:r>
              <w:rPr>
                <w:rFonts w:ascii="Arial" w:hAnsi="Arial" w:cs="Arial"/>
                <w:b/>
                <w:bCs/>
                <w:color w:val="000000"/>
                <w:sz w:val="18"/>
                <w:szCs w:val="18"/>
              </w:rPr>
              <w:t>-589.756,19</w:t>
            </w:r>
          </w:p>
        </w:tc>
        <w:tc>
          <w:tcPr>
            <w:tcW w:w="1032" w:type="pct"/>
            <w:tcBorders>
              <w:top w:val="nil"/>
              <w:left w:val="nil"/>
              <w:bottom w:val="nil"/>
              <w:right w:val="nil"/>
            </w:tcBorders>
            <w:shd w:val="clear" w:color="000000" w:fill="F2F2F2"/>
            <w:vAlign w:val="center"/>
          </w:tcPr>
          <w:p w:rsidR="00ED73EB" w:rsidRPr="00FB2F53" w:rsidRDefault="00ED73EB" w:rsidP="00FB2F53">
            <w:pPr>
              <w:keepNext/>
              <w:keepLines/>
              <w:spacing w:after="0"/>
              <w:jc w:val="right"/>
              <w:rPr>
                <w:rFonts w:ascii="Arial" w:hAnsi="Arial" w:cs="Arial"/>
                <w:b/>
                <w:bCs/>
                <w:color w:val="000000"/>
                <w:sz w:val="18"/>
                <w:szCs w:val="18"/>
              </w:rPr>
            </w:pPr>
            <w:r w:rsidRPr="00FB2F53">
              <w:rPr>
                <w:rFonts w:ascii="Arial" w:hAnsi="Arial" w:cs="Arial"/>
                <w:b/>
                <w:bCs/>
                <w:color w:val="000000"/>
                <w:sz w:val="18"/>
                <w:szCs w:val="18"/>
              </w:rPr>
              <w:t>-</w:t>
            </w:r>
            <w:r w:rsidR="00FB2F53">
              <w:rPr>
                <w:rFonts w:ascii="Arial" w:hAnsi="Arial" w:cs="Arial"/>
                <w:b/>
                <w:bCs/>
                <w:color w:val="000000"/>
                <w:sz w:val="18"/>
                <w:szCs w:val="18"/>
              </w:rPr>
              <w:t>632.702,47</w:t>
            </w:r>
          </w:p>
        </w:tc>
      </w:tr>
      <w:tr w:rsidR="00ED73EB" w:rsidRPr="00FB2F53" w:rsidTr="00ED73EB">
        <w:trPr>
          <w:trHeight w:val="283"/>
          <w:jc w:val="center"/>
        </w:trPr>
        <w:tc>
          <w:tcPr>
            <w:tcW w:w="2936" w:type="pct"/>
            <w:tcBorders>
              <w:top w:val="nil"/>
              <w:left w:val="nil"/>
              <w:bottom w:val="nil"/>
              <w:right w:val="nil"/>
            </w:tcBorders>
            <w:vAlign w:val="center"/>
            <w:hideMark/>
          </w:tcPr>
          <w:p w:rsidR="00ED73EB" w:rsidRPr="00FB2F53" w:rsidRDefault="00ED73EB" w:rsidP="00ED73EB">
            <w:pPr>
              <w:keepNext/>
              <w:keepLines/>
              <w:spacing w:after="0" w:line="240" w:lineRule="auto"/>
              <w:jc w:val="both"/>
              <w:rPr>
                <w:rFonts w:ascii="Arial" w:hAnsi="Arial" w:cs="Arial"/>
                <w:color w:val="000000"/>
                <w:sz w:val="18"/>
                <w:szCs w:val="18"/>
              </w:rPr>
            </w:pPr>
            <w:r w:rsidRPr="00FB2F53">
              <w:rPr>
                <w:rFonts w:ascii="Arial" w:hAnsi="Arial" w:cs="Arial"/>
                <w:color w:val="000000"/>
                <w:sz w:val="18"/>
                <w:szCs w:val="18"/>
              </w:rPr>
              <w:t>Tipo de gravamen</w:t>
            </w:r>
          </w:p>
        </w:tc>
        <w:tc>
          <w:tcPr>
            <w:tcW w:w="1032" w:type="pct"/>
            <w:tcBorders>
              <w:top w:val="nil"/>
              <w:left w:val="nil"/>
              <w:bottom w:val="nil"/>
              <w:right w:val="nil"/>
            </w:tcBorders>
            <w:vAlign w:val="center"/>
          </w:tcPr>
          <w:p w:rsidR="00ED73EB" w:rsidRPr="00FB2F53" w:rsidRDefault="00824B62" w:rsidP="001C2119">
            <w:pPr>
              <w:keepNext/>
              <w:keepLines/>
              <w:spacing w:after="0"/>
              <w:jc w:val="center"/>
              <w:rPr>
                <w:rFonts w:ascii="Arial" w:hAnsi="Arial" w:cs="Arial"/>
                <w:color w:val="000000"/>
                <w:sz w:val="18"/>
                <w:szCs w:val="18"/>
              </w:rPr>
            </w:pPr>
            <w:r>
              <w:rPr>
                <w:rFonts w:ascii="Arial" w:hAnsi="Arial" w:cs="Arial"/>
                <w:color w:val="000000"/>
                <w:sz w:val="18"/>
                <w:szCs w:val="18"/>
              </w:rPr>
              <w:t>25%</w:t>
            </w:r>
          </w:p>
        </w:tc>
        <w:tc>
          <w:tcPr>
            <w:tcW w:w="1032" w:type="pct"/>
            <w:tcBorders>
              <w:top w:val="nil"/>
              <w:left w:val="nil"/>
              <w:bottom w:val="nil"/>
              <w:right w:val="nil"/>
            </w:tcBorders>
            <w:vAlign w:val="center"/>
          </w:tcPr>
          <w:p w:rsidR="00ED73EB" w:rsidRPr="00FB2F53" w:rsidRDefault="00ED73EB" w:rsidP="00ED73EB">
            <w:pPr>
              <w:keepNext/>
              <w:keepLines/>
              <w:spacing w:after="0"/>
              <w:jc w:val="right"/>
              <w:rPr>
                <w:rFonts w:ascii="Arial" w:hAnsi="Arial" w:cs="Arial"/>
                <w:color w:val="000000"/>
                <w:sz w:val="18"/>
                <w:szCs w:val="18"/>
              </w:rPr>
            </w:pPr>
            <w:r w:rsidRPr="00FB2F53">
              <w:rPr>
                <w:rFonts w:ascii="Arial" w:hAnsi="Arial" w:cs="Arial"/>
                <w:color w:val="000000"/>
                <w:sz w:val="18"/>
                <w:szCs w:val="18"/>
              </w:rPr>
              <w:t>25%</w:t>
            </w:r>
          </w:p>
        </w:tc>
      </w:tr>
      <w:tr w:rsidR="00ED73EB" w:rsidRPr="00FB2F53" w:rsidTr="00ED73EB">
        <w:trPr>
          <w:trHeight w:val="283"/>
          <w:jc w:val="center"/>
        </w:trPr>
        <w:tc>
          <w:tcPr>
            <w:tcW w:w="2936" w:type="pct"/>
            <w:tcBorders>
              <w:top w:val="nil"/>
              <w:left w:val="nil"/>
              <w:bottom w:val="nil"/>
              <w:right w:val="nil"/>
            </w:tcBorders>
            <w:shd w:val="clear" w:color="000000" w:fill="F2F2F2"/>
            <w:vAlign w:val="center"/>
            <w:hideMark/>
          </w:tcPr>
          <w:p w:rsidR="00ED73EB" w:rsidRPr="00FB2F53" w:rsidRDefault="00ED73EB" w:rsidP="00ED73EB">
            <w:pPr>
              <w:keepNext/>
              <w:keepLines/>
              <w:spacing w:after="0" w:line="240" w:lineRule="auto"/>
              <w:jc w:val="both"/>
              <w:rPr>
                <w:rFonts w:ascii="Arial" w:hAnsi="Arial" w:cs="Arial"/>
                <w:b/>
                <w:bCs/>
                <w:color w:val="000000"/>
                <w:sz w:val="18"/>
                <w:szCs w:val="18"/>
              </w:rPr>
            </w:pPr>
            <w:r w:rsidRPr="00FB2F53">
              <w:rPr>
                <w:rFonts w:ascii="Arial" w:hAnsi="Arial" w:cs="Arial"/>
                <w:b/>
                <w:bCs/>
                <w:color w:val="000000"/>
                <w:sz w:val="18"/>
                <w:szCs w:val="18"/>
              </w:rPr>
              <w:t>Cuota íntegra</w:t>
            </w:r>
          </w:p>
        </w:tc>
        <w:tc>
          <w:tcPr>
            <w:tcW w:w="1032" w:type="pct"/>
            <w:tcBorders>
              <w:top w:val="nil"/>
              <w:left w:val="nil"/>
              <w:bottom w:val="nil"/>
              <w:right w:val="nil"/>
            </w:tcBorders>
            <w:shd w:val="clear" w:color="000000" w:fill="F2F2F2"/>
            <w:noWrap/>
            <w:vAlign w:val="center"/>
          </w:tcPr>
          <w:p w:rsidR="00ED73EB" w:rsidRPr="00FB2F53" w:rsidRDefault="001C2119" w:rsidP="001C2119">
            <w:pPr>
              <w:keepNext/>
              <w:keepLines/>
              <w:spacing w:after="0"/>
              <w:jc w:val="center"/>
              <w:rPr>
                <w:rFonts w:ascii="Arial" w:hAnsi="Arial" w:cs="Arial"/>
                <w:color w:val="000000"/>
                <w:sz w:val="18"/>
                <w:szCs w:val="18"/>
              </w:rPr>
            </w:pPr>
            <w:r>
              <w:rPr>
                <w:rFonts w:ascii="Arial" w:hAnsi="Arial" w:cs="Arial"/>
                <w:color w:val="000000"/>
                <w:sz w:val="18"/>
                <w:szCs w:val="18"/>
              </w:rPr>
              <w:t>-147.439,05</w:t>
            </w:r>
          </w:p>
        </w:tc>
        <w:tc>
          <w:tcPr>
            <w:tcW w:w="1032" w:type="pct"/>
            <w:tcBorders>
              <w:top w:val="nil"/>
              <w:left w:val="nil"/>
              <w:bottom w:val="nil"/>
              <w:right w:val="nil"/>
            </w:tcBorders>
            <w:shd w:val="clear" w:color="000000" w:fill="F2F2F2"/>
            <w:vAlign w:val="center"/>
          </w:tcPr>
          <w:p w:rsidR="00ED73EB" w:rsidRPr="00FB2F53" w:rsidRDefault="00ED73EB" w:rsidP="00FB2F53">
            <w:pPr>
              <w:keepNext/>
              <w:keepLines/>
              <w:spacing w:after="0"/>
              <w:jc w:val="right"/>
              <w:rPr>
                <w:rFonts w:ascii="Arial" w:hAnsi="Arial" w:cs="Arial"/>
                <w:color w:val="000000"/>
                <w:sz w:val="18"/>
                <w:szCs w:val="18"/>
              </w:rPr>
            </w:pPr>
            <w:r w:rsidRPr="00FB2F53">
              <w:rPr>
                <w:rFonts w:ascii="Arial" w:hAnsi="Arial" w:cs="Arial"/>
                <w:color w:val="000000"/>
                <w:sz w:val="18"/>
                <w:szCs w:val="18"/>
              </w:rPr>
              <w:t>-1</w:t>
            </w:r>
            <w:r w:rsidR="00FB2F53">
              <w:rPr>
                <w:rFonts w:ascii="Arial" w:hAnsi="Arial" w:cs="Arial"/>
                <w:color w:val="000000"/>
                <w:sz w:val="18"/>
                <w:szCs w:val="18"/>
              </w:rPr>
              <w:t>58.175,62</w:t>
            </w:r>
          </w:p>
        </w:tc>
      </w:tr>
      <w:tr w:rsidR="00ED73EB" w:rsidRPr="00FB2F53" w:rsidTr="00ED73EB">
        <w:trPr>
          <w:trHeight w:val="283"/>
          <w:jc w:val="center"/>
        </w:trPr>
        <w:tc>
          <w:tcPr>
            <w:tcW w:w="2936" w:type="pct"/>
            <w:tcBorders>
              <w:top w:val="nil"/>
              <w:left w:val="nil"/>
              <w:bottom w:val="nil"/>
              <w:right w:val="nil"/>
            </w:tcBorders>
            <w:vAlign w:val="center"/>
            <w:hideMark/>
          </w:tcPr>
          <w:p w:rsidR="00ED73EB" w:rsidRPr="00FB2F53" w:rsidRDefault="00ED73EB" w:rsidP="00ED73EB">
            <w:pPr>
              <w:keepNext/>
              <w:keepLines/>
              <w:spacing w:after="0" w:line="240" w:lineRule="auto"/>
              <w:jc w:val="both"/>
              <w:rPr>
                <w:rFonts w:ascii="Arial" w:hAnsi="Arial" w:cs="Arial"/>
                <w:color w:val="000000"/>
                <w:sz w:val="18"/>
                <w:szCs w:val="18"/>
              </w:rPr>
            </w:pPr>
            <w:r w:rsidRPr="00FB2F53">
              <w:rPr>
                <w:rFonts w:ascii="Arial" w:hAnsi="Arial" w:cs="Arial"/>
                <w:color w:val="000000"/>
                <w:sz w:val="18"/>
                <w:szCs w:val="18"/>
              </w:rPr>
              <w:t xml:space="preserve">Deducciones AFN </w:t>
            </w:r>
          </w:p>
        </w:tc>
        <w:tc>
          <w:tcPr>
            <w:tcW w:w="1032" w:type="pct"/>
            <w:tcBorders>
              <w:top w:val="nil"/>
              <w:left w:val="nil"/>
              <w:bottom w:val="nil"/>
              <w:right w:val="nil"/>
            </w:tcBorders>
            <w:noWrap/>
            <w:vAlign w:val="center"/>
          </w:tcPr>
          <w:p w:rsidR="00ED73EB" w:rsidRPr="00FB2F53" w:rsidRDefault="00ED73EB" w:rsidP="001C2119">
            <w:pPr>
              <w:keepNext/>
              <w:keepLines/>
              <w:spacing w:after="0"/>
              <w:jc w:val="center"/>
              <w:rPr>
                <w:rFonts w:ascii="Arial" w:hAnsi="Arial" w:cs="Arial"/>
                <w:color w:val="000000"/>
                <w:sz w:val="18"/>
                <w:szCs w:val="18"/>
              </w:rPr>
            </w:pPr>
          </w:p>
        </w:tc>
        <w:tc>
          <w:tcPr>
            <w:tcW w:w="1032" w:type="pct"/>
            <w:tcBorders>
              <w:top w:val="nil"/>
              <w:left w:val="nil"/>
              <w:bottom w:val="nil"/>
              <w:right w:val="nil"/>
            </w:tcBorders>
            <w:vAlign w:val="center"/>
          </w:tcPr>
          <w:p w:rsidR="00ED73EB" w:rsidRPr="00FB2F53" w:rsidRDefault="00ED73EB" w:rsidP="00FB2F53">
            <w:pPr>
              <w:keepNext/>
              <w:keepLines/>
              <w:spacing w:after="0"/>
              <w:jc w:val="right"/>
              <w:rPr>
                <w:rFonts w:ascii="Arial" w:hAnsi="Arial" w:cs="Arial"/>
                <w:color w:val="000000"/>
                <w:sz w:val="18"/>
                <w:szCs w:val="18"/>
              </w:rPr>
            </w:pPr>
          </w:p>
        </w:tc>
      </w:tr>
      <w:tr w:rsidR="00ED73EB" w:rsidRPr="00FB2F53" w:rsidTr="00ED73EB">
        <w:trPr>
          <w:trHeight w:val="283"/>
          <w:jc w:val="center"/>
        </w:trPr>
        <w:tc>
          <w:tcPr>
            <w:tcW w:w="2936" w:type="pct"/>
            <w:tcBorders>
              <w:top w:val="nil"/>
              <w:left w:val="nil"/>
              <w:bottom w:val="nil"/>
              <w:right w:val="nil"/>
            </w:tcBorders>
            <w:shd w:val="clear" w:color="000000" w:fill="F2F2F2"/>
            <w:vAlign w:val="center"/>
            <w:hideMark/>
          </w:tcPr>
          <w:p w:rsidR="00ED73EB" w:rsidRPr="00FB2F53" w:rsidRDefault="00ED73EB" w:rsidP="00ED73EB">
            <w:pPr>
              <w:keepNext/>
              <w:keepLines/>
              <w:spacing w:after="0" w:line="240" w:lineRule="auto"/>
              <w:jc w:val="both"/>
              <w:rPr>
                <w:rFonts w:ascii="Arial" w:hAnsi="Arial" w:cs="Arial"/>
                <w:b/>
                <w:bCs/>
                <w:color w:val="000000"/>
                <w:sz w:val="18"/>
                <w:szCs w:val="18"/>
              </w:rPr>
            </w:pPr>
            <w:r w:rsidRPr="00FB2F53">
              <w:rPr>
                <w:rFonts w:ascii="Arial" w:hAnsi="Arial" w:cs="Arial"/>
                <w:b/>
                <w:bCs/>
                <w:color w:val="000000"/>
                <w:sz w:val="18"/>
                <w:szCs w:val="18"/>
              </w:rPr>
              <w:t>Cuota líquida</w:t>
            </w:r>
          </w:p>
        </w:tc>
        <w:tc>
          <w:tcPr>
            <w:tcW w:w="1032" w:type="pct"/>
            <w:tcBorders>
              <w:top w:val="nil"/>
              <w:left w:val="nil"/>
              <w:bottom w:val="nil"/>
              <w:right w:val="nil"/>
            </w:tcBorders>
            <w:shd w:val="clear" w:color="000000" w:fill="F2F2F2"/>
            <w:noWrap/>
            <w:vAlign w:val="center"/>
          </w:tcPr>
          <w:p w:rsidR="00ED73EB" w:rsidRPr="00FB2F53" w:rsidRDefault="001C2119" w:rsidP="001C2119">
            <w:pPr>
              <w:keepNext/>
              <w:keepLines/>
              <w:spacing w:after="0"/>
              <w:jc w:val="center"/>
              <w:rPr>
                <w:rFonts w:ascii="Arial" w:hAnsi="Arial" w:cs="Arial"/>
                <w:color w:val="000000"/>
                <w:sz w:val="18"/>
                <w:szCs w:val="18"/>
              </w:rPr>
            </w:pPr>
            <w:r>
              <w:rPr>
                <w:rFonts w:ascii="Arial" w:hAnsi="Arial" w:cs="Arial"/>
                <w:color w:val="000000"/>
                <w:sz w:val="18"/>
                <w:szCs w:val="18"/>
              </w:rPr>
              <w:t>-147.439,05</w:t>
            </w:r>
          </w:p>
        </w:tc>
        <w:tc>
          <w:tcPr>
            <w:tcW w:w="1032" w:type="pct"/>
            <w:tcBorders>
              <w:top w:val="nil"/>
              <w:left w:val="nil"/>
              <w:bottom w:val="nil"/>
              <w:right w:val="nil"/>
            </w:tcBorders>
            <w:shd w:val="clear" w:color="000000" w:fill="F2F2F2"/>
            <w:vAlign w:val="center"/>
          </w:tcPr>
          <w:p w:rsidR="00ED73EB" w:rsidRPr="00FB2F53" w:rsidRDefault="00FB2F53" w:rsidP="00FB2F53">
            <w:pPr>
              <w:keepNext/>
              <w:keepLines/>
              <w:spacing w:after="0"/>
              <w:jc w:val="right"/>
              <w:rPr>
                <w:rFonts w:ascii="Arial" w:hAnsi="Arial" w:cs="Arial"/>
                <w:color w:val="000000"/>
                <w:sz w:val="18"/>
                <w:szCs w:val="18"/>
              </w:rPr>
            </w:pPr>
            <w:r w:rsidRPr="00FB2F53">
              <w:rPr>
                <w:rFonts w:ascii="Arial" w:hAnsi="Arial" w:cs="Arial"/>
                <w:color w:val="000000"/>
                <w:sz w:val="18"/>
                <w:szCs w:val="18"/>
              </w:rPr>
              <w:t>-1</w:t>
            </w:r>
            <w:r>
              <w:rPr>
                <w:rFonts w:ascii="Arial" w:hAnsi="Arial" w:cs="Arial"/>
                <w:color w:val="000000"/>
                <w:sz w:val="18"/>
                <w:szCs w:val="18"/>
              </w:rPr>
              <w:t>58.175,62</w:t>
            </w:r>
          </w:p>
        </w:tc>
      </w:tr>
      <w:tr w:rsidR="00ED73EB" w:rsidRPr="00FB2F53" w:rsidTr="00ED73EB">
        <w:trPr>
          <w:trHeight w:val="283"/>
          <w:jc w:val="center"/>
        </w:trPr>
        <w:tc>
          <w:tcPr>
            <w:tcW w:w="2936" w:type="pct"/>
            <w:tcBorders>
              <w:top w:val="nil"/>
              <w:left w:val="nil"/>
              <w:bottom w:val="single" w:sz="4" w:space="0" w:color="auto"/>
              <w:right w:val="nil"/>
            </w:tcBorders>
            <w:vAlign w:val="center"/>
            <w:hideMark/>
          </w:tcPr>
          <w:p w:rsidR="00ED73EB" w:rsidRPr="00FB2F53" w:rsidRDefault="00ED73EB" w:rsidP="00ED73EB">
            <w:pPr>
              <w:keepNext/>
              <w:keepLines/>
              <w:spacing w:after="0" w:line="240" w:lineRule="auto"/>
              <w:rPr>
                <w:rFonts w:ascii="Arial" w:hAnsi="Arial" w:cs="Arial"/>
                <w:color w:val="000000"/>
                <w:sz w:val="18"/>
                <w:szCs w:val="18"/>
              </w:rPr>
            </w:pPr>
            <w:r w:rsidRPr="00FB2F53">
              <w:rPr>
                <w:rFonts w:ascii="Arial" w:hAnsi="Arial" w:cs="Arial"/>
                <w:color w:val="000000"/>
                <w:sz w:val="18"/>
                <w:szCs w:val="18"/>
              </w:rPr>
              <w:t>Menos: retenciones y pagos a cuenta</w:t>
            </w:r>
          </w:p>
        </w:tc>
        <w:tc>
          <w:tcPr>
            <w:tcW w:w="1032" w:type="pct"/>
            <w:tcBorders>
              <w:top w:val="nil"/>
              <w:left w:val="nil"/>
              <w:bottom w:val="single" w:sz="4" w:space="0" w:color="auto"/>
              <w:right w:val="nil"/>
            </w:tcBorders>
            <w:noWrap/>
            <w:vAlign w:val="center"/>
          </w:tcPr>
          <w:p w:rsidR="00ED73EB" w:rsidRPr="00FB2F53" w:rsidRDefault="00ED73EB" w:rsidP="001C2119">
            <w:pPr>
              <w:keepNext/>
              <w:keepLines/>
              <w:spacing w:after="0"/>
              <w:jc w:val="center"/>
              <w:rPr>
                <w:rFonts w:ascii="Arial" w:hAnsi="Arial" w:cs="Arial"/>
                <w:color w:val="000000"/>
                <w:sz w:val="18"/>
                <w:szCs w:val="18"/>
              </w:rPr>
            </w:pPr>
          </w:p>
        </w:tc>
        <w:tc>
          <w:tcPr>
            <w:tcW w:w="1032" w:type="pct"/>
            <w:tcBorders>
              <w:top w:val="nil"/>
              <w:left w:val="nil"/>
              <w:bottom w:val="single" w:sz="4" w:space="0" w:color="auto"/>
              <w:right w:val="nil"/>
            </w:tcBorders>
            <w:vAlign w:val="center"/>
          </w:tcPr>
          <w:p w:rsidR="00ED73EB" w:rsidRPr="00FB2F53" w:rsidRDefault="00ED73EB" w:rsidP="00ED73EB">
            <w:pPr>
              <w:keepNext/>
              <w:keepLines/>
              <w:spacing w:after="0"/>
              <w:jc w:val="right"/>
              <w:rPr>
                <w:rFonts w:ascii="Arial" w:hAnsi="Arial" w:cs="Arial"/>
                <w:color w:val="000000"/>
                <w:sz w:val="18"/>
                <w:szCs w:val="18"/>
              </w:rPr>
            </w:pPr>
            <w:r w:rsidRPr="00FB2F53">
              <w:rPr>
                <w:rFonts w:ascii="Arial" w:hAnsi="Arial" w:cs="Arial"/>
                <w:color w:val="000000"/>
                <w:sz w:val="18"/>
                <w:szCs w:val="18"/>
              </w:rPr>
              <w:t>-</w:t>
            </w:r>
          </w:p>
        </w:tc>
      </w:tr>
      <w:tr w:rsidR="00ED73EB" w:rsidRPr="00FB2F53" w:rsidTr="00ED73EB">
        <w:trPr>
          <w:trHeight w:val="255"/>
          <w:jc w:val="center"/>
        </w:trPr>
        <w:tc>
          <w:tcPr>
            <w:tcW w:w="2936" w:type="pct"/>
            <w:tcBorders>
              <w:top w:val="nil"/>
              <w:left w:val="nil"/>
              <w:bottom w:val="single" w:sz="4" w:space="0" w:color="auto"/>
              <w:right w:val="nil"/>
            </w:tcBorders>
            <w:shd w:val="clear" w:color="000000" w:fill="F2F2F2"/>
            <w:vAlign w:val="center"/>
            <w:hideMark/>
          </w:tcPr>
          <w:p w:rsidR="00ED73EB" w:rsidRPr="00FB2F53" w:rsidRDefault="00ED73EB" w:rsidP="00ED73EB">
            <w:pPr>
              <w:keepNext/>
              <w:keepLines/>
              <w:spacing w:after="0" w:line="240" w:lineRule="auto"/>
              <w:jc w:val="both"/>
              <w:rPr>
                <w:rFonts w:ascii="Arial" w:hAnsi="Arial" w:cs="Arial"/>
                <w:b/>
                <w:bCs/>
                <w:color w:val="000000"/>
                <w:sz w:val="18"/>
                <w:szCs w:val="18"/>
              </w:rPr>
            </w:pPr>
            <w:r w:rsidRPr="00FB2F53">
              <w:rPr>
                <w:rFonts w:ascii="Arial" w:hAnsi="Arial" w:cs="Arial"/>
                <w:b/>
                <w:bCs/>
                <w:color w:val="000000"/>
                <w:sz w:val="18"/>
                <w:szCs w:val="18"/>
              </w:rPr>
              <w:t>Líquido a ingresas o devolver</w:t>
            </w:r>
          </w:p>
        </w:tc>
        <w:tc>
          <w:tcPr>
            <w:tcW w:w="1032" w:type="pct"/>
            <w:tcBorders>
              <w:top w:val="nil"/>
              <w:left w:val="nil"/>
              <w:bottom w:val="single" w:sz="4" w:space="0" w:color="auto"/>
              <w:right w:val="nil"/>
            </w:tcBorders>
            <w:shd w:val="clear" w:color="000000" w:fill="F2F2F2"/>
            <w:noWrap/>
            <w:vAlign w:val="center"/>
          </w:tcPr>
          <w:p w:rsidR="00ED73EB" w:rsidRPr="00FB2F53" w:rsidRDefault="001C2119" w:rsidP="001C2119">
            <w:pPr>
              <w:keepNext/>
              <w:keepLines/>
              <w:spacing w:after="0"/>
              <w:jc w:val="center"/>
              <w:rPr>
                <w:rFonts w:ascii="Arial" w:hAnsi="Arial" w:cs="Arial"/>
                <w:b/>
                <w:bCs/>
                <w:color w:val="000000"/>
                <w:sz w:val="18"/>
                <w:szCs w:val="18"/>
              </w:rPr>
            </w:pPr>
            <w:r>
              <w:rPr>
                <w:rFonts w:ascii="Arial" w:hAnsi="Arial" w:cs="Arial"/>
                <w:b/>
                <w:bCs/>
                <w:color w:val="000000"/>
                <w:sz w:val="18"/>
                <w:szCs w:val="18"/>
              </w:rPr>
              <w:t>-147</w:t>
            </w:r>
            <w:r w:rsidR="00503890">
              <w:rPr>
                <w:rFonts w:ascii="Arial" w:hAnsi="Arial" w:cs="Arial"/>
                <w:b/>
                <w:bCs/>
                <w:color w:val="000000"/>
                <w:sz w:val="18"/>
                <w:szCs w:val="18"/>
              </w:rPr>
              <w:t>.</w:t>
            </w:r>
            <w:r>
              <w:rPr>
                <w:rFonts w:ascii="Arial" w:hAnsi="Arial" w:cs="Arial"/>
                <w:b/>
                <w:bCs/>
                <w:color w:val="000000"/>
                <w:sz w:val="18"/>
                <w:szCs w:val="18"/>
              </w:rPr>
              <w:t>438,05</w:t>
            </w:r>
          </w:p>
        </w:tc>
        <w:tc>
          <w:tcPr>
            <w:tcW w:w="1032" w:type="pct"/>
            <w:tcBorders>
              <w:top w:val="nil"/>
              <w:left w:val="nil"/>
              <w:bottom w:val="single" w:sz="4" w:space="0" w:color="auto"/>
              <w:right w:val="nil"/>
            </w:tcBorders>
            <w:shd w:val="clear" w:color="000000" w:fill="F2F2F2"/>
            <w:vAlign w:val="center"/>
          </w:tcPr>
          <w:p w:rsidR="00ED73EB" w:rsidRPr="00FB2F53" w:rsidRDefault="00ED73EB" w:rsidP="00FB2F53">
            <w:pPr>
              <w:keepNext/>
              <w:keepLines/>
              <w:spacing w:after="0"/>
              <w:jc w:val="right"/>
              <w:rPr>
                <w:rFonts w:ascii="Arial" w:hAnsi="Arial" w:cs="Arial"/>
                <w:b/>
                <w:bCs/>
                <w:color w:val="000000"/>
                <w:sz w:val="18"/>
                <w:szCs w:val="18"/>
              </w:rPr>
            </w:pPr>
            <w:r w:rsidRPr="00FB2F53">
              <w:rPr>
                <w:rFonts w:ascii="Arial" w:hAnsi="Arial" w:cs="Arial"/>
                <w:b/>
                <w:bCs/>
                <w:color w:val="000000"/>
                <w:sz w:val="18"/>
                <w:szCs w:val="18"/>
              </w:rPr>
              <w:t>-1</w:t>
            </w:r>
            <w:r w:rsidR="00FB2F53">
              <w:rPr>
                <w:rFonts w:ascii="Arial" w:hAnsi="Arial" w:cs="Arial"/>
                <w:b/>
                <w:bCs/>
                <w:color w:val="000000"/>
                <w:sz w:val="18"/>
                <w:szCs w:val="18"/>
              </w:rPr>
              <w:t>58.175,62</w:t>
            </w:r>
          </w:p>
        </w:tc>
      </w:tr>
    </w:tbl>
    <w:p w:rsidR="00D943EE" w:rsidRPr="001612D7" w:rsidRDefault="00D943EE" w:rsidP="00F00FFF">
      <w:pPr>
        <w:pStyle w:val="CM25"/>
        <w:spacing w:before="120" w:after="120" w:line="280" w:lineRule="exact"/>
        <w:jc w:val="both"/>
        <w:rPr>
          <w:rFonts w:ascii="Arial" w:hAnsi="Arial" w:cs="Arial"/>
          <w:b/>
          <w:bCs/>
          <w:sz w:val="20"/>
          <w:szCs w:val="20"/>
          <w:u w:val="single"/>
        </w:rPr>
      </w:pPr>
      <w:r w:rsidRPr="00FB2F53">
        <w:rPr>
          <w:rFonts w:ascii="Arial" w:hAnsi="Arial" w:cs="Arial"/>
          <w:b/>
          <w:bCs/>
          <w:sz w:val="20"/>
          <w:szCs w:val="20"/>
          <w:u w:val="single"/>
        </w:rPr>
        <w:t>Bases imponibles negativas</w:t>
      </w:r>
    </w:p>
    <w:p w:rsidR="00D943EE" w:rsidRDefault="00D943EE" w:rsidP="00F00FFF">
      <w:pPr>
        <w:pStyle w:val="CM25"/>
        <w:spacing w:before="120" w:after="120" w:line="280" w:lineRule="exact"/>
        <w:jc w:val="both"/>
        <w:rPr>
          <w:rFonts w:ascii="Arial" w:hAnsi="Arial" w:cs="Arial"/>
          <w:sz w:val="20"/>
          <w:szCs w:val="20"/>
        </w:rPr>
      </w:pPr>
      <w:r w:rsidRPr="001F4A4B">
        <w:rPr>
          <w:rFonts w:ascii="Arial" w:hAnsi="Arial" w:cs="Arial"/>
          <w:sz w:val="20"/>
          <w:szCs w:val="20"/>
        </w:rPr>
        <w:t xml:space="preserve">Se detallan a continuación las bases imponibles negativas pendientes de compensar </w:t>
      </w:r>
    </w:p>
    <w:tbl>
      <w:tblPr>
        <w:tblW w:w="5000" w:type="pct"/>
        <w:tblCellMar>
          <w:left w:w="70" w:type="dxa"/>
          <w:right w:w="70" w:type="dxa"/>
        </w:tblCellMar>
        <w:tblLook w:val="04A0"/>
      </w:tblPr>
      <w:tblGrid>
        <w:gridCol w:w="3613"/>
        <w:gridCol w:w="1575"/>
        <w:gridCol w:w="1134"/>
        <w:gridCol w:w="1229"/>
        <w:gridCol w:w="1093"/>
      </w:tblGrid>
      <w:tr w:rsidR="00D943EE" w:rsidRPr="003E0CED" w:rsidTr="009E1465">
        <w:trPr>
          <w:trHeight w:val="255"/>
        </w:trPr>
        <w:tc>
          <w:tcPr>
            <w:tcW w:w="2090"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Bases Imponibles Negativas</w:t>
            </w:r>
          </w:p>
        </w:tc>
        <w:tc>
          <w:tcPr>
            <w:tcW w:w="9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 compensar</w:t>
            </w:r>
          </w:p>
        </w:tc>
        <w:tc>
          <w:tcPr>
            <w:tcW w:w="656"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Aplicado</w:t>
            </w:r>
          </w:p>
        </w:tc>
        <w:tc>
          <w:tcPr>
            <w:tcW w:w="7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Pendiente</w:t>
            </w:r>
          </w:p>
        </w:tc>
        <w:tc>
          <w:tcPr>
            <w:tcW w:w="632"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Limite Año</w:t>
            </w:r>
          </w:p>
        </w:tc>
      </w:tr>
      <w:tr w:rsidR="00D943EE" w:rsidRPr="003E0CED" w:rsidTr="009E1465">
        <w:trPr>
          <w:trHeight w:val="340"/>
        </w:trPr>
        <w:tc>
          <w:tcPr>
            <w:tcW w:w="2090" w:type="pct"/>
            <w:tcBorders>
              <w:top w:val="single" w:sz="4" w:space="0" w:color="auto"/>
              <w:left w:val="nil"/>
              <w:bottom w:val="single" w:sz="4" w:space="0" w:color="auto"/>
              <w:right w:val="nil"/>
            </w:tcBorders>
            <w:noWrap/>
            <w:vAlign w:val="center"/>
            <w:hideMark/>
          </w:tcPr>
          <w:p w:rsidR="00D943EE" w:rsidRPr="000A77FC" w:rsidRDefault="00D943EE" w:rsidP="00D943EE">
            <w:pPr>
              <w:spacing w:after="0"/>
              <w:jc w:val="both"/>
              <w:rPr>
                <w:rFonts w:ascii="Arial" w:hAnsi="Arial" w:cs="Arial"/>
                <w:color w:val="000000"/>
                <w:sz w:val="18"/>
                <w:szCs w:val="18"/>
              </w:rPr>
            </w:pPr>
            <w:r w:rsidRPr="000A77FC">
              <w:rPr>
                <w:rFonts w:ascii="Arial" w:hAnsi="Arial" w:cs="Arial"/>
                <w:color w:val="000000"/>
                <w:sz w:val="18"/>
                <w:szCs w:val="18"/>
              </w:rPr>
              <w:t xml:space="preserve">B.I. </w:t>
            </w:r>
            <w:proofErr w:type="spellStart"/>
            <w:r w:rsidRPr="000A77FC">
              <w:rPr>
                <w:rFonts w:ascii="Arial" w:hAnsi="Arial" w:cs="Arial"/>
                <w:color w:val="000000"/>
                <w:sz w:val="18"/>
                <w:szCs w:val="18"/>
              </w:rPr>
              <w:t>Neg.Rég.General</w:t>
            </w:r>
            <w:proofErr w:type="spellEnd"/>
            <w:r w:rsidRPr="000A77FC">
              <w:rPr>
                <w:rFonts w:ascii="Arial" w:hAnsi="Arial" w:cs="Arial"/>
                <w:color w:val="000000"/>
                <w:sz w:val="18"/>
                <w:szCs w:val="18"/>
              </w:rPr>
              <w:t xml:space="preserve"> </w:t>
            </w:r>
            <w:proofErr w:type="spellStart"/>
            <w:r w:rsidRPr="000A77FC">
              <w:rPr>
                <w:rFonts w:ascii="Arial" w:hAnsi="Arial" w:cs="Arial"/>
                <w:color w:val="000000"/>
                <w:sz w:val="18"/>
                <w:szCs w:val="18"/>
              </w:rPr>
              <w:t>Ejerc</w:t>
            </w:r>
            <w:proofErr w:type="spellEnd"/>
            <w:r w:rsidRPr="000A77FC">
              <w:rPr>
                <w:rFonts w:ascii="Arial" w:hAnsi="Arial" w:cs="Arial"/>
                <w:color w:val="000000"/>
                <w:sz w:val="18"/>
                <w:szCs w:val="18"/>
              </w:rPr>
              <w:t xml:space="preserve">. 2013 </w:t>
            </w:r>
          </w:p>
        </w:tc>
        <w:tc>
          <w:tcPr>
            <w:tcW w:w="911" w:type="pct"/>
            <w:tcBorders>
              <w:top w:val="single" w:sz="4" w:space="0" w:color="auto"/>
              <w:left w:val="nil"/>
              <w:bottom w:val="single" w:sz="4" w:space="0" w:color="auto"/>
              <w:right w:val="nil"/>
            </w:tcBorders>
            <w:noWrap/>
            <w:vAlign w:val="center"/>
            <w:hideMark/>
          </w:tcPr>
          <w:p w:rsidR="00D943EE" w:rsidRPr="000A77FC" w:rsidRDefault="00D943EE" w:rsidP="00D943EE">
            <w:pPr>
              <w:spacing w:after="0"/>
              <w:jc w:val="right"/>
              <w:rPr>
                <w:rFonts w:ascii="Arial" w:hAnsi="Arial" w:cs="Arial"/>
                <w:color w:val="000000"/>
                <w:sz w:val="18"/>
                <w:szCs w:val="18"/>
              </w:rPr>
            </w:pPr>
            <w:r w:rsidRPr="000A77FC">
              <w:rPr>
                <w:rFonts w:ascii="Arial" w:hAnsi="Arial" w:cs="Arial"/>
                <w:color w:val="000000"/>
                <w:sz w:val="18"/>
                <w:szCs w:val="18"/>
              </w:rPr>
              <w:t>20.871,43</w:t>
            </w:r>
          </w:p>
        </w:tc>
        <w:tc>
          <w:tcPr>
            <w:tcW w:w="656" w:type="pct"/>
            <w:tcBorders>
              <w:top w:val="single" w:sz="4" w:space="0" w:color="auto"/>
              <w:left w:val="nil"/>
              <w:bottom w:val="single" w:sz="4" w:space="0" w:color="auto"/>
              <w:right w:val="nil"/>
            </w:tcBorders>
            <w:noWrap/>
            <w:vAlign w:val="center"/>
            <w:hideMark/>
          </w:tcPr>
          <w:p w:rsidR="00D943EE" w:rsidRPr="000A77FC" w:rsidRDefault="00D943EE" w:rsidP="00D943EE">
            <w:pPr>
              <w:spacing w:after="0"/>
              <w:jc w:val="right"/>
              <w:rPr>
                <w:rFonts w:ascii="Arial" w:hAnsi="Arial" w:cs="Arial"/>
                <w:color w:val="000000"/>
                <w:sz w:val="18"/>
                <w:szCs w:val="18"/>
              </w:rPr>
            </w:pPr>
            <w:r w:rsidRPr="000A77FC">
              <w:rPr>
                <w:rFonts w:ascii="Arial" w:hAnsi="Arial" w:cs="Arial"/>
                <w:color w:val="000000"/>
                <w:sz w:val="18"/>
                <w:szCs w:val="18"/>
              </w:rPr>
              <w:t>-</w:t>
            </w:r>
          </w:p>
        </w:tc>
        <w:tc>
          <w:tcPr>
            <w:tcW w:w="711" w:type="pct"/>
            <w:tcBorders>
              <w:top w:val="single" w:sz="4" w:space="0" w:color="auto"/>
              <w:left w:val="nil"/>
              <w:bottom w:val="single" w:sz="4" w:space="0" w:color="auto"/>
              <w:right w:val="nil"/>
            </w:tcBorders>
            <w:noWrap/>
            <w:vAlign w:val="center"/>
            <w:hideMark/>
          </w:tcPr>
          <w:p w:rsidR="00D943EE" w:rsidRPr="000A77FC" w:rsidRDefault="00D943EE" w:rsidP="00D943EE">
            <w:pPr>
              <w:spacing w:after="0"/>
              <w:jc w:val="right"/>
              <w:rPr>
                <w:rFonts w:ascii="Arial" w:hAnsi="Arial" w:cs="Arial"/>
                <w:color w:val="000000"/>
                <w:sz w:val="18"/>
                <w:szCs w:val="18"/>
              </w:rPr>
            </w:pPr>
            <w:r w:rsidRPr="000A77FC">
              <w:rPr>
                <w:rFonts w:ascii="Arial" w:hAnsi="Arial" w:cs="Arial"/>
                <w:color w:val="000000"/>
                <w:sz w:val="18"/>
                <w:szCs w:val="18"/>
              </w:rPr>
              <w:t>20.871,43</w:t>
            </w:r>
          </w:p>
        </w:tc>
        <w:tc>
          <w:tcPr>
            <w:tcW w:w="632" w:type="pct"/>
            <w:tcBorders>
              <w:top w:val="single" w:sz="4" w:space="0" w:color="auto"/>
              <w:left w:val="nil"/>
              <w:bottom w:val="single" w:sz="4" w:space="0" w:color="auto"/>
              <w:right w:val="nil"/>
            </w:tcBorders>
            <w:noWrap/>
            <w:vAlign w:val="center"/>
            <w:hideMark/>
          </w:tcPr>
          <w:p w:rsidR="00D943EE" w:rsidRPr="000A77FC" w:rsidRDefault="00D943EE" w:rsidP="00D943EE">
            <w:pPr>
              <w:spacing w:after="0"/>
              <w:jc w:val="center"/>
              <w:rPr>
                <w:rFonts w:ascii="Arial" w:hAnsi="Arial" w:cs="Arial"/>
                <w:color w:val="000000"/>
                <w:sz w:val="18"/>
                <w:szCs w:val="18"/>
              </w:rPr>
            </w:pPr>
            <w:r w:rsidRPr="000A77FC">
              <w:rPr>
                <w:rFonts w:ascii="Arial" w:hAnsi="Arial" w:cs="Arial"/>
                <w:color w:val="000000"/>
                <w:sz w:val="18"/>
                <w:szCs w:val="18"/>
              </w:rPr>
              <w:t xml:space="preserve">2031/2032 </w:t>
            </w:r>
          </w:p>
        </w:tc>
      </w:tr>
    </w:tbl>
    <w:p w:rsidR="00D943EE" w:rsidRPr="001612D7" w:rsidRDefault="00D943EE" w:rsidP="00F00FFF">
      <w:pPr>
        <w:widowControl w:val="0"/>
        <w:autoSpaceDE w:val="0"/>
        <w:autoSpaceDN w:val="0"/>
        <w:adjustRightInd w:val="0"/>
        <w:spacing w:before="120" w:after="120" w:line="280" w:lineRule="exact"/>
        <w:jc w:val="both"/>
        <w:rPr>
          <w:rFonts w:ascii="Arial" w:hAnsi="Arial" w:cs="Arial"/>
          <w:b/>
          <w:sz w:val="20"/>
          <w:szCs w:val="20"/>
          <w:u w:val="single"/>
        </w:rPr>
      </w:pPr>
      <w:r w:rsidRPr="001612D7">
        <w:rPr>
          <w:rFonts w:ascii="Arial" w:hAnsi="Arial" w:cs="Arial"/>
          <w:b/>
          <w:sz w:val="20"/>
          <w:szCs w:val="20"/>
          <w:u w:val="single"/>
        </w:rPr>
        <w:t>Deducciones Pendientes de Compensar Fiscalmente</w:t>
      </w:r>
    </w:p>
    <w:p w:rsidR="00D943EE" w:rsidRDefault="00D943EE" w:rsidP="0000243B">
      <w:pPr>
        <w:spacing w:before="120" w:after="120" w:line="260" w:lineRule="exact"/>
        <w:jc w:val="both"/>
        <w:rPr>
          <w:rFonts w:ascii="Arial" w:hAnsi="Arial" w:cs="Arial"/>
          <w:sz w:val="20"/>
          <w:szCs w:val="20"/>
        </w:rPr>
      </w:pPr>
      <w:r w:rsidRPr="001F4A4B">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p>
    <w:tbl>
      <w:tblPr>
        <w:tblW w:w="5000" w:type="pct"/>
        <w:tblCellMar>
          <w:left w:w="70" w:type="dxa"/>
          <w:right w:w="70" w:type="dxa"/>
        </w:tblCellMar>
        <w:tblLook w:val="04A0"/>
      </w:tblPr>
      <w:tblGrid>
        <w:gridCol w:w="3015"/>
        <w:gridCol w:w="750"/>
        <w:gridCol w:w="1625"/>
        <w:gridCol w:w="1627"/>
        <w:gridCol w:w="1627"/>
      </w:tblGrid>
      <w:tr w:rsidR="00542CF8" w:rsidRPr="005A4BD1" w:rsidTr="00C2096A">
        <w:trPr>
          <w:trHeight w:val="460"/>
        </w:trPr>
        <w:tc>
          <w:tcPr>
            <w:tcW w:w="1744" w:type="pct"/>
            <w:tcBorders>
              <w:top w:val="nil"/>
              <w:left w:val="nil"/>
              <w:bottom w:val="single" w:sz="4" w:space="0" w:color="auto"/>
              <w:right w:val="nil"/>
            </w:tcBorders>
            <w:shd w:val="clear" w:color="000000" w:fill="D9D9D9"/>
            <w:noWrap/>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Deducciones</w:t>
            </w:r>
          </w:p>
        </w:tc>
        <w:tc>
          <w:tcPr>
            <w:tcW w:w="434"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Año</w:t>
            </w:r>
          </w:p>
        </w:tc>
        <w:tc>
          <w:tcPr>
            <w:tcW w:w="940"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 xml:space="preserve">Deducción </w:t>
            </w:r>
          </w:p>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pendiente</w:t>
            </w:r>
          </w:p>
        </w:tc>
        <w:tc>
          <w:tcPr>
            <w:tcW w:w="941"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 xml:space="preserve">Aplicado </w:t>
            </w:r>
          </w:p>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Ejercicio</w:t>
            </w:r>
          </w:p>
        </w:tc>
        <w:tc>
          <w:tcPr>
            <w:tcW w:w="941"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 xml:space="preserve">Pendiente </w:t>
            </w:r>
          </w:p>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Aplicar</w:t>
            </w:r>
          </w:p>
        </w:tc>
      </w:tr>
      <w:tr w:rsidR="001C2119" w:rsidRPr="00ED73EB" w:rsidTr="005A4BD1">
        <w:trPr>
          <w:trHeight w:val="283"/>
        </w:trPr>
        <w:tc>
          <w:tcPr>
            <w:tcW w:w="1744" w:type="pct"/>
            <w:tcBorders>
              <w:top w:val="nil"/>
              <w:left w:val="nil"/>
              <w:right w:val="nil"/>
            </w:tcBorders>
            <w:vAlign w:val="center"/>
            <w:hideMark/>
          </w:tcPr>
          <w:p w:rsidR="001C2119" w:rsidRPr="000A77FC" w:rsidRDefault="001C2119" w:rsidP="005A4BD1">
            <w:pPr>
              <w:spacing w:after="0"/>
              <w:rPr>
                <w:rFonts w:ascii="Arial" w:hAnsi="Arial" w:cs="Arial"/>
                <w:color w:val="000000"/>
                <w:sz w:val="18"/>
                <w:szCs w:val="18"/>
              </w:rPr>
            </w:pPr>
            <w:r w:rsidRPr="000A77FC">
              <w:rPr>
                <w:rFonts w:ascii="Arial" w:hAnsi="Arial" w:cs="Arial"/>
                <w:color w:val="000000"/>
                <w:sz w:val="18"/>
                <w:szCs w:val="18"/>
              </w:rPr>
              <w:t>Activos Fijos Nuevo</w:t>
            </w:r>
          </w:p>
        </w:tc>
        <w:tc>
          <w:tcPr>
            <w:tcW w:w="434" w:type="pct"/>
            <w:tcBorders>
              <w:top w:val="nil"/>
              <w:left w:val="nil"/>
              <w:right w:val="nil"/>
            </w:tcBorders>
            <w:vAlign w:val="center"/>
            <w:hideMark/>
          </w:tcPr>
          <w:p w:rsidR="001C2119" w:rsidRPr="000A77FC" w:rsidRDefault="001C2119" w:rsidP="005A4BD1">
            <w:pPr>
              <w:spacing w:after="0"/>
              <w:jc w:val="center"/>
              <w:rPr>
                <w:rFonts w:ascii="Arial" w:hAnsi="Arial" w:cs="Arial"/>
                <w:color w:val="000000"/>
                <w:sz w:val="18"/>
                <w:szCs w:val="18"/>
              </w:rPr>
            </w:pPr>
            <w:r w:rsidRPr="000A77FC">
              <w:rPr>
                <w:rFonts w:ascii="Arial" w:hAnsi="Arial" w:cs="Arial"/>
                <w:color w:val="000000"/>
                <w:sz w:val="18"/>
                <w:szCs w:val="18"/>
              </w:rPr>
              <w:t>2017</w:t>
            </w:r>
          </w:p>
        </w:tc>
        <w:tc>
          <w:tcPr>
            <w:tcW w:w="940"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92.487,66</w:t>
            </w:r>
          </w:p>
        </w:tc>
        <w:tc>
          <w:tcPr>
            <w:tcW w:w="941" w:type="pct"/>
            <w:tcBorders>
              <w:top w:val="nil"/>
              <w:left w:val="nil"/>
              <w:right w:val="nil"/>
            </w:tcBorders>
            <w:vAlign w:val="center"/>
            <w:hideMark/>
          </w:tcPr>
          <w:p w:rsidR="001C2119" w:rsidRPr="000A77FC" w:rsidRDefault="001C2119" w:rsidP="001C2119">
            <w:pPr>
              <w:spacing w:after="0"/>
              <w:jc w:val="right"/>
              <w:rPr>
                <w:rFonts w:ascii="Arial" w:hAnsi="Arial" w:cs="Arial"/>
                <w:color w:val="000000"/>
                <w:sz w:val="18"/>
                <w:szCs w:val="18"/>
              </w:rPr>
            </w:pPr>
            <w:r w:rsidRPr="000A77FC">
              <w:rPr>
                <w:rFonts w:ascii="Trebuchet MS" w:hAnsi="Trebuchet MS"/>
                <w:sz w:val="18"/>
                <w:szCs w:val="18"/>
              </w:rPr>
              <w:t>-</w:t>
            </w:r>
          </w:p>
        </w:tc>
        <w:tc>
          <w:tcPr>
            <w:tcW w:w="941"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92.487,66</w:t>
            </w:r>
          </w:p>
        </w:tc>
      </w:tr>
      <w:tr w:rsidR="001C2119" w:rsidRPr="00ED73EB" w:rsidTr="005A4BD1">
        <w:trPr>
          <w:trHeight w:val="283"/>
        </w:trPr>
        <w:tc>
          <w:tcPr>
            <w:tcW w:w="1744" w:type="pct"/>
            <w:tcBorders>
              <w:top w:val="nil"/>
              <w:left w:val="nil"/>
              <w:right w:val="nil"/>
            </w:tcBorders>
            <w:vAlign w:val="center"/>
            <w:hideMark/>
          </w:tcPr>
          <w:p w:rsidR="001C2119" w:rsidRPr="000A77FC" w:rsidRDefault="001C2119" w:rsidP="00CE74B9">
            <w:pPr>
              <w:spacing w:after="0"/>
              <w:rPr>
                <w:rFonts w:ascii="Arial" w:hAnsi="Arial" w:cs="Arial"/>
                <w:color w:val="000000"/>
                <w:sz w:val="18"/>
                <w:szCs w:val="18"/>
              </w:rPr>
            </w:pPr>
            <w:r w:rsidRPr="000A77FC">
              <w:rPr>
                <w:rFonts w:ascii="Arial" w:hAnsi="Arial" w:cs="Arial"/>
                <w:color w:val="000000"/>
                <w:sz w:val="18"/>
                <w:szCs w:val="18"/>
              </w:rPr>
              <w:t>Activos Fijos Nuevo</w:t>
            </w:r>
          </w:p>
        </w:tc>
        <w:tc>
          <w:tcPr>
            <w:tcW w:w="434" w:type="pct"/>
            <w:tcBorders>
              <w:top w:val="nil"/>
              <w:left w:val="nil"/>
              <w:right w:val="nil"/>
            </w:tcBorders>
            <w:vAlign w:val="center"/>
            <w:hideMark/>
          </w:tcPr>
          <w:p w:rsidR="001C2119" w:rsidRPr="000A77FC" w:rsidRDefault="001C2119" w:rsidP="00DF05F4">
            <w:pPr>
              <w:spacing w:after="0"/>
              <w:jc w:val="center"/>
              <w:rPr>
                <w:rFonts w:ascii="Arial" w:hAnsi="Arial" w:cs="Arial"/>
                <w:color w:val="000000"/>
                <w:sz w:val="18"/>
                <w:szCs w:val="18"/>
              </w:rPr>
            </w:pPr>
            <w:r w:rsidRPr="000A77FC">
              <w:rPr>
                <w:rFonts w:ascii="Arial" w:hAnsi="Arial" w:cs="Arial"/>
                <w:color w:val="000000"/>
                <w:sz w:val="18"/>
                <w:szCs w:val="18"/>
              </w:rPr>
              <w:t>2018</w:t>
            </w:r>
          </w:p>
        </w:tc>
        <w:tc>
          <w:tcPr>
            <w:tcW w:w="940"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33.966,80</w:t>
            </w:r>
          </w:p>
        </w:tc>
        <w:tc>
          <w:tcPr>
            <w:tcW w:w="941" w:type="pct"/>
            <w:tcBorders>
              <w:top w:val="nil"/>
              <w:left w:val="nil"/>
              <w:right w:val="nil"/>
            </w:tcBorders>
            <w:vAlign w:val="center"/>
            <w:hideMark/>
          </w:tcPr>
          <w:p w:rsidR="001C2119" w:rsidRPr="000A77FC" w:rsidRDefault="001C2119" w:rsidP="001C2119">
            <w:pPr>
              <w:spacing w:after="0"/>
              <w:jc w:val="right"/>
              <w:rPr>
                <w:rFonts w:ascii="Arial" w:hAnsi="Arial" w:cs="Arial"/>
                <w:color w:val="000000"/>
                <w:sz w:val="18"/>
                <w:szCs w:val="18"/>
              </w:rPr>
            </w:pPr>
            <w:r w:rsidRPr="000A77FC">
              <w:rPr>
                <w:rFonts w:ascii="Trebuchet MS" w:hAnsi="Trebuchet MS"/>
                <w:sz w:val="18"/>
                <w:szCs w:val="18"/>
              </w:rPr>
              <w:t>-</w:t>
            </w:r>
          </w:p>
        </w:tc>
        <w:tc>
          <w:tcPr>
            <w:tcW w:w="941"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33.966,80</w:t>
            </w:r>
          </w:p>
        </w:tc>
      </w:tr>
      <w:tr w:rsidR="001C2119" w:rsidRPr="00ED73EB" w:rsidTr="005A4BD1">
        <w:trPr>
          <w:trHeight w:val="283"/>
        </w:trPr>
        <w:tc>
          <w:tcPr>
            <w:tcW w:w="1744" w:type="pct"/>
            <w:tcBorders>
              <w:top w:val="nil"/>
              <w:left w:val="nil"/>
              <w:right w:val="nil"/>
            </w:tcBorders>
            <w:vAlign w:val="center"/>
            <w:hideMark/>
          </w:tcPr>
          <w:p w:rsidR="001C2119" w:rsidRPr="000A77FC" w:rsidRDefault="001C2119" w:rsidP="00CE74B9">
            <w:pPr>
              <w:spacing w:after="0"/>
              <w:rPr>
                <w:rFonts w:ascii="Arial" w:hAnsi="Arial" w:cs="Arial"/>
                <w:color w:val="000000"/>
                <w:sz w:val="18"/>
                <w:szCs w:val="18"/>
              </w:rPr>
            </w:pPr>
            <w:r w:rsidRPr="000A77FC">
              <w:rPr>
                <w:rFonts w:ascii="Arial" w:hAnsi="Arial" w:cs="Arial"/>
                <w:color w:val="000000"/>
                <w:sz w:val="18"/>
                <w:szCs w:val="18"/>
              </w:rPr>
              <w:t>Activos Fijos Nuevo</w:t>
            </w:r>
          </w:p>
        </w:tc>
        <w:tc>
          <w:tcPr>
            <w:tcW w:w="434" w:type="pct"/>
            <w:tcBorders>
              <w:top w:val="nil"/>
              <w:left w:val="nil"/>
              <w:right w:val="nil"/>
            </w:tcBorders>
            <w:vAlign w:val="center"/>
            <w:hideMark/>
          </w:tcPr>
          <w:p w:rsidR="001C2119" w:rsidRPr="000A77FC" w:rsidRDefault="001C2119" w:rsidP="00CE74B9">
            <w:pPr>
              <w:spacing w:after="0"/>
              <w:jc w:val="center"/>
              <w:rPr>
                <w:rFonts w:ascii="Arial" w:hAnsi="Arial" w:cs="Arial"/>
                <w:color w:val="000000"/>
                <w:sz w:val="18"/>
                <w:szCs w:val="18"/>
              </w:rPr>
            </w:pPr>
            <w:r w:rsidRPr="000A77FC">
              <w:rPr>
                <w:rFonts w:ascii="Arial" w:hAnsi="Arial" w:cs="Arial"/>
                <w:color w:val="000000"/>
                <w:sz w:val="18"/>
                <w:szCs w:val="18"/>
              </w:rPr>
              <w:t>2019</w:t>
            </w:r>
          </w:p>
        </w:tc>
        <w:tc>
          <w:tcPr>
            <w:tcW w:w="940"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119.121,62</w:t>
            </w:r>
          </w:p>
        </w:tc>
        <w:tc>
          <w:tcPr>
            <w:tcW w:w="941" w:type="pct"/>
            <w:tcBorders>
              <w:top w:val="nil"/>
              <w:left w:val="nil"/>
              <w:right w:val="nil"/>
            </w:tcBorders>
            <w:vAlign w:val="center"/>
            <w:hideMark/>
          </w:tcPr>
          <w:p w:rsidR="001C2119" w:rsidRPr="000A77FC" w:rsidRDefault="001C2119" w:rsidP="001C2119">
            <w:pPr>
              <w:spacing w:after="0"/>
              <w:jc w:val="right"/>
              <w:rPr>
                <w:rFonts w:ascii="Arial" w:hAnsi="Arial" w:cs="Arial"/>
                <w:color w:val="000000"/>
                <w:sz w:val="18"/>
                <w:szCs w:val="18"/>
              </w:rPr>
            </w:pPr>
            <w:r w:rsidRPr="000A77FC">
              <w:rPr>
                <w:rFonts w:ascii="Trebuchet MS" w:hAnsi="Trebuchet MS"/>
                <w:sz w:val="18"/>
                <w:szCs w:val="18"/>
              </w:rPr>
              <w:t>-</w:t>
            </w:r>
          </w:p>
        </w:tc>
        <w:tc>
          <w:tcPr>
            <w:tcW w:w="941" w:type="pct"/>
            <w:tcBorders>
              <w:top w:val="nil"/>
              <w:left w:val="nil"/>
              <w:right w:val="nil"/>
            </w:tcBorders>
            <w:vAlign w:val="center"/>
            <w:hideMark/>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119.121,62</w:t>
            </w:r>
          </w:p>
        </w:tc>
      </w:tr>
      <w:tr w:rsidR="001C2119" w:rsidRPr="00ED73EB" w:rsidTr="005A4BD1">
        <w:trPr>
          <w:trHeight w:val="283"/>
        </w:trPr>
        <w:tc>
          <w:tcPr>
            <w:tcW w:w="1744" w:type="pct"/>
            <w:tcBorders>
              <w:left w:val="nil"/>
              <w:bottom w:val="single" w:sz="4" w:space="0" w:color="auto"/>
              <w:right w:val="nil"/>
            </w:tcBorders>
            <w:vAlign w:val="center"/>
          </w:tcPr>
          <w:p w:rsidR="001C2119" w:rsidRPr="000A77FC" w:rsidRDefault="001C2119" w:rsidP="005A4BD1">
            <w:pPr>
              <w:spacing w:after="0"/>
              <w:rPr>
                <w:rFonts w:ascii="Arial" w:hAnsi="Arial" w:cs="Arial"/>
                <w:color w:val="000000"/>
                <w:sz w:val="18"/>
                <w:szCs w:val="18"/>
              </w:rPr>
            </w:pPr>
            <w:r w:rsidRPr="000A77FC">
              <w:rPr>
                <w:rFonts w:ascii="Arial" w:hAnsi="Arial" w:cs="Arial"/>
                <w:color w:val="000000"/>
                <w:sz w:val="18"/>
                <w:szCs w:val="18"/>
              </w:rPr>
              <w:t>Activos Fijos Nuevo</w:t>
            </w:r>
          </w:p>
        </w:tc>
        <w:tc>
          <w:tcPr>
            <w:tcW w:w="434" w:type="pct"/>
            <w:tcBorders>
              <w:left w:val="nil"/>
              <w:bottom w:val="single" w:sz="4" w:space="0" w:color="auto"/>
              <w:right w:val="nil"/>
            </w:tcBorders>
            <w:vAlign w:val="center"/>
          </w:tcPr>
          <w:p w:rsidR="001C2119" w:rsidRPr="000A77FC" w:rsidRDefault="001C2119" w:rsidP="00DF05F4">
            <w:pPr>
              <w:spacing w:after="0"/>
              <w:jc w:val="center"/>
              <w:rPr>
                <w:rFonts w:ascii="Arial" w:hAnsi="Arial" w:cs="Arial"/>
                <w:color w:val="000000"/>
                <w:sz w:val="18"/>
                <w:szCs w:val="18"/>
              </w:rPr>
            </w:pPr>
            <w:r w:rsidRPr="000A77FC">
              <w:rPr>
                <w:rFonts w:ascii="Arial" w:hAnsi="Arial" w:cs="Arial"/>
                <w:color w:val="000000"/>
                <w:sz w:val="18"/>
                <w:szCs w:val="18"/>
              </w:rPr>
              <w:t>2020</w:t>
            </w:r>
          </w:p>
        </w:tc>
        <w:tc>
          <w:tcPr>
            <w:tcW w:w="940" w:type="pct"/>
            <w:tcBorders>
              <w:left w:val="nil"/>
              <w:bottom w:val="single" w:sz="4" w:space="0" w:color="auto"/>
              <w:right w:val="nil"/>
            </w:tcBorders>
            <w:vAlign w:val="center"/>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225,00</w:t>
            </w:r>
          </w:p>
        </w:tc>
        <w:tc>
          <w:tcPr>
            <w:tcW w:w="941" w:type="pct"/>
            <w:tcBorders>
              <w:left w:val="nil"/>
              <w:bottom w:val="single" w:sz="4" w:space="0" w:color="auto"/>
              <w:right w:val="nil"/>
            </w:tcBorders>
            <w:vAlign w:val="center"/>
          </w:tcPr>
          <w:p w:rsidR="001C2119" w:rsidRPr="000A77FC" w:rsidRDefault="001C2119" w:rsidP="001C2119">
            <w:pPr>
              <w:spacing w:after="0"/>
              <w:jc w:val="right"/>
              <w:rPr>
                <w:rFonts w:ascii="Arial" w:hAnsi="Arial" w:cs="Arial"/>
                <w:color w:val="FF0000"/>
                <w:sz w:val="18"/>
                <w:szCs w:val="18"/>
              </w:rPr>
            </w:pPr>
            <w:r w:rsidRPr="000A77FC">
              <w:rPr>
                <w:rFonts w:ascii="Trebuchet MS" w:hAnsi="Trebuchet MS"/>
                <w:color w:val="FF0000"/>
                <w:sz w:val="18"/>
                <w:szCs w:val="18"/>
              </w:rPr>
              <w:t>-</w:t>
            </w:r>
          </w:p>
        </w:tc>
        <w:tc>
          <w:tcPr>
            <w:tcW w:w="941" w:type="pct"/>
            <w:tcBorders>
              <w:left w:val="nil"/>
              <w:bottom w:val="single" w:sz="4" w:space="0" w:color="auto"/>
              <w:right w:val="nil"/>
            </w:tcBorders>
            <w:vAlign w:val="center"/>
          </w:tcPr>
          <w:p w:rsidR="001C2119" w:rsidRPr="001C2119" w:rsidRDefault="001C2119" w:rsidP="001C2119">
            <w:pPr>
              <w:spacing w:after="0"/>
              <w:jc w:val="right"/>
              <w:rPr>
                <w:rFonts w:ascii="Arial" w:hAnsi="Arial" w:cs="Arial"/>
                <w:sz w:val="18"/>
                <w:szCs w:val="18"/>
              </w:rPr>
            </w:pPr>
            <w:r w:rsidRPr="001C2119">
              <w:rPr>
                <w:rFonts w:ascii="Arial" w:hAnsi="Arial" w:cs="Arial"/>
                <w:sz w:val="18"/>
                <w:szCs w:val="18"/>
              </w:rPr>
              <w:t>225,00</w:t>
            </w:r>
          </w:p>
        </w:tc>
      </w:tr>
      <w:tr w:rsidR="001C2119" w:rsidRPr="000A77FC" w:rsidTr="005A4BD1">
        <w:trPr>
          <w:trHeight w:val="283"/>
        </w:trPr>
        <w:tc>
          <w:tcPr>
            <w:tcW w:w="1744" w:type="pct"/>
            <w:tcBorders>
              <w:top w:val="nil"/>
              <w:left w:val="nil"/>
              <w:bottom w:val="single" w:sz="4" w:space="0" w:color="auto"/>
              <w:right w:val="nil"/>
            </w:tcBorders>
            <w:shd w:val="clear" w:color="000000" w:fill="F2F2F2"/>
            <w:vAlign w:val="center"/>
            <w:hideMark/>
          </w:tcPr>
          <w:p w:rsidR="001C2119" w:rsidRPr="000A77FC" w:rsidRDefault="001C2119" w:rsidP="005A4BD1">
            <w:pPr>
              <w:spacing w:after="0"/>
              <w:rPr>
                <w:rFonts w:ascii="Arial" w:hAnsi="Arial" w:cs="Arial"/>
                <w:b/>
                <w:bCs/>
                <w:color w:val="000000"/>
                <w:sz w:val="18"/>
                <w:szCs w:val="18"/>
              </w:rPr>
            </w:pPr>
            <w:r w:rsidRPr="000A77FC">
              <w:rPr>
                <w:rFonts w:ascii="Arial" w:hAnsi="Arial" w:cs="Arial"/>
                <w:b/>
                <w:bCs/>
                <w:color w:val="000000"/>
                <w:sz w:val="18"/>
                <w:szCs w:val="18"/>
              </w:rPr>
              <w:t> Total</w:t>
            </w:r>
          </w:p>
        </w:tc>
        <w:tc>
          <w:tcPr>
            <w:tcW w:w="434" w:type="pct"/>
            <w:tcBorders>
              <w:top w:val="nil"/>
              <w:left w:val="nil"/>
              <w:bottom w:val="single" w:sz="4" w:space="0" w:color="auto"/>
              <w:right w:val="nil"/>
            </w:tcBorders>
            <w:shd w:val="clear" w:color="000000" w:fill="F2F2F2"/>
            <w:vAlign w:val="center"/>
            <w:hideMark/>
          </w:tcPr>
          <w:p w:rsidR="001C2119" w:rsidRPr="000A77FC" w:rsidRDefault="001C2119" w:rsidP="005A4BD1">
            <w:pPr>
              <w:spacing w:after="0"/>
              <w:rPr>
                <w:rFonts w:ascii="Arial" w:hAnsi="Arial" w:cs="Arial"/>
                <w:b/>
                <w:bCs/>
                <w:color w:val="000000"/>
                <w:sz w:val="18"/>
                <w:szCs w:val="18"/>
              </w:rPr>
            </w:pPr>
            <w:r w:rsidRPr="000A77FC">
              <w:rPr>
                <w:rFonts w:ascii="Arial" w:hAnsi="Arial" w:cs="Arial"/>
                <w:b/>
                <w:bCs/>
                <w:color w:val="000000"/>
                <w:sz w:val="18"/>
                <w:szCs w:val="18"/>
              </w:rPr>
              <w:t> </w:t>
            </w:r>
          </w:p>
        </w:tc>
        <w:tc>
          <w:tcPr>
            <w:tcW w:w="940" w:type="pct"/>
            <w:tcBorders>
              <w:top w:val="nil"/>
              <w:left w:val="nil"/>
              <w:bottom w:val="single" w:sz="4" w:space="0" w:color="auto"/>
              <w:right w:val="nil"/>
            </w:tcBorders>
            <w:shd w:val="clear" w:color="000000" w:fill="F2F2F2"/>
            <w:vAlign w:val="center"/>
            <w:hideMark/>
          </w:tcPr>
          <w:p w:rsidR="001C2119" w:rsidRPr="001C2119" w:rsidRDefault="001C2119" w:rsidP="001C2119">
            <w:pPr>
              <w:spacing w:after="0"/>
              <w:jc w:val="right"/>
              <w:rPr>
                <w:rFonts w:ascii="Arial" w:hAnsi="Arial" w:cs="Arial"/>
                <w:b/>
                <w:bCs/>
                <w:sz w:val="18"/>
                <w:szCs w:val="18"/>
              </w:rPr>
            </w:pPr>
            <w:r w:rsidRPr="001C2119">
              <w:rPr>
                <w:rFonts w:ascii="Arial" w:hAnsi="Arial" w:cs="Arial"/>
                <w:b/>
                <w:bCs/>
                <w:sz w:val="18"/>
                <w:szCs w:val="18"/>
              </w:rPr>
              <w:t>245.801,08</w:t>
            </w:r>
          </w:p>
        </w:tc>
        <w:tc>
          <w:tcPr>
            <w:tcW w:w="941" w:type="pct"/>
            <w:tcBorders>
              <w:top w:val="nil"/>
              <w:left w:val="nil"/>
              <w:bottom w:val="single" w:sz="4" w:space="0" w:color="auto"/>
              <w:right w:val="nil"/>
            </w:tcBorders>
            <w:shd w:val="clear" w:color="000000" w:fill="F2F2F2"/>
            <w:vAlign w:val="center"/>
            <w:hideMark/>
          </w:tcPr>
          <w:p w:rsidR="001C2119" w:rsidRPr="000A77FC" w:rsidRDefault="001C2119" w:rsidP="001C2119">
            <w:pPr>
              <w:spacing w:after="0"/>
              <w:jc w:val="right"/>
              <w:rPr>
                <w:rFonts w:ascii="Arial" w:hAnsi="Arial" w:cs="Arial"/>
                <w:b/>
                <w:bCs/>
                <w:color w:val="FF0000"/>
                <w:sz w:val="18"/>
                <w:szCs w:val="18"/>
              </w:rPr>
            </w:pPr>
            <w:r w:rsidRPr="000A77FC">
              <w:rPr>
                <w:rFonts w:ascii="Arial" w:hAnsi="Arial" w:cs="Arial"/>
                <w:b/>
                <w:bCs/>
                <w:color w:val="FF0000"/>
                <w:sz w:val="18"/>
                <w:szCs w:val="18"/>
              </w:rPr>
              <w:t>-</w:t>
            </w:r>
          </w:p>
        </w:tc>
        <w:tc>
          <w:tcPr>
            <w:tcW w:w="941" w:type="pct"/>
            <w:tcBorders>
              <w:top w:val="nil"/>
              <w:left w:val="nil"/>
              <w:bottom w:val="single" w:sz="4" w:space="0" w:color="auto"/>
              <w:right w:val="nil"/>
            </w:tcBorders>
            <w:shd w:val="clear" w:color="000000" w:fill="F2F2F2"/>
            <w:vAlign w:val="center"/>
            <w:hideMark/>
          </w:tcPr>
          <w:p w:rsidR="001C2119" w:rsidRPr="001C2119" w:rsidRDefault="001C2119" w:rsidP="001C2119">
            <w:pPr>
              <w:spacing w:after="0"/>
              <w:jc w:val="right"/>
              <w:rPr>
                <w:rFonts w:ascii="Arial" w:hAnsi="Arial" w:cs="Arial"/>
                <w:b/>
                <w:bCs/>
                <w:sz w:val="18"/>
                <w:szCs w:val="18"/>
              </w:rPr>
            </w:pPr>
            <w:r w:rsidRPr="001C2119">
              <w:rPr>
                <w:rFonts w:ascii="Arial" w:hAnsi="Arial" w:cs="Arial"/>
                <w:b/>
                <w:bCs/>
                <w:sz w:val="18"/>
                <w:szCs w:val="18"/>
              </w:rPr>
              <w:t>245.801,08</w:t>
            </w:r>
          </w:p>
        </w:tc>
      </w:tr>
    </w:tbl>
    <w:p w:rsidR="00562F38" w:rsidRDefault="00562F38" w:rsidP="00562F38">
      <w:pPr>
        <w:spacing w:before="120" w:after="120" w:line="280" w:lineRule="exact"/>
        <w:jc w:val="both"/>
        <w:rPr>
          <w:rFonts w:ascii="Arial" w:hAnsi="Arial" w:cs="Arial"/>
          <w:sz w:val="20"/>
        </w:rPr>
      </w:pPr>
      <w:r w:rsidRPr="00562F38">
        <w:rPr>
          <w:rFonts w:ascii="Arial" w:hAnsi="Arial" w:cs="Arial"/>
          <w:sz w:val="20"/>
        </w:rPr>
        <w:t>El movimiento de los impuestos diferidos generados y cancelados, se detallan a continuación, en euros:</w:t>
      </w:r>
    </w:p>
    <w:tbl>
      <w:tblPr>
        <w:tblW w:w="5000" w:type="pct"/>
        <w:tblCellMar>
          <w:left w:w="70" w:type="dxa"/>
          <w:right w:w="70" w:type="dxa"/>
        </w:tblCellMar>
        <w:tblLook w:val="04A0"/>
      </w:tblPr>
      <w:tblGrid>
        <w:gridCol w:w="2844"/>
        <w:gridCol w:w="1108"/>
        <w:gridCol w:w="1044"/>
        <w:gridCol w:w="1475"/>
        <w:gridCol w:w="1065"/>
        <w:gridCol w:w="1108"/>
      </w:tblGrid>
      <w:tr w:rsidR="00ED73EB" w:rsidRPr="00A71E63" w:rsidTr="009E1465">
        <w:trPr>
          <w:trHeight w:val="283"/>
        </w:trPr>
        <w:tc>
          <w:tcPr>
            <w:tcW w:w="1645" w:type="pct"/>
            <w:tcBorders>
              <w:top w:val="nil"/>
              <w:left w:val="nil"/>
              <w:bottom w:val="single" w:sz="4" w:space="0" w:color="auto"/>
              <w:right w:val="nil"/>
            </w:tcBorders>
            <w:shd w:val="clear" w:color="000000" w:fill="D9D9D9"/>
            <w:vAlign w:val="bottom"/>
            <w:hideMark/>
          </w:tcPr>
          <w:p w:rsidR="00ED73EB" w:rsidRPr="00562F38" w:rsidRDefault="00ED73EB" w:rsidP="00ED73EB">
            <w:pPr>
              <w:keepNext/>
              <w:keepLines/>
              <w:spacing w:after="0" w:line="240" w:lineRule="auto"/>
              <w:jc w:val="center"/>
              <w:rPr>
                <w:rFonts w:ascii="Arial" w:eastAsia="Times New Roman" w:hAnsi="Arial" w:cs="Arial"/>
                <w:color w:val="000000"/>
                <w:sz w:val="18"/>
                <w:szCs w:val="18"/>
                <w:lang w:eastAsia="es-ES"/>
              </w:rPr>
            </w:pPr>
          </w:p>
        </w:tc>
        <w:tc>
          <w:tcPr>
            <w:tcW w:w="641" w:type="pct"/>
            <w:tcBorders>
              <w:top w:val="nil"/>
              <w:left w:val="nil"/>
              <w:bottom w:val="single" w:sz="4" w:space="0" w:color="auto"/>
              <w:right w:val="nil"/>
            </w:tcBorders>
            <w:shd w:val="clear" w:color="000000" w:fill="D9D9D9"/>
            <w:vAlign w:val="bottom"/>
            <w:hideMark/>
          </w:tcPr>
          <w:p w:rsidR="00ED73EB" w:rsidRPr="000A72AC" w:rsidRDefault="000A72AC" w:rsidP="00ED73EB">
            <w:pPr>
              <w:keepNext/>
              <w:keepLines/>
              <w:spacing w:after="0" w:line="240" w:lineRule="auto"/>
              <w:jc w:val="center"/>
              <w:rPr>
                <w:rFonts w:ascii="Arial" w:eastAsia="Times New Roman" w:hAnsi="Arial" w:cs="Arial"/>
                <w:b/>
                <w:bCs/>
                <w:color w:val="000000"/>
                <w:sz w:val="18"/>
                <w:szCs w:val="18"/>
                <w:lang w:eastAsia="es-ES"/>
              </w:rPr>
            </w:pPr>
            <w:r w:rsidRPr="000A72AC">
              <w:rPr>
                <w:rFonts w:ascii="Arial" w:eastAsia="Times New Roman" w:hAnsi="Arial" w:cs="Arial"/>
                <w:b/>
                <w:bCs/>
                <w:color w:val="000000"/>
                <w:sz w:val="18"/>
                <w:szCs w:val="18"/>
                <w:lang w:eastAsia="es-ES"/>
              </w:rPr>
              <w:t>01/01/2021</w:t>
            </w:r>
          </w:p>
        </w:tc>
        <w:tc>
          <w:tcPr>
            <w:tcW w:w="604" w:type="pct"/>
            <w:tcBorders>
              <w:top w:val="nil"/>
              <w:left w:val="nil"/>
              <w:bottom w:val="single" w:sz="4" w:space="0" w:color="auto"/>
              <w:right w:val="nil"/>
            </w:tcBorders>
            <w:shd w:val="clear" w:color="000000" w:fill="D9D9D9"/>
            <w:vAlign w:val="bottom"/>
            <w:hideMark/>
          </w:tcPr>
          <w:p w:rsidR="00ED73EB" w:rsidRPr="000A72AC" w:rsidRDefault="00ED73EB" w:rsidP="00ED73EB">
            <w:pPr>
              <w:keepNext/>
              <w:keepLines/>
              <w:spacing w:after="0" w:line="240" w:lineRule="auto"/>
              <w:jc w:val="center"/>
              <w:rPr>
                <w:rFonts w:ascii="Arial" w:eastAsia="Times New Roman" w:hAnsi="Arial" w:cs="Arial"/>
                <w:b/>
                <w:bCs/>
                <w:color w:val="000000"/>
                <w:sz w:val="18"/>
                <w:szCs w:val="18"/>
                <w:lang w:eastAsia="es-ES"/>
              </w:rPr>
            </w:pPr>
            <w:r w:rsidRPr="000A72AC">
              <w:rPr>
                <w:rFonts w:ascii="Arial" w:hAnsi="Arial" w:cs="Arial"/>
                <w:b/>
                <w:bCs/>
                <w:color w:val="000000"/>
                <w:sz w:val="18"/>
                <w:szCs w:val="18"/>
              </w:rPr>
              <w:t>Generado</w:t>
            </w:r>
          </w:p>
        </w:tc>
        <w:tc>
          <w:tcPr>
            <w:tcW w:w="853" w:type="pct"/>
            <w:tcBorders>
              <w:top w:val="nil"/>
              <w:left w:val="nil"/>
              <w:bottom w:val="single" w:sz="4" w:space="0" w:color="auto"/>
              <w:right w:val="nil"/>
            </w:tcBorders>
            <w:shd w:val="clear" w:color="000000" w:fill="D9D9D9"/>
            <w:vAlign w:val="bottom"/>
          </w:tcPr>
          <w:p w:rsidR="00ED73EB" w:rsidRPr="000A72AC" w:rsidRDefault="00ED73EB" w:rsidP="00ED73EB">
            <w:pPr>
              <w:keepNext/>
              <w:keepLines/>
              <w:spacing w:after="0" w:line="240" w:lineRule="auto"/>
              <w:jc w:val="center"/>
              <w:rPr>
                <w:rFonts w:ascii="Arial" w:hAnsi="Arial" w:cs="Arial"/>
                <w:b/>
                <w:bCs/>
                <w:color w:val="000000"/>
                <w:sz w:val="18"/>
                <w:szCs w:val="18"/>
              </w:rPr>
            </w:pPr>
            <w:r w:rsidRPr="000A72AC">
              <w:rPr>
                <w:rFonts w:ascii="Arial" w:hAnsi="Arial" w:cs="Arial"/>
                <w:b/>
                <w:bCs/>
                <w:color w:val="000000"/>
                <w:sz w:val="18"/>
                <w:szCs w:val="18"/>
              </w:rPr>
              <w:t>Reclasificación</w:t>
            </w:r>
          </w:p>
        </w:tc>
        <w:tc>
          <w:tcPr>
            <w:tcW w:w="616" w:type="pct"/>
            <w:tcBorders>
              <w:top w:val="nil"/>
              <w:left w:val="nil"/>
              <w:bottom w:val="single" w:sz="4" w:space="0" w:color="auto"/>
              <w:right w:val="nil"/>
            </w:tcBorders>
            <w:shd w:val="clear" w:color="000000" w:fill="D9D9D9"/>
            <w:vAlign w:val="bottom"/>
            <w:hideMark/>
          </w:tcPr>
          <w:p w:rsidR="00ED73EB" w:rsidRPr="000A72AC" w:rsidRDefault="00ED73EB" w:rsidP="00ED73EB">
            <w:pPr>
              <w:keepNext/>
              <w:keepLines/>
              <w:spacing w:after="0" w:line="240" w:lineRule="auto"/>
              <w:jc w:val="center"/>
              <w:rPr>
                <w:rFonts w:ascii="Arial" w:eastAsia="Times New Roman" w:hAnsi="Arial" w:cs="Arial"/>
                <w:b/>
                <w:bCs/>
                <w:color w:val="000000"/>
                <w:sz w:val="18"/>
                <w:szCs w:val="18"/>
                <w:lang w:eastAsia="es-ES"/>
              </w:rPr>
            </w:pPr>
            <w:r w:rsidRPr="000A72AC">
              <w:rPr>
                <w:rFonts w:ascii="Arial" w:hAnsi="Arial" w:cs="Arial"/>
                <w:b/>
                <w:bCs/>
                <w:color w:val="000000"/>
                <w:sz w:val="18"/>
                <w:szCs w:val="18"/>
              </w:rPr>
              <w:t>Aplicados</w:t>
            </w:r>
          </w:p>
        </w:tc>
        <w:tc>
          <w:tcPr>
            <w:tcW w:w="641" w:type="pct"/>
            <w:tcBorders>
              <w:top w:val="nil"/>
              <w:left w:val="nil"/>
              <w:bottom w:val="single" w:sz="4" w:space="0" w:color="auto"/>
              <w:right w:val="nil"/>
            </w:tcBorders>
            <w:shd w:val="clear" w:color="000000" w:fill="D9D9D9"/>
            <w:vAlign w:val="bottom"/>
            <w:hideMark/>
          </w:tcPr>
          <w:p w:rsidR="00ED73EB" w:rsidRPr="000A72AC" w:rsidRDefault="00ED73EB" w:rsidP="00ED73EB">
            <w:pPr>
              <w:keepNext/>
              <w:keepLines/>
              <w:spacing w:after="0" w:line="240" w:lineRule="auto"/>
              <w:jc w:val="center"/>
              <w:rPr>
                <w:rFonts w:ascii="Arial" w:eastAsia="Times New Roman" w:hAnsi="Arial" w:cs="Arial"/>
                <w:b/>
                <w:bCs/>
                <w:color w:val="000000"/>
                <w:sz w:val="18"/>
                <w:szCs w:val="18"/>
                <w:lang w:eastAsia="es-ES"/>
              </w:rPr>
            </w:pPr>
            <w:r w:rsidRPr="000A72AC">
              <w:rPr>
                <w:rFonts w:ascii="Arial" w:hAnsi="Arial" w:cs="Arial"/>
                <w:b/>
                <w:bCs/>
                <w:color w:val="000000"/>
                <w:sz w:val="18"/>
                <w:szCs w:val="18"/>
              </w:rPr>
              <w:t>31/12/2021</w:t>
            </w:r>
          </w:p>
        </w:tc>
      </w:tr>
      <w:tr w:rsidR="00ED73EB" w:rsidRPr="00A71E63" w:rsidTr="00ED73EB">
        <w:trPr>
          <w:trHeight w:val="283"/>
        </w:trPr>
        <w:tc>
          <w:tcPr>
            <w:tcW w:w="1645" w:type="pct"/>
            <w:tcBorders>
              <w:top w:val="nil"/>
              <w:left w:val="nil"/>
              <w:right w:val="nil"/>
            </w:tcBorders>
            <w:shd w:val="clear" w:color="auto" w:fill="auto"/>
            <w:vAlign w:val="center"/>
            <w:hideMark/>
          </w:tcPr>
          <w:p w:rsidR="00ED73EB" w:rsidRPr="000A72AC" w:rsidRDefault="00ED73EB" w:rsidP="00ED73EB">
            <w:pPr>
              <w:keepNext/>
              <w:keepLines/>
              <w:spacing w:after="0" w:line="240" w:lineRule="auto"/>
              <w:rPr>
                <w:rFonts w:ascii="Arial" w:eastAsia="Times New Roman" w:hAnsi="Arial" w:cs="Arial"/>
                <w:b/>
                <w:bCs/>
                <w:color w:val="000000"/>
                <w:sz w:val="18"/>
                <w:szCs w:val="18"/>
                <w:lang w:eastAsia="es-ES"/>
              </w:rPr>
            </w:pPr>
            <w:r w:rsidRPr="000A72AC">
              <w:rPr>
                <w:rFonts w:ascii="Arial" w:eastAsia="Times New Roman" w:hAnsi="Arial" w:cs="Arial"/>
                <w:b/>
                <w:bCs/>
                <w:color w:val="000000"/>
                <w:sz w:val="18"/>
                <w:szCs w:val="18"/>
                <w:lang w:eastAsia="es-ES"/>
              </w:rPr>
              <w:t>Impuestos diferidos pasivos</w:t>
            </w:r>
          </w:p>
        </w:tc>
        <w:tc>
          <w:tcPr>
            <w:tcW w:w="641" w:type="pct"/>
            <w:tcBorders>
              <w:top w:val="nil"/>
              <w:left w:val="nil"/>
              <w:right w:val="nil"/>
            </w:tcBorders>
            <w:shd w:val="clear" w:color="auto" w:fill="auto"/>
            <w:noWrap/>
            <w:vAlign w:val="center"/>
            <w:hideMark/>
          </w:tcPr>
          <w:p w:rsidR="00ED73EB" w:rsidRPr="000A72AC" w:rsidRDefault="00ED73EB" w:rsidP="00ED73EB">
            <w:pPr>
              <w:keepNext/>
              <w:keepLines/>
              <w:spacing w:after="0" w:line="240" w:lineRule="auto"/>
              <w:jc w:val="right"/>
              <w:rPr>
                <w:rFonts w:ascii="Arial" w:eastAsia="Times New Roman" w:hAnsi="Arial" w:cs="Arial"/>
                <w:b/>
                <w:bCs/>
                <w:color w:val="000000"/>
                <w:sz w:val="18"/>
                <w:szCs w:val="18"/>
                <w:lang w:eastAsia="es-ES"/>
              </w:rPr>
            </w:pPr>
          </w:p>
        </w:tc>
        <w:tc>
          <w:tcPr>
            <w:tcW w:w="604" w:type="pct"/>
            <w:tcBorders>
              <w:top w:val="nil"/>
              <w:left w:val="nil"/>
              <w:right w:val="nil"/>
            </w:tcBorders>
            <w:shd w:val="clear" w:color="auto" w:fill="auto"/>
            <w:noWrap/>
            <w:vAlign w:val="center"/>
            <w:hideMark/>
          </w:tcPr>
          <w:p w:rsidR="00ED73EB" w:rsidRPr="00A71E63" w:rsidRDefault="00ED73EB" w:rsidP="00ED73EB">
            <w:pPr>
              <w:keepNext/>
              <w:keepLines/>
              <w:spacing w:after="0" w:line="240" w:lineRule="auto"/>
              <w:jc w:val="right"/>
              <w:rPr>
                <w:rFonts w:ascii="Times New Roman" w:eastAsia="Times New Roman" w:hAnsi="Times New Roman" w:cs="Times New Roman"/>
                <w:sz w:val="20"/>
                <w:szCs w:val="20"/>
                <w:highlight w:val="green"/>
                <w:lang w:eastAsia="es-ES"/>
              </w:rPr>
            </w:pPr>
          </w:p>
        </w:tc>
        <w:tc>
          <w:tcPr>
            <w:tcW w:w="853" w:type="pct"/>
            <w:tcBorders>
              <w:top w:val="nil"/>
              <w:left w:val="nil"/>
              <w:right w:val="nil"/>
            </w:tcBorders>
            <w:vAlign w:val="center"/>
          </w:tcPr>
          <w:p w:rsidR="00ED73EB" w:rsidRPr="00A71E63" w:rsidRDefault="00ED73EB" w:rsidP="00ED73EB">
            <w:pPr>
              <w:keepNext/>
              <w:keepLines/>
              <w:spacing w:after="0" w:line="240" w:lineRule="auto"/>
              <w:jc w:val="right"/>
              <w:rPr>
                <w:rFonts w:ascii="Times New Roman" w:eastAsia="Times New Roman" w:hAnsi="Times New Roman" w:cs="Times New Roman"/>
                <w:sz w:val="20"/>
                <w:szCs w:val="20"/>
                <w:highlight w:val="green"/>
                <w:lang w:eastAsia="es-ES"/>
              </w:rPr>
            </w:pPr>
          </w:p>
        </w:tc>
        <w:tc>
          <w:tcPr>
            <w:tcW w:w="616" w:type="pct"/>
            <w:tcBorders>
              <w:top w:val="nil"/>
              <w:left w:val="nil"/>
              <w:right w:val="nil"/>
            </w:tcBorders>
            <w:shd w:val="clear" w:color="auto" w:fill="auto"/>
            <w:noWrap/>
            <w:vAlign w:val="center"/>
            <w:hideMark/>
          </w:tcPr>
          <w:p w:rsidR="00ED73EB" w:rsidRPr="00A71E63" w:rsidRDefault="00ED73EB" w:rsidP="00ED73EB">
            <w:pPr>
              <w:keepNext/>
              <w:keepLines/>
              <w:spacing w:after="0" w:line="240" w:lineRule="auto"/>
              <w:jc w:val="right"/>
              <w:rPr>
                <w:rFonts w:ascii="Times New Roman" w:eastAsia="Times New Roman" w:hAnsi="Times New Roman" w:cs="Times New Roman"/>
                <w:sz w:val="20"/>
                <w:szCs w:val="20"/>
                <w:highlight w:val="green"/>
                <w:lang w:eastAsia="es-ES"/>
              </w:rPr>
            </w:pPr>
          </w:p>
        </w:tc>
        <w:tc>
          <w:tcPr>
            <w:tcW w:w="641" w:type="pct"/>
            <w:tcBorders>
              <w:top w:val="nil"/>
              <w:left w:val="nil"/>
              <w:right w:val="nil"/>
            </w:tcBorders>
            <w:shd w:val="clear" w:color="auto" w:fill="auto"/>
            <w:noWrap/>
            <w:vAlign w:val="center"/>
            <w:hideMark/>
          </w:tcPr>
          <w:p w:rsidR="00ED73EB" w:rsidRPr="00A71E63" w:rsidRDefault="00ED73EB" w:rsidP="00ED73EB">
            <w:pPr>
              <w:keepNext/>
              <w:keepLines/>
              <w:spacing w:after="0" w:line="240" w:lineRule="auto"/>
              <w:jc w:val="right"/>
              <w:rPr>
                <w:rFonts w:ascii="Times New Roman" w:eastAsia="Times New Roman" w:hAnsi="Times New Roman" w:cs="Times New Roman"/>
                <w:sz w:val="20"/>
                <w:szCs w:val="20"/>
                <w:highlight w:val="green"/>
                <w:lang w:eastAsia="es-ES"/>
              </w:rPr>
            </w:pPr>
          </w:p>
        </w:tc>
      </w:tr>
      <w:tr w:rsidR="00ED73EB" w:rsidRPr="00562F38" w:rsidTr="00316FA1">
        <w:trPr>
          <w:trHeight w:val="340"/>
        </w:trPr>
        <w:tc>
          <w:tcPr>
            <w:tcW w:w="1645" w:type="pct"/>
            <w:tcBorders>
              <w:top w:val="nil"/>
              <w:left w:val="nil"/>
              <w:bottom w:val="single" w:sz="4" w:space="0" w:color="auto"/>
              <w:right w:val="nil"/>
            </w:tcBorders>
            <w:shd w:val="clear" w:color="auto" w:fill="auto"/>
            <w:vAlign w:val="center"/>
            <w:hideMark/>
          </w:tcPr>
          <w:p w:rsidR="00ED73EB" w:rsidRPr="000A72AC" w:rsidRDefault="00ED73EB" w:rsidP="00ED73EB">
            <w:pPr>
              <w:keepNext/>
              <w:keepLines/>
              <w:spacing w:after="0" w:line="240" w:lineRule="auto"/>
              <w:rPr>
                <w:rFonts w:ascii="Arial" w:eastAsia="Times New Roman" w:hAnsi="Arial" w:cs="Arial"/>
                <w:color w:val="000000"/>
                <w:sz w:val="18"/>
                <w:szCs w:val="18"/>
                <w:lang w:eastAsia="es-ES"/>
              </w:rPr>
            </w:pPr>
            <w:r w:rsidRPr="000A72AC">
              <w:rPr>
                <w:rFonts w:ascii="Arial" w:eastAsia="Times New Roman" w:hAnsi="Arial" w:cs="Arial"/>
                <w:color w:val="000000"/>
                <w:sz w:val="18"/>
                <w:szCs w:val="18"/>
                <w:lang w:eastAsia="es-ES"/>
              </w:rPr>
              <w:t>Diferencias temporarias</w:t>
            </w:r>
          </w:p>
        </w:tc>
        <w:tc>
          <w:tcPr>
            <w:tcW w:w="641" w:type="pct"/>
            <w:tcBorders>
              <w:top w:val="nil"/>
              <w:left w:val="nil"/>
              <w:bottom w:val="single" w:sz="4" w:space="0" w:color="auto"/>
              <w:right w:val="nil"/>
            </w:tcBorders>
            <w:shd w:val="clear" w:color="auto" w:fill="auto"/>
            <w:vAlign w:val="center"/>
            <w:hideMark/>
          </w:tcPr>
          <w:p w:rsidR="00ED73EB" w:rsidRPr="000A72AC" w:rsidRDefault="00ED73EB" w:rsidP="00ED73EB">
            <w:pPr>
              <w:keepNext/>
              <w:keepLines/>
              <w:spacing w:after="0" w:line="240" w:lineRule="auto"/>
              <w:jc w:val="right"/>
              <w:rPr>
                <w:rFonts w:ascii="Arial" w:eastAsia="Times New Roman" w:hAnsi="Arial" w:cs="Arial"/>
                <w:b/>
                <w:bCs/>
                <w:color w:val="000000"/>
                <w:sz w:val="18"/>
                <w:szCs w:val="18"/>
                <w:lang w:eastAsia="es-ES"/>
              </w:rPr>
            </w:pPr>
            <w:r w:rsidRPr="000A72AC">
              <w:rPr>
                <w:rFonts w:ascii="Arial" w:hAnsi="Arial" w:cs="Arial"/>
                <w:b/>
                <w:bCs/>
                <w:color w:val="000000"/>
                <w:sz w:val="18"/>
                <w:szCs w:val="18"/>
              </w:rPr>
              <w:t>262.608,71</w:t>
            </w:r>
          </w:p>
        </w:tc>
        <w:tc>
          <w:tcPr>
            <w:tcW w:w="604" w:type="pct"/>
            <w:tcBorders>
              <w:top w:val="nil"/>
              <w:left w:val="nil"/>
              <w:bottom w:val="single" w:sz="4" w:space="0" w:color="auto"/>
              <w:right w:val="nil"/>
            </w:tcBorders>
            <w:shd w:val="clear" w:color="auto" w:fill="auto"/>
            <w:vAlign w:val="center"/>
          </w:tcPr>
          <w:p w:rsidR="00ED73EB" w:rsidRPr="00562F38" w:rsidRDefault="000A72AC" w:rsidP="00ED73EB">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30.252,01</w:t>
            </w:r>
          </w:p>
        </w:tc>
        <w:tc>
          <w:tcPr>
            <w:tcW w:w="853" w:type="pct"/>
            <w:tcBorders>
              <w:top w:val="nil"/>
              <w:left w:val="nil"/>
              <w:bottom w:val="single" w:sz="4" w:space="0" w:color="auto"/>
              <w:right w:val="nil"/>
            </w:tcBorders>
            <w:vAlign w:val="center"/>
          </w:tcPr>
          <w:p w:rsidR="00ED73EB" w:rsidRDefault="009E1465" w:rsidP="00ED73EB">
            <w:pPr>
              <w:keepNext/>
              <w:keepLines/>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616" w:type="pct"/>
            <w:tcBorders>
              <w:top w:val="nil"/>
              <w:left w:val="nil"/>
              <w:bottom w:val="single" w:sz="4" w:space="0" w:color="auto"/>
              <w:right w:val="nil"/>
            </w:tcBorders>
            <w:shd w:val="clear" w:color="auto" w:fill="auto"/>
            <w:vAlign w:val="center"/>
          </w:tcPr>
          <w:p w:rsidR="00ED73EB" w:rsidRPr="00562F38" w:rsidRDefault="000A72AC" w:rsidP="00ED73EB">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-81.856,21</w:t>
            </w:r>
          </w:p>
        </w:tc>
        <w:tc>
          <w:tcPr>
            <w:tcW w:w="641" w:type="pct"/>
            <w:tcBorders>
              <w:top w:val="nil"/>
              <w:left w:val="nil"/>
              <w:bottom w:val="single" w:sz="4" w:space="0" w:color="auto"/>
              <w:right w:val="nil"/>
            </w:tcBorders>
            <w:shd w:val="clear" w:color="auto" w:fill="auto"/>
            <w:vAlign w:val="center"/>
          </w:tcPr>
          <w:p w:rsidR="00ED73EB" w:rsidRPr="00562F38" w:rsidRDefault="000A72AC" w:rsidP="00ED73EB">
            <w:pPr>
              <w:keepNext/>
              <w:keepLines/>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211.004,51</w:t>
            </w:r>
          </w:p>
        </w:tc>
      </w:tr>
    </w:tbl>
    <w:p w:rsidR="00ED73EB" w:rsidRDefault="00ED73EB" w:rsidP="0000243B">
      <w:pPr>
        <w:spacing w:before="120" w:after="120" w:line="260" w:lineRule="exact"/>
        <w:jc w:val="both"/>
        <w:rPr>
          <w:rFonts w:ascii="Arial" w:hAnsi="Arial" w:cs="Arial"/>
          <w:sz w:val="20"/>
          <w:szCs w:val="20"/>
        </w:rPr>
      </w:pPr>
    </w:p>
    <w:tbl>
      <w:tblPr>
        <w:tblW w:w="5000" w:type="pct"/>
        <w:tblCellMar>
          <w:left w:w="70" w:type="dxa"/>
          <w:right w:w="70" w:type="dxa"/>
        </w:tblCellMar>
        <w:tblLook w:val="04A0"/>
      </w:tblPr>
      <w:tblGrid>
        <w:gridCol w:w="2844"/>
        <w:gridCol w:w="1108"/>
        <w:gridCol w:w="1044"/>
        <w:gridCol w:w="1475"/>
        <w:gridCol w:w="1065"/>
        <w:gridCol w:w="1108"/>
      </w:tblGrid>
      <w:tr w:rsidR="00ED73EB" w:rsidRPr="00562F38" w:rsidTr="00ED73EB">
        <w:trPr>
          <w:trHeight w:val="340"/>
        </w:trPr>
        <w:tc>
          <w:tcPr>
            <w:tcW w:w="1645" w:type="pct"/>
            <w:tcBorders>
              <w:top w:val="nil"/>
              <w:left w:val="nil"/>
              <w:bottom w:val="single" w:sz="4" w:space="0" w:color="auto"/>
              <w:right w:val="nil"/>
            </w:tcBorders>
            <w:shd w:val="clear" w:color="000000" w:fill="D9D9D9"/>
            <w:vAlign w:val="bottom"/>
            <w:hideMark/>
          </w:tcPr>
          <w:p w:rsidR="00ED73EB" w:rsidRPr="00562F38" w:rsidRDefault="00ED73EB" w:rsidP="005D69AD">
            <w:pPr>
              <w:keepNext/>
              <w:keepLines/>
              <w:spacing w:after="0" w:line="240" w:lineRule="auto"/>
              <w:jc w:val="center"/>
              <w:rPr>
                <w:rFonts w:ascii="Arial" w:eastAsia="Times New Roman" w:hAnsi="Arial" w:cs="Arial"/>
                <w:color w:val="000000"/>
                <w:sz w:val="18"/>
                <w:szCs w:val="18"/>
                <w:lang w:eastAsia="es-ES"/>
              </w:rPr>
            </w:pPr>
          </w:p>
        </w:tc>
        <w:tc>
          <w:tcPr>
            <w:tcW w:w="641" w:type="pct"/>
            <w:tcBorders>
              <w:top w:val="nil"/>
              <w:left w:val="nil"/>
              <w:bottom w:val="single" w:sz="4" w:space="0" w:color="auto"/>
              <w:right w:val="nil"/>
            </w:tcBorders>
            <w:shd w:val="clear" w:color="000000" w:fill="D9D9D9"/>
            <w:vAlign w:val="bottom"/>
            <w:hideMark/>
          </w:tcPr>
          <w:p w:rsidR="00ED73EB" w:rsidRPr="00562F38" w:rsidRDefault="00ED73EB" w:rsidP="005D69AD">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01/01/2020</w:t>
            </w:r>
          </w:p>
        </w:tc>
        <w:tc>
          <w:tcPr>
            <w:tcW w:w="604" w:type="pct"/>
            <w:tcBorders>
              <w:top w:val="nil"/>
              <w:left w:val="nil"/>
              <w:bottom w:val="single" w:sz="4" w:space="0" w:color="auto"/>
              <w:right w:val="nil"/>
            </w:tcBorders>
            <w:shd w:val="clear" w:color="000000" w:fill="D9D9D9"/>
            <w:vAlign w:val="bottom"/>
            <w:hideMark/>
          </w:tcPr>
          <w:p w:rsidR="00ED73EB" w:rsidRPr="00562F38" w:rsidRDefault="00ED73EB" w:rsidP="005D69AD">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Generado</w:t>
            </w:r>
          </w:p>
        </w:tc>
        <w:tc>
          <w:tcPr>
            <w:tcW w:w="853" w:type="pct"/>
            <w:tcBorders>
              <w:top w:val="nil"/>
              <w:left w:val="nil"/>
              <w:bottom w:val="single" w:sz="4" w:space="0" w:color="auto"/>
              <w:right w:val="nil"/>
            </w:tcBorders>
            <w:shd w:val="clear" w:color="000000" w:fill="D9D9D9"/>
            <w:vAlign w:val="bottom"/>
          </w:tcPr>
          <w:p w:rsidR="00ED73EB" w:rsidRDefault="00ED73EB" w:rsidP="005D69AD">
            <w:pPr>
              <w:keepNext/>
              <w:keepLines/>
              <w:spacing w:after="0" w:line="240" w:lineRule="auto"/>
              <w:jc w:val="center"/>
              <w:rPr>
                <w:rFonts w:ascii="Arial" w:hAnsi="Arial" w:cs="Arial"/>
                <w:b/>
                <w:bCs/>
                <w:color w:val="000000"/>
                <w:sz w:val="18"/>
                <w:szCs w:val="18"/>
              </w:rPr>
            </w:pPr>
            <w:r>
              <w:rPr>
                <w:rFonts w:ascii="Arial" w:hAnsi="Arial" w:cs="Arial"/>
                <w:b/>
                <w:bCs/>
                <w:color w:val="000000"/>
                <w:sz w:val="18"/>
                <w:szCs w:val="18"/>
              </w:rPr>
              <w:t>Reclasificación</w:t>
            </w:r>
          </w:p>
        </w:tc>
        <w:tc>
          <w:tcPr>
            <w:tcW w:w="616" w:type="pct"/>
            <w:tcBorders>
              <w:top w:val="nil"/>
              <w:left w:val="nil"/>
              <w:bottom w:val="single" w:sz="4" w:space="0" w:color="auto"/>
              <w:right w:val="nil"/>
            </w:tcBorders>
            <w:shd w:val="clear" w:color="000000" w:fill="D9D9D9"/>
            <w:vAlign w:val="bottom"/>
            <w:hideMark/>
          </w:tcPr>
          <w:p w:rsidR="00ED73EB" w:rsidRPr="00562F38" w:rsidRDefault="00ED73EB" w:rsidP="005D69AD">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Aplicados</w:t>
            </w:r>
          </w:p>
        </w:tc>
        <w:tc>
          <w:tcPr>
            <w:tcW w:w="641" w:type="pct"/>
            <w:tcBorders>
              <w:top w:val="nil"/>
              <w:left w:val="nil"/>
              <w:bottom w:val="single" w:sz="4" w:space="0" w:color="auto"/>
              <w:right w:val="nil"/>
            </w:tcBorders>
            <w:shd w:val="clear" w:color="000000" w:fill="D9D9D9"/>
            <w:vAlign w:val="bottom"/>
            <w:hideMark/>
          </w:tcPr>
          <w:p w:rsidR="00ED73EB" w:rsidRPr="00562F38" w:rsidRDefault="00ED73EB" w:rsidP="005D69AD">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31/12/2020</w:t>
            </w:r>
          </w:p>
        </w:tc>
      </w:tr>
      <w:tr w:rsidR="00ED73EB" w:rsidRPr="00562F38" w:rsidTr="00ED73EB">
        <w:trPr>
          <w:trHeight w:val="283"/>
        </w:trPr>
        <w:tc>
          <w:tcPr>
            <w:tcW w:w="1645" w:type="pct"/>
            <w:tcBorders>
              <w:top w:val="nil"/>
              <w:left w:val="nil"/>
              <w:right w:val="nil"/>
            </w:tcBorders>
            <w:shd w:val="clear" w:color="auto" w:fill="auto"/>
            <w:vAlign w:val="center"/>
            <w:hideMark/>
          </w:tcPr>
          <w:p w:rsidR="00ED73EB" w:rsidRPr="00562F38" w:rsidRDefault="00ED73EB" w:rsidP="005D69AD">
            <w:pPr>
              <w:keepNext/>
              <w:keepLines/>
              <w:spacing w:after="0" w:line="240" w:lineRule="auto"/>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Impuestos diferidos pasivos</w:t>
            </w:r>
          </w:p>
        </w:tc>
        <w:tc>
          <w:tcPr>
            <w:tcW w:w="641" w:type="pct"/>
            <w:tcBorders>
              <w:top w:val="nil"/>
              <w:left w:val="nil"/>
              <w:right w:val="nil"/>
            </w:tcBorders>
            <w:shd w:val="clear" w:color="auto" w:fill="auto"/>
            <w:noWrap/>
            <w:vAlign w:val="center"/>
            <w:hideMark/>
          </w:tcPr>
          <w:p w:rsidR="00ED73EB" w:rsidRPr="00562F38" w:rsidRDefault="00ED73EB" w:rsidP="005D69AD">
            <w:pPr>
              <w:keepNext/>
              <w:keepLines/>
              <w:spacing w:after="0" w:line="240" w:lineRule="auto"/>
              <w:jc w:val="right"/>
              <w:rPr>
                <w:rFonts w:ascii="Arial" w:eastAsia="Times New Roman" w:hAnsi="Arial" w:cs="Arial"/>
                <w:b/>
                <w:bCs/>
                <w:color w:val="000000"/>
                <w:sz w:val="18"/>
                <w:szCs w:val="18"/>
                <w:lang w:eastAsia="es-ES"/>
              </w:rPr>
            </w:pPr>
          </w:p>
        </w:tc>
        <w:tc>
          <w:tcPr>
            <w:tcW w:w="604" w:type="pct"/>
            <w:tcBorders>
              <w:top w:val="nil"/>
              <w:left w:val="nil"/>
              <w:right w:val="nil"/>
            </w:tcBorders>
            <w:shd w:val="clear" w:color="auto" w:fill="auto"/>
            <w:noWrap/>
            <w:vAlign w:val="center"/>
            <w:hideMark/>
          </w:tcPr>
          <w:p w:rsidR="00ED73EB" w:rsidRPr="00562F38" w:rsidRDefault="00ED73EB" w:rsidP="005D69AD">
            <w:pPr>
              <w:keepNext/>
              <w:keepLines/>
              <w:spacing w:after="0" w:line="240" w:lineRule="auto"/>
              <w:jc w:val="right"/>
              <w:rPr>
                <w:rFonts w:ascii="Times New Roman" w:eastAsia="Times New Roman" w:hAnsi="Times New Roman" w:cs="Times New Roman"/>
                <w:sz w:val="20"/>
                <w:szCs w:val="20"/>
                <w:lang w:eastAsia="es-ES"/>
              </w:rPr>
            </w:pPr>
          </w:p>
        </w:tc>
        <w:tc>
          <w:tcPr>
            <w:tcW w:w="853" w:type="pct"/>
            <w:tcBorders>
              <w:top w:val="nil"/>
              <w:left w:val="nil"/>
              <w:right w:val="nil"/>
            </w:tcBorders>
            <w:vAlign w:val="center"/>
          </w:tcPr>
          <w:p w:rsidR="00ED73EB" w:rsidRPr="00562F38" w:rsidRDefault="00ED73EB" w:rsidP="005D69AD">
            <w:pPr>
              <w:keepNext/>
              <w:keepLines/>
              <w:spacing w:after="0" w:line="240" w:lineRule="auto"/>
              <w:jc w:val="right"/>
              <w:rPr>
                <w:rFonts w:ascii="Times New Roman" w:eastAsia="Times New Roman" w:hAnsi="Times New Roman" w:cs="Times New Roman"/>
                <w:sz w:val="20"/>
                <w:szCs w:val="20"/>
                <w:lang w:eastAsia="es-ES"/>
              </w:rPr>
            </w:pPr>
          </w:p>
        </w:tc>
        <w:tc>
          <w:tcPr>
            <w:tcW w:w="616" w:type="pct"/>
            <w:tcBorders>
              <w:top w:val="nil"/>
              <w:left w:val="nil"/>
              <w:right w:val="nil"/>
            </w:tcBorders>
            <w:shd w:val="clear" w:color="auto" w:fill="auto"/>
            <w:noWrap/>
            <w:vAlign w:val="center"/>
            <w:hideMark/>
          </w:tcPr>
          <w:p w:rsidR="00ED73EB" w:rsidRPr="00562F38" w:rsidRDefault="00ED73EB" w:rsidP="005D69AD">
            <w:pPr>
              <w:keepNext/>
              <w:keepLines/>
              <w:spacing w:after="0" w:line="240" w:lineRule="auto"/>
              <w:jc w:val="right"/>
              <w:rPr>
                <w:rFonts w:ascii="Times New Roman" w:eastAsia="Times New Roman" w:hAnsi="Times New Roman" w:cs="Times New Roman"/>
                <w:sz w:val="20"/>
                <w:szCs w:val="20"/>
                <w:lang w:eastAsia="es-ES"/>
              </w:rPr>
            </w:pPr>
          </w:p>
        </w:tc>
        <w:tc>
          <w:tcPr>
            <w:tcW w:w="641" w:type="pct"/>
            <w:tcBorders>
              <w:top w:val="nil"/>
              <w:left w:val="nil"/>
              <w:right w:val="nil"/>
            </w:tcBorders>
            <w:shd w:val="clear" w:color="auto" w:fill="auto"/>
            <w:noWrap/>
            <w:vAlign w:val="center"/>
            <w:hideMark/>
          </w:tcPr>
          <w:p w:rsidR="00ED73EB" w:rsidRPr="00562F38" w:rsidRDefault="00ED73EB" w:rsidP="005D69AD">
            <w:pPr>
              <w:keepNext/>
              <w:keepLines/>
              <w:spacing w:after="0" w:line="240" w:lineRule="auto"/>
              <w:jc w:val="right"/>
              <w:rPr>
                <w:rFonts w:ascii="Times New Roman" w:eastAsia="Times New Roman" w:hAnsi="Times New Roman" w:cs="Times New Roman"/>
                <w:sz w:val="20"/>
                <w:szCs w:val="20"/>
                <w:lang w:eastAsia="es-ES"/>
              </w:rPr>
            </w:pPr>
          </w:p>
        </w:tc>
      </w:tr>
      <w:tr w:rsidR="00ED73EB" w:rsidRPr="00562F38" w:rsidTr="00ED73EB">
        <w:trPr>
          <w:trHeight w:val="283"/>
        </w:trPr>
        <w:tc>
          <w:tcPr>
            <w:tcW w:w="1645" w:type="pct"/>
            <w:tcBorders>
              <w:top w:val="nil"/>
              <w:left w:val="nil"/>
              <w:bottom w:val="single" w:sz="4" w:space="0" w:color="auto"/>
              <w:right w:val="nil"/>
            </w:tcBorders>
            <w:shd w:val="clear" w:color="auto" w:fill="auto"/>
            <w:vAlign w:val="center"/>
            <w:hideMark/>
          </w:tcPr>
          <w:p w:rsidR="00ED73EB" w:rsidRPr="00562F38" w:rsidRDefault="00ED73EB" w:rsidP="005D69AD">
            <w:pPr>
              <w:keepNext/>
              <w:keepLines/>
              <w:spacing w:after="0" w:line="240" w:lineRule="auto"/>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Diferencias temporarias</w:t>
            </w:r>
          </w:p>
        </w:tc>
        <w:tc>
          <w:tcPr>
            <w:tcW w:w="641" w:type="pct"/>
            <w:tcBorders>
              <w:top w:val="nil"/>
              <w:left w:val="nil"/>
              <w:bottom w:val="single" w:sz="4" w:space="0" w:color="auto"/>
              <w:right w:val="nil"/>
            </w:tcBorders>
            <w:shd w:val="clear" w:color="auto" w:fill="auto"/>
            <w:vAlign w:val="center"/>
            <w:hideMark/>
          </w:tcPr>
          <w:p w:rsidR="00ED73EB" w:rsidRPr="00562F38" w:rsidRDefault="00ED73EB" w:rsidP="005D69AD">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669.746,06</w:t>
            </w:r>
          </w:p>
        </w:tc>
        <w:tc>
          <w:tcPr>
            <w:tcW w:w="604" w:type="pct"/>
            <w:tcBorders>
              <w:top w:val="nil"/>
              <w:left w:val="nil"/>
              <w:bottom w:val="single" w:sz="4" w:space="0" w:color="auto"/>
              <w:right w:val="nil"/>
            </w:tcBorders>
            <w:shd w:val="clear" w:color="auto" w:fill="auto"/>
            <w:vAlign w:val="center"/>
            <w:hideMark/>
          </w:tcPr>
          <w:p w:rsidR="00ED73EB" w:rsidRPr="00562F38" w:rsidRDefault="00ED73EB" w:rsidP="005D69AD">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124,53</w:t>
            </w:r>
          </w:p>
        </w:tc>
        <w:tc>
          <w:tcPr>
            <w:tcW w:w="853" w:type="pct"/>
            <w:tcBorders>
              <w:top w:val="nil"/>
              <w:left w:val="nil"/>
              <w:bottom w:val="single" w:sz="4" w:space="0" w:color="auto"/>
              <w:right w:val="nil"/>
            </w:tcBorders>
            <w:vAlign w:val="center"/>
          </w:tcPr>
          <w:p w:rsidR="00ED73EB" w:rsidRDefault="00ED73EB" w:rsidP="005D69AD">
            <w:pPr>
              <w:keepNext/>
              <w:keepLines/>
              <w:spacing w:after="0" w:line="240" w:lineRule="auto"/>
              <w:jc w:val="right"/>
              <w:rPr>
                <w:rFonts w:ascii="Arial" w:hAnsi="Arial" w:cs="Arial"/>
                <w:color w:val="000000"/>
                <w:sz w:val="18"/>
                <w:szCs w:val="18"/>
              </w:rPr>
            </w:pPr>
            <w:r>
              <w:rPr>
                <w:rFonts w:ascii="Arial" w:hAnsi="Arial" w:cs="Arial"/>
                <w:color w:val="000000"/>
                <w:sz w:val="18"/>
                <w:szCs w:val="18"/>
              </w:rPr>
              <w:t>-322.600,07</w:t>
            </w:r>
          </w:p>
        </w:tc>
        <w:tc>
          <w:tcPr>
            <w:tcW w:w="616" w:type="pct"/>
            <w:tcBorders>
              <w:top w:val="nil"/>
              <w:left w:val="nil"/>
              <w:bottom w:val="single" w:sz="4" w:space="0" w:color="auto"/>
              <w:right w:val="nil"/>
            </w:tcBorders>
            <w:shd w:val="clear" w:color="auto" w:fill="auto"/>
            <w:vAlign w:val="center"/>
            <w:hideMark/>
          </w:tcPr>
          <w:p w:rsidR="00ED73EB" w:rsidRPr="00562F38" w:rsidRDefault="00ED73EB" w:rsidP="005D69AD">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-84.661,81</w:t>
            </w:r>
          </w:p>
        </w:tc>
        <w:tc>
          <w:tcPr>
            <w:tcW w:w="641" w:type="pct"/>
            <w:tcBorders>
              <w:top w:val="nil"/>
              <w:left w:val="nil"/>
              <w:bottom w:val="single" w:sz="4" w:space="0" w:color="auto"/>
              <w:right w:val="nil"/>
            </w:tcBorders>
            <w:shd w:val="clear" w:color="auto" w:fill="auto"/>
            <w:vAlign w:val="center"/>
            <w:hideMark/>
          </w:tcPr>
          <w:p w:rsidR="00ED73EB" w:rsidRPr="00562F38" w:rsidRDefault="00ED73EB" w:rsidP="005D69AD">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262.608,71</w:t>
            </w:r>
          </w:p>
        </w:tc>
      </w:tr>
    </w:tbl>
    <w:p w:rsidR="00D40F61" w:rsidRDefault="00D40F61" w:rsidP="0000243B">
      <w:pPr>
        <w:spacing w:before="120" w:after="120" w:line="260" w:lineRule="exact"/>
        <w:jc w:val="both"/>
        <w:rPr>
          <w:rFonts w:ascii="Arial" w:hAnsi="Arial" w:cs="Arial"/>
          <w:sz w:val="20"/>
          <w:szCs w:val="20"/>
        </w:rPr>
      </w:pPr>
      <w:r>
        <w:rPr>
          <w:rFonts w:ascii="Arial" w:hAnsi="Arial" w:cs="Arial"/>
          <w:sz w:val="20"/>
          <w:szCs w:val="20"/>
        </w:rPr>
        <w:t>La reclasificación realizada corresponde a subvenciones traspasadas a “Deudas a corto plazo” (Nota</w:t>
      </w:r>
      <w:r w:rsidR="00AD719D">
        <w:rPr>
          <w:rFonts w:ascii="Arial" w:hAnsi="Arial" w:cs="Arial"/>
          <w:sz w:val="20"/>
          <w:szCs w:val="20"/>
        </w:rPr>
        <w:t>s</w:t>
      </w:r>
      <w:r>
        <w:rPr>
          <w:rFonts w:ascii="Arial" w:hAnsi="Arial" w:cs="Arial"/>
          <w:sz w:val="20"/>
          <w:szCs w:val="20"/>
        </w:rPr>
        <w:t xml:space="preserve"> </w:t>
      </w:r>
      <w:r w:rsidR="00AD719D">
        <w:rPr>
          <w:rFonts w:ascii="Arial" w:hAnsi="Arial" w:cs="Arial"/>
          <w:sz w:val="20"/>
          <w:szCs w:val="20"/>
        </w:rPr>
        <w:t xml:space="preserve">6 y </w:t>
      </w:r>
      <w:r>
        <w:rPr>
          <w:rFonts w:ascii="Arial" w:hAnsi="Arial" w:cs="Arial"/>
          <w:sz w:val="20"/>
          <w:szCs w:val="20"/>
        </w:rPr>
        <w:t>11)</w:t>
      </w:r>
    </w:p>
    <w:p w:rsidR="00907090" w:rsidRPr="00540DC3" w:rsidRDefault="00A0043C" w:rsidP="001612D7">
      <w:pPr>
        <w:pStyle w:val="Ttulo4"/>
        <w:spacing w:before="360" w:after="120" w:line="280" w:lineRule="exact"/>
        <w:rPr>
          <w:rFonts w:ascii="Arial" w:hAnsi="Arial" w:cs="Arial"/>
          <w:sz w:val="20"/>
          <w:szCs w:val="20"/>
        </w:rPr>
      </w:pPr>
      <w:r w:rsidRPr="00540DC3">
        <w:rPr>
          <w:rFonts w:ascii="Arial" w:hAnsi="Arial" w:cs="Arial"/>
          <w:sz w:val="20"/>
          <w:szCs w:val="20"/>
        </w:rPr>
        <w:t>9</w:t>
      </w:r>
      <w:r w:rsidR="00907090" w:rsidRPr="00540DC3">
        <w:rPr>
          <w:rFonts w:ascii="Arial" w:hAnsi="Arial" w:cs="Arial"/>
          <w:sz w:val="20"/>
          <w:szCs w:val="20"/>
        </w:rPr>
        <w:t xml:space="preserve">. OPERACIONES CON PARTES VINCULADAS </w:t>
      </w:r>
    </w:p>
    <w:p w:rsidR="00A073FF" w:rsidRPr="001612D7" w:rsidRDefault="00A073FF" w:rsidP="00F00FFF">
      <w:pPr>
        <w:pStyle w:val="CM2"/>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Transacciones entre parte vinculadas</w:t>
      </w:r>
    </w:p>
    <w:p w:rsidR="00C73538" w:rsidRPr="00540DC3" w:rsidRDefault="00C73538" w:rsidP="0000243B">
      <w:pPr>
        <w:spacing w:before="120" w:after="120" w:line="260" w:lineRule="exact"/>
        <w:jc w:val="both"/>
        <w:rPr>
          <w:rFonts w:ascii="Arial" w:hAnsi="Arial" w:cs="Arial"/>
          <w:sz w:val="20"/>
          <w:szCs w:val="20"/>
        </w:rPr>
      </w:pPr>
      <w:r w:rsidRPr="00540DC3">
        <w:rPr>
          <w:rFonts w:ascii="Arial" w:hAnsi="Arial" w:cs="Arial"/>
          <w:sz w:val="20"/>
          <w:szCs w:val="20"/>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C73538" w:rsidRPr="00540DC3" w:rsidRDefault="00C73538" w:rsidP="000B4A28">
      <w:pPr>
        <w:keepNext/>
        <w:keepLines/>
        <w:spacing w:before="120" w:after="120" w:line="280" w:lineRule="exact"/>
        <w:jc w:val="both"/>
        <w:rPr>
          <w:rFonts w:ascii="Arial" w:hAnsi="Arial" w:cs="Arial"/>
          <w:sz w:val="20"/>
          <w:szCs w:val="20"/>
        </w:rPr>
      </w:pPr>
      <w:r w:rsidRPr="00540DC3">
        <w:rPr>
          <w:rFonts w:ascii="Arial" w:hAnsi="Arial" w:cs="Arial"/>
          <w:sz w:val="20"/>
          <w:szCs w:val="20"/>
        </w:rPr>
        <w:t>La información sobre operaciones con partes vinculadas de la Sociedad se recoge en los siguientes cuadro</w:t>
      </w:r>
      <w:r w:rsidR="00D0697B" w:rsidRPr="00540DC3">
        <w:rPr>
          <w:rFonts w:ascii="Arial" w:hAnsi="Arial" w:cs="Arial"/>
          <w:sz w:val="20"/>
          <w:szCs w:val="20"/>
        </w:rPr>
        <w:t>s</w:t>
      </w:r>
      <w:r w:rsidRPr="00540DC3">
        <w:rPr>
          <w:rFonts w:ascii="Arial" w:hAnsi="Arial" w:cs="Arial"/>
          <w:sz w:val="20"/>
          <w:szCs w:val="20"/>
        </w:rPr>
        <w:t>:</w:t>
      </w:r>
    </w:p>
    <w:tbl>
      <w:tblPr>
        <w:tblW w:w="5000" w:type="pct"/>
        <w:jc w:val="center"/>
        <w:tblCellMar>
          <w:left w:w="70" w:type="dxa"/>
          <w:right w:w="70" w:type="dxa"/>
        </w:tblCellMar>
        <w:tblLook w:val="04A0"/>
      </w:tblPr>
      <w:tblGrid>
        <w:gridCol w:w="3105"/>
        <w:gridCol w:w="1385"/>
        <w:gridCol w:w="1386"/>
        <w:gridCol w:w="1385"/>
        <w:gridCol w:w="1383"/>
      </w:tblGrid>
      <w:tr w:rsidR="00497CD0" w:rsidRPr="00493A18" w:rsidTr="00ED73EB">
        <w:trPr>
          <w:trHeight w:val="227"/>
          <w:jc w:val="center"/>
        </w:trPr>
        <w:tc>
          <w:tcPr>
            <w:tcW w:w="1796" w:type="pct"/>
            <w:vMerge w:val="restart"/>
            <w:tcBorders>
              <w:top w:val="nil"/>
              <w:left w:val="nil"/>
              <w:bottom w:val="single" w:sz="4" w:space="0" w:color="000000"/>
              <w:right w:val="nil"/>
            </w:tcBorders>
            <w:shd w:val="clear" w:color="000000" w:fill="D9D9D9"/>
            <w:noWrap/>
            <w:vAlign w:val="bottom"/>
            <w:hideMark/>
          </w:tcPr>
          <w:p w:rsidR="00497CD0" w:rsidRPr="00493A18"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Nombre Empresa</w:t>
            </w:r>
          </w:p>
        </w:tc>
        <w:tc>
          <w:tcPr>
            <w:tcW w:w="1603" w:type="pct"/>
            <w:gridSpan w:val="2"/>
            <w:tcBorders>
              <w:top w:val="nil"/>
              <w:left w:val="nil"/>
              <w:bottom w:val="nil"/>
              <w:right w:val="nil"/>
            </w:tcBorders>
            <w:shd w:val="clear" w:color="000000" w:fill="D9D9D9"/>
            <w:vAlign w:val="bottom"/>
            <w:hideMark/>
          </w:tcPr>
          <w:p w:rsidR="00497CD0" w:rsidRPr="00493A18" w:rsidRDefault="00497CD0" w:rsidP="00155B42">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Ejercicio 20</w:t>
            </w:r>
            <w:r w:rsidR="00155B42" w:rsidRPr="00493A18">
              <w:rPr>
                <w:rFonts w:ascii="Arial" w:eastAsia="Times New Roman" w:hAnsi="Arial" w:cs="Arial"/>
                <w:b/>
                <w:bCs/>
                <w:color w:val="000000"/>
                <w:sz w:val="18"/>
                <w:szCs w:val="18"/>
                <w:lang w:eastAsia="es-ES"/>
              </w:rPr>
              <w:t>2</w:t>
            </w:r>
            <w:r w:rsidR="00ED73EB" w:rsidRPr="00493A18">
              <w:rPr>
                <w:rFonts w:ascii="Arial" w:eastAsia="Times New Roman" w:hAnsi="Arial" w:cs="Arial"/>
                <w:b/>
                <w:bCs/>
                <w:color w:val="000000"/>
                <w:sz w:val="18"/>
                <w:szCs w:val="18"/>
                <w:lang w:eastAsia="es-ES"/>
              </w:rPr>
              <w:t>1</w:t>
            </w:r>
          </w:p>
        </w:tc>
        <w:tc>
          <w:tcPr>
            <w:tcW w:w="1601" w:type="pct"/>
            <w:gridSpan w:val="2"/>
            <w:tcBorders>
              <w:top w:val="nil"/>
              <w:left w:val="nil"/>
              <w:bottom w:val="nil"/>
              <w:right w:val="nil"/>
            </w:tcBorders>
            <w:shd w:val="clear" w:color="000000" w:fill="D9D9D9"/>
            <w:vAlign w:val="bottom"/>
            <w:hideMark/>
          </w:tcPr>
          <w:p w:rsidR="00497CD0" w:rsidRPr="00493A18" w:rsidRDefault="00ED73EB" w:rsidP="00155B42">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Ejercicio 2020</w:t>
            </w:r>
          </w:p>
        </w:tc>
      </w:tr>
      <w:tr w:rsidR="00497CD0" w:rsidRPr="00493A18" w:rsidTr="00ED73EB">
        <w:trPr>
          <w:trHeight w:val="227"/>
          <w:jc w:val="center"/>
        </w:trPr>
        <w:tc>
          <w:tcPr>
            <w:tcW w:w="1796" w:type="pct"/>
            <w:vMerge/>
            <w:tcBorders>
              <w:top w:val="nil"/>
              <w:left w:val="nil"/>
              <w:bottom w:val="single" w:sz="4" w:space="0" w:color="000000"/>
              <w:right w:val="nil"/>
            </w:tcBorders>
            <w:vAlign w:val="center"/>
            <w:hideMark/>
          </w:tcPr>
          <w:p w:rsidR="00497CD0" w:rsidRPr="00493A18" w:rsidRDefault="00497CD0" w:rsidP="000B4A28">
            <w:pPr>
              <w:keepNext/>
              <w:keepLines/>
              <w:spacing w:after="0" w:line="240" w:lineRule="auto"/>
              <w:rPr>
                <w:rFonts w:ascii="Arial" w:eastAsia="Times New Roman" w:hAnsi="Arial" w:cs="Arial"/>
                <w:b/>
                <w:bCs/>
                <w:color w:val="000000"/>
                <w:sz w:val="18"/>
                <w:szCs w:val="18"/>
                <w:lang w:eastAsia="es-ES"/>
              </w:rPr>
            </w:pPr>
          </w:p>
        </w:tc>
        <w:tc>
          <w:tcPr>
            <w:tcW w:w="801" w:type="pct"/>
            <w:tcBorders>
              <w:top w:val="nil"/>
              <w:left w:val="nil"/>
              <w:bottom w:val="single" w:sz="4" w:space="0" w:color="auto"/>
              <w:right w:val="nil"/>
            </w:tcBorders>
            <w:shd w:val="clear" w:color="000000" w:fill="D9D9D9"/>
            <w:vAlign w:val="bottom"/>
            <w:hideMark/>
          </w:tcPr>
          <w:p w:rsidR="00497CD0" w:rsidRPr="00493A18"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Compras</w:t>
            </w:r>
          </w:p>
        </w:tc>
        <w:tc>
          <w:tcPr>
            <w:tcW w:w="802" w:type="pct"/>
            <w:tcBorders>
              <w:top w:val="nil"/>
              <w:left w:val="nil"/>
              <w:bottom w:val="single" w:sz="4" w:space="0" w:color="auto"/>
              <w:right w:val="nil"/>
            </w:tcBorders>
            <w:shd w:val="clear" w:color="000000" w:fill="D9D9D9"/>
            <w:vAlign w:val="bottom"/>
            <w:hideMark/>
          </w:tcPr>
          <w:p w:rsidR="00497CD0" w:rsidRPr="00493A18"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Ventas</w:t>
            </w:r>
          </w:p>
        </w:tc>
        <w:tc>
          <w:tcPr>
            <w:tcW w:w="801" w:type="pct"/>
            <w:tcBorders>
              <w:top w:val="nil"/>
              <w:left w:val="nil"/>
              <w:bottom w:val="single" w:sz="4" w:space="0" w:color="auto"/>
              <w:right w:val="nil"/>
            </w:tcBorders>
            <w:shd w:val="clear" w:color="000000" w:fill="D9D9D9"/>
            <w:vAlign w:val="bottom"/>
            <w:hideMark/>
          </w:tcPr>
          <w:p w:rsidR="00497CD0" w:rsidRPr="00493A18"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Compras</w:t>
            </w:r>
          </w:p>
        </w:tc>
        <w:tc>
          <w:tcPr>
            <w:tcW w:w="800" w:type="pct"/>
            <w:tcBorders>
              <w:top w:val="nil"/>
              <w:left w:val="nil"/>
              <w:bottom w:val="single" w:sz="4" w:space="0" w:color="auto"/>
              <w:right w:val="nil"/>
            </w:tcBorders>
            <w:shd w:val="clear" w:color="000000" w:fill="D9D9D9"/>
            <w:vAlign w:val="bottom"/>
            <w:hideMark/>
          </w:tcPr>
          <w:p w:rsidR="00497CD0" w:rsidRPr="00493A18"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Ventas</w:t>
            </w:r>
          </w:p>
        </w:tc>
      </w:tr>
      <w:tr w:rsidR="00497CD0" w:rsidRPr="00493A18" w:rsidTr="00ED73EB">
        <w:trPr>
          <w:trHeight w:val="283"/>
          <w:jc w:val="center"/>
        </w:trPr>
        <w:tc>
          <w:tcPr>
            <w:tcW w:w="1796" w:type="pct"/>
            <w:tcBorders>
              <w:top w:val="nil"/>
              <w:left w:val="nil"/>
              <w:right w:val="nil"/>
            </w:tcBorders>
            <w:shd w:val="clear" w:color="auto" w:fill="auto"/>
            <w:noWrap/>
            <w:vAlign w:val="center"/>
            <w:hideMark/>
          </w:tcPr>
          <w:p w:rsidR="00497CD0" w:rsidRPr="00493A18" w:rsidRDefault="00497CD0" w:rsidP="000B4A28">
            <w:pPr>
              <w:keepNext/>
              <w:keepLines/>
              <w:spacing w:after="0" w:line="240" w:lineRule="auto"/>
              <w:rPr>
                <w:rFonts w:ascii="Arial" w:eastAsia="Times New Roman" w:hAnsi="Arial" w:cs="Arial"/>
                <w:b/>
                <w:bCs/>
                <w:color w:val="000000"/>
                <w:sz w:val="18"/>
                <w:szCs w:val="18"/>
                <w:lang w:eastAsia="es-ES"/>
              </w:rPr>
            </w:pPr>
            <w:r w:rsidRPr="00493A18">
              <w:rPr>
                <w:rFonts w:ascii="Arial" w:eastAsia="Times New Roman" w:hAnsi="Arial" w:cs="Arial"/>
                <w:b/>
                <w:bCs/>
                <w:color w:val="000000"/>
                <w:sz w:val="18"/>
                <w:szCs w:val="18"/>
                <w:lang w:eastAsia="es-ES"/>
              </w:rPr>
              <w:t xml:space="preserve">Sociedad Dominante: </w:t>
            </w:r>
          </w:p>
        </w:tc>
        <w:tc>
          <w:tcPr>
            <w:tcW w:w="801" w:type="pct"/>
            <w:tcBorders>
              <w:top w:val="nil"/>
              <w:left w:val="nil"/>
              <w:right w:val="nil"/>
            </w:tcBorders>
            <w:shd w:val="clear" w:color="auto" w:fill="auto"/>
            <w:noWrap/>
            <w:vAlign w:val="center"/>
          </w:tcPr>
          <w:p w:rsidR="00497CD0" w:rsidRPr="00493A18" w:rsidRDefault="00497CD0" w:rsidP="000B4A28">
            <w:pPr>
              <w:keepNext/>
              <w:keepLines/>
              <w:spacing w:after="0" w:line="240" w:lineRule="auto"/>
              <w:jc w:val="right"/>
              <w:rPr>
                <w:rFonts w:ascii="Arial" w:eastAsia="Times New Roman" w:hAnsi="Arial" w:cs="Arial"/>
                <w:b/>
                <w:bCs/>
                <w:color w:val="000000"/>
                <w:sz w:val="18"/>
                <w:szCs w:val="18"/>
                <w:lang w:eastAsia="es-ES"/>
              </w:rPr>
            </w:pPr>
          </w:p>
        </w:tc>
        <w:tc>
          <w:tcPr>
            <w:tcW w:w="802" w:type="pct"/>
            <w:tcBorders>
              <w:top w:val="nil"/>
              <w:left w:val="nil"/>
              <w:right w:val="nil"/>
            </w:tcBorders>
            <w:shd w:val="clear" w:color="auto" w:fill="auto"/>
            <w:noWrap/>
            <w:vAlign w:val="center"/>
          </w:tcPr>
          <w:p w:rsidR="00497CD0" w:rsidRPr="00493A18"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1" w:type="pct"/>
            <w:tcBorders>
              <w:top w:val="nil"/>
              <w:left w:val="nil"/>
              <w:right w:val="nil"/>
            </w:tcBorders>
            <w:shd w:val="clear" w:color="auto" w:fill="auto"/>
            <w:noWrap/>
            <w:vAlign w:val="center"/>
            <w:hideMark/>
          </w:tcPr>
          <w:p w:rsidR="00497CD0" w:rsidRPr="00493A18"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0" w:type="pct"/>
            <w:tcBorders>
              <w:top w:val="nil"/>
              <w:left w:val="nil"/>
              <w:right w:val="nil"/>
            </w:tcBorders>
            <w:shd w:val="clear" w:color="auto" w:fill="auto"/>
            <w:noWrap/>
            <w:vAlign w:val="center"/>
            <w:hideMark/>
          </w:tcPr>
          <w:p w:rsidR="00497CD0" w:rsidRPr="00493A18"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r>
      <w:tr w:rsidR="00493A18" w:rsidRPr="00E4556B" w:rsidTr="00ED73EB">
        <w:trPr>
          <w:trHeight w:val="283"/>
          <w:jc w:val="center"/>
        </w:trPr>
        <w:tc>
          <w:tcPr>
            <w:tcW w:w="1796" w:type="pct"/>
            <w:tcBorders>
              <w:top w:val="nil"/>
              <w:left w:val="nil"/>
              <w:bottom w:val="single" w:sz="4" w:space="0" w:color="auto"/>
              <w:right w:val="nil"/>
            </w:tcBorders>
            <w:shd w:val="clear" w:color="auto" w:fill="auto"/>
            <w:noWrap/>
            <w:vAlign w:val="center"/>
            <w:hideMark/>
          </w:tcPr>
          <w:p w:rsidR="00493A18" w:rsidRPr="00E4556B" w:rsidRDefault="00493A18" w:rsidP="00493A18">
            <w:pPr>
              <w:keepNext/>
              <w:keepLines/>
              <w:spacing w:after="0" w:line="240" w:lineRule="auto"/>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ITER, S.A.</w:t>
            </w:r>
          </w:p>
        </w:tc>
        <w:tc>
          <w:tcPr>
            <w:tcW w:w="801" w:type="pct"/>
            <w:tcBorders>
              <w:top w:val="nil"/>
              <w:left w:val="nil"/>
              <w:bottom w:val="single" w:sz="4" w:space="0" w:color="auto"/>
              <w:right w:val="nil"/>
            </w:tcBorders>
            <w:shd w:val="clear" w:color="auto" w:fill="auto"/>
            <w:noWrap/>
            <w:vAlign w:val="center"/>
          </w:tcPr>
          <w:p w:rsidR="00493A18" w:rsidRPr="00E4556B" w:rsidRDefault="004B48F4" w:rsidP="00493A18">
            <w:pPr>
              <w:keepNext/>
              <w:keepLines/>
              <w:spacing w:after="0" w:line="240" w:lineRule="auto"/>
              <w:jc w:val="right"/>
              <w:rPr>
                <w:rFonts w:ascii="Arial" w:eastAsia="Times New Roman" w:hAnsi="Arial" w:cs="Arial"/>
                <w:color w:val="000000"/>
                <w:sz w:val="18"/>
                <w:szCs w:val="18"/>
                <w:lang w:eastAsia="es-ES"/>
              </w:rPr>
            </w:pPr>
            <w:r w:rsidRPr="00E4556B">
              <w:rPr>
                <w:rFonts w:ascii="Arial" w:hAnsi="Arial" w:cs="Arial"/>
                <w:color w:val="000000"/>
                <w:sz w:val="18"/>
                <w:szCs w:val="18"/>
              </w:rPr>
              <w:t>70.356,65</w:t>
            </w:r>
          </w:p>
        </w:tc>
        <w:tc>
          <w:tcPr>
            <w:tcW w:w="802" w:type="pct"/>
            <w:tcBorders>
              <w:top w:val="nil"/>
              <w:left w:val="nil"/>
              <w:bottom w:val="single" w:sz="4" w:space="0" w:color="auto"/>
              <w:right w:val="nil"/>
            </w:tcBorders>
            <w:shd w:val="clear" w:color="auto" w:fill="auto"/>
            <w:noWrap/>
            <w:vAlign w:val="center"/>
          </w:tcPr>
          <w:p w:rsidR="00493A18" w:rsidRPr="00E4556B" w:rsidRDefault="00493A18" w:rsidP="00493A18">
            <w:pPr>
              <w:keepNext/>
              <w:keepLines/>
              <w:spacing w:after="0" w:line="240" w:lineRule="auto"/>
              <w:jc w:val="center"/>
              <w:rPr>
                <w:rFonts w:ascii="Arial" w:eastAsia="Times New Roman" w:hAnsi="Arial" w:cs="Arial"/>
                <w:color w:val="000000"/>
                <w:sz w:val="18"/>
                <w:szCs w:val="18"/>
                <w:lang w:eastAsia="es-ES"/>
              </w:rPr>
            </w:pPr>
            <w:r w:rsidRPr="00E4556B">
              <w:rPr>
                <w:rFonts w:ascii="Arial" w:hAnsi="Arial" w:cs="Arial"/>
                <w:color w:val="000000"/>
                <w:sz w:val="18"/>
                <w:szCs w:val="18"/>
              </w:rPr>
              <w:t>-</w:t>
            </w:r>
          </w:p>
        </w:tc>
        <w:tc>
          <w:tcPr>
            <w:tcW w:w="801" w:type="pct"/>
            <w:tcBorders>
              <w:top w:val="nil"/>
              <w:left w:val="nil"/>
              <w:bottom w:val="single" w:sz="4" w:space="0" w:color="auto"/>
              <w:right w:val="nil"/>
            </w:tcBorders>
            <w:shd w:val="clear" w:color="auto" w:fill="auto"/>
            <w:noWrap/>
            <w:vAlign w:val="center"/>
            <w:hideMark/>
          </w:tcPr>
          <w:p w:rsidR="00493A18" w:rsidRPr="00E4556B" w:rsidRDefault="00493A18" w:rsidP="00493A18">
            <w:pPr>
              <w:keepNext/>
              <w:keepLines/>
              <w:spacing w:after="0" w:line="240" w:lineRule="auto"/>
              <w:jc w:val="right"/>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62.976,14</w:t>
            </w:r>
          </w:p>
        </w:tc>
        <w:tc>
          <w:tcPr>
            <w:tcW w:w="800" w:type="pct"/>
            <w:tcBorders>
              <w:top w:val="nil"/>
              <w:left w:val="nil"/>
              <w:bottom w:val="single" w:sz="4" w:space="0" w:color="auto"/>
              <w:right w:val="nil"/>
            </w:tcBorders>
            <w:shd w:val="clear" w:color="auto" w:fill="auto"/>
            <w:noWrap/>
            <w:vAlign w:val="center"/>
            <w:hideMark/>
          </w:tcPr>
          <w:p w:rsidR="00493A18" w:rsidRPr="00E4556B" w:rsidRDefault="00493A18" w:rsidP="00493A18">
            <w:pPr>
              <w:keepNext/>
              <w:keepLines/>
              <w:spacing w:after="0" w:line="240" w:lineRule="auto"/>
              <w:jc w:val="right"/>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w:t>
            </w:r>
          </w:p>
        </w:tc>
      </w:tr>
    </w:tbl>
    <w:p w:rsidR="002C3B35" w:rsidRPr="00E4556B" w:rsidRDefault="002C3B35" w:rsidP="00F00FFF">
      <w:pPr>
        <w:spacing w:before="120" w:after="120" w:line="280" w:lineRule="exact"/>
        <w:jc w:val="both"/>
        <w:rPr>
          <w:rFonts w:ascii="Arial" w:hAnsi="Arial" w:cs="Arial"/>
          <w:b/>
          <w:sz w:val="20"/>
          <w:szCs w:val="20"/>
        </w:rPr>
      </w:pPr>
      <w:r w:rsidRPr="00E4556B">
        <w:rPr>
          <w:rFonts w:ascii="Arial" w:hAnsi="Arial" w:cs="Arial"/>
          <w:b/>
          <w:sz w:val="20"/>
          <w:szCs w:val="20"/>
        </w:rPr>
        <w:t xml:space="preserve">Operación vinculada: </w:t>
      </w:r>
      <w:r w:rsidR="00F44647" w:rsidRPr="00E4556B">
        <w:rPr>
          <w:rFonts w:ascii="Arial" w:hAnsi="Arial" w:cs="Arial"/>
          <w:b/>
          <w:sz w:val="20"/>
          <w:szCs w:val="20"/>
        </w:rPr>
        <w:t>Servicios técnicos prestados por</w:t>
      </w:r>
      <w:r w:rsidR="0000243B" w:rsidRPr="00E4556B">
        <w:rPr>
          <w:rFonts w:ascii="Arial" w:hAnsi="Arial" w:cs="Arial"/>
          <w:b/>
          <w:sz w:val="20"/>
          <w:szCs w:val="20"/>
        </w:rPr>
        <w:t xml:space="preserve"> el</w:t>
      </w:r>
      <w:r w:rsidR="00F44647" w:rsidRPr="00E4556B">
        <w:rPr>
          <w:rFonts w:ascii="Arial" w:hAnsi="Arial" w:cs="Arial"/>
          <w:b/>
          <w:sz w:val="20"/>
          <w:szCs w:val="20"/>
        </w:rPr>
        <w:t xml:space="preserve"> I</w:t>
      </w:r>
      <w:r w:rsidR="0000243B" w:rsidRPr="00E4556B">
        <w:rPr>
          <w:rFonts w:ascii="Arial" w:hAnsi="Arial" w:cs="Arial"/>
          <w:b/>
          <w:sz w:val="20"/>
          <w:szCs w:val="20"/>
        </w:rPr>
        <w:t>TER,</w:t>
      </w:r>
      <w:r w:rsidR="00F44647" w:rsidRPr="00E4556B">
        <w:rPr>
          <w:rFonts w:ascii="Arial" w:hAnsi="Arial" w:cs="Arial"/>
          <w:b/>
          <w:sz w:val="20"/>
          <w:szCs w:val="20"/>
        </w:rPr>
        <w:t xml:space="preserve"> S</w:t>
      </w:r>
      <w:r w:rsidR="0000243B" w:rsidRPr="00E4556B">
        <w:rPr>
          <w:rFonts w:ascii="Arial" w:hAnsi="Arial" w:cs="Arial"/>
          <w:b/>
          <w:sz w:val="20"/>
          <w:szCs w:val="20"/>
        </w:rPr>
        <w:t>.</w:t>
      </w:r>
      <w:r w:rsidR="00F44647" w:rsidRPr="00E4556B">
        <w:rPr>
          <w:rFonts w:ascii="Arial" w:hAnsi="Arial" w:cs="Arial"/>
          <w:b/>
          <w:sz w:val="20"/>
          <w:szCs w:val="20"/>
        </w:rPr>
        <w:t>A</w:t>
      </w:r>
      <w:r w:rsidR="0000243B" w:rsidRPr="00E4556B">
        <w:rPr>
          <w:rFonts w:ascii="Arial" w:hAnsi="Arial" w:cs="Arial"/>
          <w:b/>
          <w:sz w:val="20"/>
          <w:szCs w:val="20"/>
        </w:rPr>
        <w:t>.</w:t>
      </w:r>
    </w:p>
    <w:p w:rsidR="006E6A66" w:rsidRPr="00E4556B" w:rsidRDefault="006E6A66" w:rsidP="00F00FFF">
      <w:pPr>
        <w:spacing w:before="120" w:after="120" w:line="280" w:lineRule="exact"/>
        <w:jc w:val="both"/>
        <w:rPr>
          <w:rFonts w:ascii="Arial" w:hAnsi="Arial" w:cs="Arial"/>
          <w:sz w:val="20"/>
          <w:szCs w:val="20"/>
        </w:rPr>
      </w:pPr>
      <w:r w:rsidRPr="00E4556B">
        <w:rPr>
          <w:rFonts w:ascii="Arial" w:hAnsi="Arial" w:cs="Arial"/>
          <w:sz w:val="20"/>
          <w:szCs w:val="20"/>
        </w:rPr>
        <w:t>Se corresponde con servic</w:t>
      </w:r>
      <w:r w:rsidR="000E3678" w:rsidRPr="00E4556B">
        <w:rPr>
          <w:rFonts w:ascii="Arial" w:hAnsi="Arial" w:cs="Arial"/>
          <w:sz w:val="20"/>
          <w:szCs w:val="20"/>
        </w:rPr>
        <w:t>ios</w:t>
      </w:r>
      <w:r w:rsidR="00F44647" w:rsidRPr="00E4556B">
        <w:rPr>
          <w:rFonts w:ascii="Arial" w:eastAsiaTheme="minorEastAsia" w:hAnsi="Arial" w:cs="Arial"/>
          <w:sz w:val="20"/>
          <w:szCs w:val="20"/>
          <w:lang w:eastAsia="es-ES"/>
        </w:rPr>
        <w:t xml:space="preserve"> prestados</w:t>
      </w:r>
      <w:r w:rsidRPr="00E4556B">
        <w:rPr>
          <w:rFonts w:ascii="Arial" w:hAnsi="Arial" w:cs="Arial"/>
          <w:sz w:val="20"/>
          <w:szCs w:val="20"/>
        </w:rPr>
        <w:t xml:space="preserve"> por ITER</w:t>
      </w:r>
      <w:r w:rsidR="00F44647" w:rsidRPr="00E4556B">
        <w:rPr>
          <w:rFonts w:ascii="Arial" w:hAnsi="Arial" w:cs="Arial"/>
          <w:sz w:val="20"/>
          <w:szCs w:val="20"/>
        </w:rPr>
        <w:t xml:space="preserve"> por asesoramiento científico-técnico en el desarrollo y ejecución de un proyecto por </w:t>
      </w:r>
      <w:r w:rsidR="00493A18" w:rsidRPr="00E4556B">
        <w:rPr>
          <w:rFonts w:ascii="Arial" w:hAnsi="Arial" w:cs="Arial"/>
          <w:sz w:val="20"/>
          <w:szCs w:val="20"/>
        </w:rPr>
        <w:t>10.000,00</w:t>
      </w:r>
      <w:r w:rsidR="00ED73EB" w:rsidRPr="00E4556B">
        <w:rPr>
          <w:rFonts w:ascii="Arial" w:hAnsi="Arial" w:cs="Arial"/>
          <w:sz w:val="20"/>
          <w:szCs w:val="20"/>
        </w:rPr>
        <w:t xml:space="preserve"> </w:t>
      </w:r>
      <w:r w:rsidR="0000243B" w:rsidRPr="00E4556B">
        <w:rPr>
          <w:rFonts w:ascii="Arial" w:hAnsi="Arial" w:cs="Arial"/>
          <w:sz w:val="20"/>
          <w:szCs w:val="20"/>
        </w:rPr>
        <w:t>euros</w:t>
      </w:r>
      <w:r w:rsidR="00F44647" w:rsidRPr="00E4556B">
        <w:rPr>
          <w:rFonts w:ascii="Arial" w:hAnsi="Arial" w:cs="Arial"/>
          <w:sz w:val="20"/>
          <w:szCs w:val="20"/>
        </w:rPr>
        <w:t>,</w:t>
      </w:r>
      <w:r w:rsidRPr="00E4556B">
        <w:rPr>
          <w:rFonts w:ascii="Arial" w:hAnsi="Arial" w:cs="Arial"/>
          <w:sz w:val="20"/>
          <w:szCs w:val="20"/>
        </w:rPr>
        <w:t xml:space="preserve"> </w:t>
      </w:r>
      <w:r w:rsidR="00155B42" w:rsidRPr="00E4556B">
        <w:rPr>
          <w:rFonts w:ascii="Arial" w:hAnsi="Arial" w:cs="Arial"/>
          <w:sz w:val="20"/>
          <w:szCs w:val="20"/>
        </w:rPr>
        <w:t>(en el ejercicio anterior</w:t>
      </w:r>
      <w:r w:rsidR="00F44647" w:rsidRPr="00E4556B">
        <w:rPr>
          <w:rFonts w:ascii="Arial" w:hAnsi="Arial" w:cs="Arial"/>
          <w:sz w:val="20"/>
          <w:szCs w:val="20"/>
        </w:rPr>
        <w:t xml:space="preserve"> </w:t>
      </w:r>
      <w:r w:rsidR="00896C59" w:rsidRPr="00E4556B">
        <w:rPr>
          <w:rFonts w:ascii="Arial" w:hAnsi="Arial" w:cs="Arial"/>
          <w:sz w:val="20"/>
          <w:szCs w:val="20"/>
        </w:rPr>
        <w:t xml:space="preserve">los servicios ascendían a </w:t>
      </w:r>
      <w:r w:rsidR="00ED73EB" w:rsidRPr="00E4556B">
        <w:rPr>
          <w:rFonts w:ascii="Arial" w:hAnsi="Arial" w:cs="Arial"/>
          <w:sz w:val="20"/>
          <w:szCs w:val="20"/>
        </w:rPr>
        <w:t>9.500,00</w:t>
      </w:r>
      <w:r w:rsidR="00896C59" w:rsidRPr="00E4556B">
        <w:rPr>
          <w:rFonts w:ascii="Arial" w:hAnsi="Arial" w:cs="Arial"/>
          <w:sz w:val="20"/>
          <w:szCs w:val="20"/>
        </w:rPr>
        <w:t xml:space="preserve"> euros </w:t>
      </w:r>
      <w:r w:rsidR="00870D5C" w:rsidRPr="00E4556B">
        <w:rPr>
          <w:rFonts w:ascii="Arial" w:hAnsi="Arial" w:cs="Arial"/>
          <w:sz w:val="20"/>
          <w:szCs w:val="20"/>
        </w:rPr>
        <w:t>inclu</w:t>
      </w:r>
      <w:r w:rsidR="00896C59" w:rsidRPr="00E4556B">
        <w:rPr>
          <w:rFonts w:ascii="Arial" w:hAnsi="Arial" w:cs="Arial"/>
          <w:sz w:val="20"/>
          <w:szCs w:val="20"/>
        </w:rPr>
        <w:t xml:space="preserve">yendo </w:t>
      </w:r>
      <w:r w:rsidR="00F44647" w:rsidRPr="00E4556B">
        <w:rPr>
          <w:rFonts w:ascii="Arial" w:hAnsi="Arial" w:cs="Arial"/>
          <w:sz w:val="20"/>
          <w:szCs w:val="20"/>
        </w:rPr>
        <w:t>no sólo colaboraciones técnicas en el desarrollo de varios proyectos sino también servicios de análisis de laboratorio</w:t>
      </w:r>
      <w:r w:rsidR="00155B42" w:rsidRPr="00E4556B">
        <w:rPr>
          <w:rFonts w:ascii="Arial" w:hAnsi="Arial" w:cs="Arial"/>
          <w:sz w:val="20"/>
          <w:szCs w:val="20"/>
        </w:rPr>
        <w:t>)</w:t>
      </w:r>
      <w:r w:rsidR="00F7699F" w:rsidRPr="00E4556B">
        <w:rPr>
          <w:rFonts w:ascii="Arial" w:hAnsi="Arial" w:cs="Arial"/>
          <w:sz w:val="20"/>
          <w:szCs w:val="20"/>
        </w:rPr>
        <w:t>.</w:t>
      </w:r>
    </w:p>
    <w:p w:rsidR="002C3B35" w:rsidRPr="00E4556B" w:rsidRDefault="002C3B35" w:rsidP="00F00FFF">
      <w:pPr>
        <w:spacing w:before="120" w:after="120" w:line="280" w:lineRule="exact"/>
        <w:jc w:val="both"/>
        <w:rPr>
          <w:rFonts w:ascii="Arial" w:hAnsi="Arial" w:cs="Arial"/>
          <w:b/>
          <w:sz w:val="20"/>
          <w:szCs w:val="20"/>
        </w:rPr>
      </w:pPr>
      <w:r w:rsidRPr="00E4556B">
        <w:rPr>
          <w:rFonts w:ascii="Arial" w:hAnsi="Arial" w:cs="Arial"/>
          <w:b/>
          <w:sz w:val="20"/>
          <w:szCs w:val="20"/>
        </w:rPr>
        <w:t>Operación vinculada: Servicios administrativos y de gestión contratados a ITER</w:t>
      </w:r>
      <w:r w:rsidR="00F00FFF" w:rsidRPr="00E4556B">
        <w:rPr>
          <w:rFonts w:ascii="Arial" w:hAnsi="Arial" w:cs="Arial"/>
          <w:b/>
          <w:sz w:val="20"/>
          <w:szCs w:val="20"/>
        </w:rPr>
        <w:t>,</w:t>
      </w:r>
      <w:r w:rsidRPr="00E4556B">
        <w:rPr>
          <w:rFonts w:ascii="Arial" w:hAnsi="Arial" w:cs="Arial"/>
          <w:b/>
          <w:sz w:val="20"/>
          <w:szCs w:val="20"/>
        </w:rPr>
        <w:t xml:space="preserve"> S</w:t>
      </w:r>
      <w:r w:rsidR="00F00FFF" w:rsidRPr="00E4556B">
        <w:rPr>
          <w:rFonts w:ascii="Arial" w:hAnsi="Arial" w:cs="Arial"/>
          <w:b/>
          <w:sz w:val="20"/>
          <w:szCs w:val="20"/>
        </w:rPr>
        <w:t>.</w:t>
      </w:r>
      <w:r w:rsidRPr="00E4556B">
        <w:rPr>
          <w:rFonts w:ascii="Arial" w:hAnsi="Arial" w:cs="Arial"/>
          <w:b/>
          <w:sz w:val="20"/>
          <w:szCs w:val="20"/>
        </w:rPr>
        <w:t>A</w:t>
      </w:r>
      <w:r w:rsidR="00F00FFF" w:rsidRPr="00E4556B">
        <w:rPr>
          <w:rFonts w:ascii="Arial" w:hAnsi="Arial" w:cs="Arial"/>
          <w:b/>
          <w:sz w:val="20"/>
          <w:szCs w:val="20"/>
        </w:rPr>
        <w:t>.</w:t>
      </w:r>
    </w:p>
    <w:p w:rsidR="002C3B35" w:rsidRPr="00540DC3" w:rsidRDefault="002C3B35" w:rsidP="00F00FFF">
      <w:pPr>
        <w:spacing w:before="120" w:after="120" w:line="280" w:lineRule="exact"/>
        <w:jc w:val="both"/>
        <w:rPr>
          <w:rFonts w:ascii="Arial" w:hAnsi="Arial" w:cs="Arial"/>
          <w:sz w:val="20"/>
          <w:szCs w:val="20"/>
        </w:rPr>
      </w:pPr>
      <w:r w:rsidRPr="00E4556B">
        <w:rPr>
          <w:rFonts w:ascii="Arial" w:hAnsi="Arial" w:cs="Arial"/>
          <w:sz w:val="20"/>
          <w:szCs w:val="20"/>
        </w:rPr>
        <w:t>Los gastos originados por la gestión administrativa, contable, fiscal, laboral</w:t>
      </w:r>
      <w:r w:rsidR="007E7C96" w:rsidRPr="00E4556B">
        <w:rPr>
          <w:rFonts w:ascii="Arial" w:hAnsi="Arial" w:cs="Arial"/>
          <w:sz w:val="20"/>
          <w:szCs w:val="20"/>
        </w:rPr>
        <w:t xml:space="preserve"> y de contratación pública</w:t>
      </w:r>
      <w:r w:rsidRPr="00E4556B">
        <w:rPr>
          <w:rFonts w:ascii="Arial" w:hAnsi="Arial" w:cs="Arial"/>
          <w:sz w:val="20"/>
          <w:szCs w:val="20"/>
        </w:rPr>
        <w:t xml:space="preserve"> se recogen en “Compras” por un total de </w:t>
      </w:r>
      <w:r w:rsidR="0018791D" w:rsidRPr="00E4556B">
        <w:rPr>
          <w:rFonts w:ascii="Arial" w:hAnsi="Arial" w:cs="Arial"/>
          <w:sz w:val="20"/>
          <w:szCs w:val="20"/>
        </w:rPr>
        <w:t>60.356,65</w:t>
      </w:r>
      <w:r w:rsidR="00B905D4" w:rsidRPr="00E4556B">
        <w:rPr>
          <w:rFonts w:ascii="Arial" w:hAnsi="Arial" w:cs="Arial"/>
          <w:sz w:val="20"/>
          <w:szCs w:val="20"/>
        </w:rPr>
        <w:t xml:space="preserve"> euros (</w:t>
      </w:r>
      <w:r w:rsidR="00ED73EB" w:rsidRPr="00E4556B">
        <w:rPr>
          <w:rFonts w:ascii="Arial" w:hAnsi="Arial" w:cs="Arial"/>
          <w:sz w:val="20"/>
          <w:szCs w:val="20"/>
        </w:rPr>
        <w:t xml:space="preserve">53.476,14 </w:t>
      </w:r>
      <w:r w:rsidRPr="00E4556B">
        <w:rPr>
          <w:rFonts w:ascii="Arial" w:hAnsi="Arial" w:cs="Arial"/>
          <w:sz w:val="20"/>
          <w:szCs w:val="20"/>
        </w:rPr>
        <w:t>euros</w:t>
      </w:r>
      <w:r w:rsidR="00B905D4" w:rsidRPr="00E4556B">
        <w:rPr>
          <w:rFonts w:ascii="Arial" w:hAnsi="Arial" w:cs="Arial"/>
          <w:sz w:val="20"/>
          <w:szCs w:val="20"/>
        </w:rPr>
        <w:t xml:space="preserve"> en el ejercicio anterior)</w:t>
      </w:r>
      <w:r w:rsidRPr="00E4556B">
        <w:rPr>
          <w:rFonts w:ascii="Arial" w:hAnsi="Arial" w:cs="Arial"/>
          <w:sz w:val="20"/>
          <w:szCs w:val="20"/>
        </w:rPr>
        <w:t>.</w:t>
      </w:r>
    </w:p>
    <w:p w:rsidR="006727E5" w:rsidRPr="001612D7" w:rsidRDefault="006727E5" w:rsidP="00F00FFF">
      <w:pPr>
        <w:keepNext/>
        <w:keepLines/>
        <w:spacing w:before="120" w:after="120" w:line="280" w:lineRule="exact"/>
        <w:jc w:val="both"/>
        <w:rPr>
          <w:rFonts w:ascii="Arial" w:hAnsi="Arial" w:cs="Arial"/>
          <w:b/>
          <w:sz w:val="20"/>
          <w:szCs w:val="20"/>
          <w:u w:val="single"/>
        </w:rPr>
      </w:pPr>
      <w:r w:rsidRPr="001612D7">
        <w:rPr>
          <w:rFonts w:ascii="Arial" w:hAnsi="Arial" w:cs="Arial"/>
          <w:b/>
          <w:sz w:val="20"/>
          <w:szCs w:val="20"/>
          <w:u w:val="single"/>
        </w:rPr>
        <w:t>Saldos entre partes vinculadas</w:t>
      </w:r>
    </w:p>
    <w:p w:rsidR="006727E5" w:rsidRPr="008C1D63" w:rsidRDefault="006727E5" w:rsidP="00F00FFF">
      <w:pPr>
        <w:keepNext/>
        <w:keepLines/>
        <w:spacing w:before="120" w:after="120" w:line="280" w:lineRule="exact"/>
        <w:jc w:val="both"/>
        <w:rPr>
          <w:rFonts w:ascii="Arial" w:hAnsi="Arial" w:cs="Arial"/>
          <w:sz w:val="20"/>
          <w:szCs w:val="20"/>
        </w:rPr>
      </w:pPr>
      <w:r w:rsidRPr="008C1D63">
        <w:rPr>
          <w:rFonts w:ascii="Arial" w:hAnsi="Arial" w:cs="Arial"/>
          <w:sz w:val="20"/>
          <w:szCs w:val="20"/>
        </w:rPr>
        <w:t xml:space="preserve">El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w:t>
      </w:r>
      <w:r w:rsidR="0067255C">
        <w:rPr>
          <w:rFonts w:ascii="Arial" w:hAnsi="Arial" w:cs="Arial"/>
          <w:sz w:val="20"/>
          <w:szCs w:val="20"/>
        </w:rPr>
        <w:t>2</w:t>
      </w:r>
      <w:r w:rsidR="00ED73EB">
        <w:rPr>
          <w:rFonts w:ascii="Arial" w:hAnsi="Arial" w:cs="Arial"/>
          <w:sz w:val="20"/>
          <w:szCs w:val="20"/>
        </w:rPr>
        <w:t>1</w:t>
      </w:r>
      <w:r>
        <w:rPr>
          <w:rFonts w:ascii="Arial" w:hAnsi="Arial" w:cs="Arial"/>
          <w:sz w:val="20"/>
          <w:szCs w:val="20"/>
        </w:rPr>
        <w:t xml:space="preserve"> y 20</w:t>
      </w:r>
      <w:r w:rsidR="00ED73EB">
        <w:rPr>
          <w:rFonts w:ascii="Arial" w:hAnsi="Arial" w:cs="Arial"/>
          <w:sz w:val="20"/>
          <w:szCs w:val="20"/>
        </w:rPr>
        <w:t>20</w:t>
      </w:r>
      <w:r w:rsidRPr="008C1D63">
        <w:rPr>
          <w:rFonts w:ascii="Arial" w:hAnsi="Arial" w:cs="Arial"/>
          <w:sz w:val="20"/>
          <w:szCs w:val="20"/>
        </w:rPr>
        <w:t xml:space="preserve"> se indica a continuación, en euros:</w:t>
      </w:r>
    </w:p>
    <w:tbl>
      <w:tblPr>
        <w:tblW w:w="8160" w:type="dxa"/>
        <w:jc w:val="center"/>
        <w:tblCellMar>
          <w:left w:w="70" w:type="dxa"/>
          <w:right w:w="70" w:type="dxa"/>
        </w:tblCellMar>
        <w:tblLook w:val="04A0"/>
      </w:tblPr>
      <w:tblGrid>
        <w:gridCol w:w="5320"/>
        <w:gridCol w:w="1420"/>
        <w:gridCol w:w="1420"/>
      </w:tblGrid>
      <w:tr w:rsidR="00954E57" w:rsidRPr="00954E57" w:rsidTr="00316FA1">
        <w:trPr>
          <w:trHeight w:val="510"/>
          <w:jc w:val="center"/>
        </w:trPr>
        <w:tc>
          <w:tcPr>
            <w:tcW w:w="5320" w:type="dxa"/>
            <w:tcBorders>
              <w:top w:val="nil"/>
              <w:left w:val="nil"/>
              <w:bottom w:val="single" w:sz="8" w:space="0" w:color="auto"/>
              <w:right w:val="nil"/>
            </w:tcBorders>
            <w:shd w:val="clear" w:color="000000" w:fill="D9D9D9"/>
            <w:noWrap/>
            <w:vAlign w:val="bottom"/>
            <w:hideMark/>
          </w:tcPr>
          <w:p w:rsidR="00954E57" w:rsidRPr="00954E57" w:rsidRDefault="00954E57" w:rsidP="00954E57">
            <w:pPr>
              <w:spacing w:after="0" w:line="240" w:lineRule="auto"/>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Saldos pendientes con partes vinculadas</w:t>
            </w:r>
          </w:p>
        </w:tc>
        <w:tc>
          <w:tcPr>
            <w:tcW w:w="1420" w:type="dxa"/>
            <w:tcBorders>
              <w:top w:val="nil"/>
              <w:left w:val="nil"/>
              <w:bottom w:val="single" w:sz="8" w:space="0" w:color="auto"/>
              <w:right w:val="nil"/>
            </w:tcBorders>
            <w:shd w:val="clear" w:color="000000" w:fill="D9D9D9"/>
            <w:vAlign w:val="bottom"/>
            <w:hideMark/>
          </w:tcPr>
          <w:p w:rsidR="00954E57" w:rsidRPr="00954E57" w:rsidRDefault="00954E57" w:rsidP="00954E57">
            <w:pPr>
              <w:spacing w:after="0" w:line="240" w:lineRule="auto"/>
              <w:jc w:val="center"/>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Entidad dominante 2021</w:t>
            </w:r>
          </w:p>
        </w:tc>
        <w:tc>
          <w:tcPr>
            <w:tcW w:w="1420" w:type="dxa"/>
            <w:tcBorders>
              <w:top w:val="nil"/>
              <w:left w:val="nil"/>
              <w:bottom w:val="single" w:sz="8" w:space="0" w:color="auto"/>
              <w:right w:val="nil"/>
            </w:tcBorders>
            <w:shd w:val="clear" w:color="000000" w:fill="D9D9D9"/>
            <w:vAlign w:val="bottom"/>
            <w:hideMark/>
          </w:tcPr>
          <w:p w:rsidR="00954E57" w:rsidRPr="00954E57" w:rsidRDefault="00954E57" w:rsidP="00954E57">
            <w:pPr>
              <w:spacing w:after="0" w:line="240" w:lineRule="auto"/>
              <w:jc w:val="center"/>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Entidad dominante 2020</w:t>
            </w:r>
          </w:p>
        </w:tc>
      </w:tr>
      <w:tr w:rsidR="00954E57" w:rsidRPr="00954E57" w:rsidTr="00954E57">
        <w:trPr>
          <w:trHeight w:val="300"/>
          <w:jc w:val="center"/>
        </w:trPr>
        <w:tc>
          <w:tcPr>
            <w:tcW w:w="53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B) ACTIVO CORRIENTE</w:t>
            </w:r>
          </w:p>
        </w:tc>
        <w:tc>
          <w:tcPr>
            <w:tcW w:w="14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jc w:val="right"/>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618.932,29</w:t>
            </w:r>
          </w:p>
        </w:tc>
        <w:tc>
          <w:tcPr>
            <w:tcW w:w="14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jc w:val="right"/>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429.965,14</w:t>
            </w:r>
          </w:p>
        </w:tc>
      </w:tr>
      <w:tr w:rsidR="00954E57" w:rsidRPr="00954E57" w:rsidTr="00954E57">
        <w:trPr>
          <w:trHeight w:val="300"/>
          <w:jc w:val="center"/>
        </w:trPr>
        <w:tc>
          <w:tcPr>
            <w:tcW w:w="53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 xml:space="preserve">Inversiones financieras  </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618.932,29</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429.965,14</w:t>
            </w:r>
          </w:p>
        </w:tc>
      </w:tr>
      <w:tr w:rsidR="00954E57" w:rsidRPr="00954E57" w:rsidTr="00954E57">
        <w:trPr>
          <w:trHeight w:val="300"/>
          <w:jc w:val="center"/>
        </w:trPr>
        <w:tc>
          <w:tcPr>
            <w:tcW w:w="53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D) PASIVO CORRIENTE</w:t>
            </w:r>
          </w:p>
        </w:tc>
        <w:tc>
          <w:tcPr>
            <w:tcW w:w="14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jc w:val="right"/>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122.816,57</w:t>
            </w:r>
          </w:p>
        </w:tc>
        <w:tc>
          <w:tcPr>
            <w:tcW w:w="1420" w:type="dxa"/>
            <w:tcBorders>
              <w:top w:val="nil"/>
              <w:left w:val="nil"/>
              <w:bottom w:val="nil"/>
              <w:right w:val="nil"/>
            </w:tcBorders>
            <w:shd w:val="clear" w:color="000000" w:fill="F2F2F2"/>
            <w:noWrap/>
            <w:vAlign w:val="bottom"/>
            <w:hideMark/>
          </w:tcPr>
          <w:p w:rsidR="00954E57" w:rsidRPr="00954E57" w:rsidRDefault="00954E57" w:rsidP="00954E57">
            <w:pPr>
              <w:spacing w:after="0" w:line="240" w:lineRule="auto"/>
              <w:jc w:val="right"/>
              <w:rPr>
                <w:rFonts w:ascii="Arial" w:eastAsia="Times New Roman" w:hAnsi="Arial" w:cs="Arial"/>
                <w:b/>
                <w:bCs/>
                <w:color w:val="000000"/>
                <w:sz w:val="18"/>
                <w:szCs w:val="18"/>
                <w:lang w:eastAsia="es-ES"/>
              </w:rPr>
            </w:pPr>
            <w:r w:rsidRPr="00954E57">
              <w:rPr>
                <w:rFonts w:ascii="Arial" w:eastAsia="Times New Roman" w:hAnsi="Arial" w:cs="Arial"/>
                <w:b/>
                <w:bCs/>
                <w:color w:val="000000"/>
                <w:sz w:val="18"/>
                <w:szCs w:val="18"/>
                <w:lang w:eastAsia="es-ES"/>
              </w:rPr>
              <w:t>58.741,85</w:t>
            </w:r>
          </w:p>
        </w:tc>
      </w:tr>
      <w:tr w:rsidR="00954E57" w:rsidRPr="00954E57" w:rsidTr="00954E57">
        <w:trPr>
          <w:trHeight w:val="300"/>
          <w:jc w:val="center"/>
        </w:trPr>
        <w:tc>
          <w:tcPr>
            <w:tcW w:w="53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Cuenta corriente con empresa del grupo</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62,34</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87,59</w:t>
            </w:r>
          </w:p>
        </w:tc>
      </w:tr>
      <w:tr w:rsidR="00954E57" w:rsidRPr="00954E57" w:rsidTr="00954E57">
        <w:trPr>
          <w:trHeight w:val="300"/>
          <w:jc w:val="center"/>
        </w:trPr>
        <w:tc>
          <w:tcPr>
            <w:tcW w:w="53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 xml:space="preserve">Deudas a corto plazo </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5.178,12</w:t>
            </w:r>
          </w:p>
        </w:tc>
        <w:tc>
          <w:tcPr>
            <w:tcW w:w="1420" w:type="dxa"/>
            <w:tcBorders>
              <w:top w:val="nil"/>
              <w:left w:val="nil"/>
              <w:bottom w:val="nil"/>
              <w:right w:val="nil"/>
            </w:tcBorders>
            <w:shd w:val="clear" w:color="auto" w:fill="auto"/>
            <w:noWrap/>
            <w:vAlign w:val="bottom"/>
            <w:hideMark/>
          </w:tcPr>
          <w:p w:rsidR="00954E57" w:rsidRPr="00954E57" w:rsidRDefault="00954E57" w:rsidP="00954E57">
            <w:pPr>
              <w:spacing w:after="0" w:line="240" w:lineRule="auto"/>
              <w:jc w:val="right"/>
              <w:rPr>
                <w:rFonts w:ascii="Arial" w:eastAsia="Times New Roman" w:hAnsi="Arial" w:cs="Arial"/>
                <w:color w:val="000000"/>
                <w:sz w:val="18"/>
                <w:szCs w:val="18"/>
                <w:lang w:eastAsia="es-ES"/>
              </w:rPr>
            </w:pPr>
            <w:r w:rsidRPr="00954E57">
              <w:rPr>
                <w:rFonts w:ascii="Arial" w:eastAsia="Times New Roman" w:hAnsi="Arial" w:cs="Arial"/>
                <w:color w:val="000000"/>
                <w:sz w:val="18"/>
                <w:szCs w:val="18"/>
                <w:lang w:eastAsia="es-ES"/>
              </w:rPr>
              <w:t>5.178,12</w:t>
            </w:r>
          </w:p>
        </w:tc>
      </w:tr>
      <w:tr w:rsidR="00954E57" w:rsidRPr="00E4556B" w:rsidTr="00954E57">
        <w:trPr>
          <w:trHeight w:val="315"/>
          <w:jc w:val="center"/>
        </w:trPr>
        <w:tc>
          <w:tcPr>
            <w:tcW w:w="5320" w:type="dxa"/>
            <w:tcBorders>
              <w:top w:val="nil"/>
              <w:left w:val="nil"/>
              <w:bottom w:val="single" w:sz="8" w:space="0" w:color="auto"/>
              <w:right w:val="nil"/>
            </w:tcBorders>
            <w:shd w:val="clear" w:color="auto" w:fill="auto"/>
            <w:noWrap/>
            <w:vAlign w:val="bottom"/>
            <w:hideMark/>
          </w:tcPr>
          <w:p w:rsidR="00954E57" w:rsidRPr="00E4556B" w:rsidRDefault="00954E57" w:rsidP="00954E57">
            <w:pPr>
              <w:spacing w:after="0" w:line="240" w:lineRule="auto"/>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Acreedores empresas del grupo</w:t>
            </w:r>
          </w:p>
        </w:tc>
        <w:tc>
          <w:tcPr>
            <w:tcW w:w="1420" w:type="dxa"/>
            <w:tcBorders>
              <w:top w:val="nil"/>
              <w:left w:val="nil"/>
              <w:bottom w:val="single" w:sz="8" w:space="0" w:color="auto"/>
              <w:right w:val="nil"/>
            </w:tcBorders>
            <w:shd w:val="clear" w:color="auto" w:fill="auto"/>
            <w:noWrap/>
            <w:vAlign w:val="bottom"/>
            <w:hideMark/>
          </w:tcPr>
          <w:p w:rsidR="00954E57" w:rsidRPr="00E4556B" w:rsidRDefault="00954E57" w:rsidP="00954E57">
            <w:pPr>
              <w:spacing w:after="0" w:line="240" w:lineRule="auto"/>
              <w:jc w:val="right"/>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117.576,11</w:t>
            </w:r>
          </w:p>
        </w:tc>
        <w:tc>
          <w:tcPr>
            <w:tcW w:w="1420" w:type="dxa"/>
            <w:tcBorders>
              <w:top w:val="nil"/>
              <w:left w:val="nil"/>
              <w:bottom w:val="single" w:sz="8" w:space="0" w:color="auto"/>
              <w:right w:val="nil"/>
            </w:tcBorders>
            <w:shd w:val="clear" w:color="auto" w:fill="auto"/>
            <w:noWrap/>
            <w:vAlign w:val="bottom"/>
            <w:hideMark/>
          </w:tcPr>
          <w:p w:rsidR="00954E57" w:rsidRPr="00E4556B" w:rsidRDefault="00954E57" w:rsidP="00954E57">
            <w:pPr>
              <w:spacing w:after="0" w:line="240" w:lineRule="auto"/>
              <w:jc w:val="right"/>
              <w:rPr>
                <w:rFonts w:ascii="Arial" w:eastAsia="Times New Roman" w:hAnsi="Arial" w:cs="Arial"/>
                <w:color w:val="000000"/>
                <w:sz w:val="18"/>
                <w:szCs w:val="18"/>
                <w:lang w:eastAsia="es-ES"/>
              </w:rPr>
            </w:pPr>
            <w:r w:rsidRPr="00E4556B">
              <w:rPr>
                <w:rFonts w:ascii="Arial" w:eastAsia="Times New Roman" w:hAnsi="Arial" w:cs="Arial"/>
                <w:color w:val="000000"/>
                <w:sz w:val="18"/>
                <w:szCs w:val="18"/>
                <w:lang w:eastAsia="es-ES"/>
              </w:rPr>
              <w:t>53.476,14</w:t>
            </w:r>
          </w:p>
        </w:tc>
      </w:tr>
    </w:tbl>
    <w:p w:rsidR="002C3B35" w:rsidRPr="009F7FC3" w:rsidRDefault="003F28CB" w:rsidP="0030215D">
      <w:pPr>
        <w:widowControl w:val="0"/>
        <w:autoSpaceDE w:val="0"/>
        <w:autoSpaceDN w:val="0"/>
        <w:adjustRightInd w:val="0"/>
        <w:spacing w:before="200" w:after="120" w:line="280" w:lineRule="exact"/>
        <w:jc w:val="both"/>
        <w:rPr>
          <w:rFonts w:ascii="Arial" w:hAnsi="Arial" w:cs="Arial"/>
          <w:sz w:val="20"/>
          <w:szCs w:val="20"/>
        </w:rPr>
      </w:pPr>
      <w:r w:rsidRPr="00E4556B">
        <w:rPr>
          <w:rFonts w:ascii="Arial" w:hAnsi="Arial" w:cs="Arial"/>
          <w:sz w:val="20"/>
          <w:szCs w:val="20"/>
        </w:rPr>
        <w:t xml:space="preserve">Al cierre del ejercicio figura en la partida </w:t>
      </w:r>
      <w:r w:rsidR="003D0124" w:rsidRPr="00E4556B">
        <w:rPr>
          <w:rFonts w:ascii="Arial" w:hAnsi="Arial" w:cs="Arial"/>
          <w:sz w:val="20"/>
          <w:szCs w:val="20"/>
        </w:rPr>
        <w:t xml:space="preserve">“Acreedores </w:t>
      </w:r>
      <w:r w:rsidR="00CE74B9" w:rsidRPr="00E4556B">
        <w:rPr>
          <w:rFonts w:ascii="Arial" w:hAnsi="Arial" w:cs="Arial"/>
          <w:sz w:val="20"/>
          <w:szCs w:val="20"/>
        </w:rPr>
        <w:t>empresas del grupo”</w:t>
      </w:r>
      <w:r w:rsidR="003D0124" w:rsidRPr="00E4556B">
        <w:rPr>
          <w:rFonts w:ascii="Arial" w:hAnsi="Arial" w:cs="Arial"/>
          <w:sz w:val="20"/>
          <w:szCs w:val="20"/>
        </w:rPr>
        <w:t xml:space="preserve"> </w:t>
      </w:r>
      <w:r w:rsidRPr="00E4556B">
        <w:rPr>
          <w:rFonts w:ascii="Arial" w:hAnsi="Arial" w:cs="Arial"/>
          <w:sz w:val="20"/>
          <w:szCs w:val="20"/>
        </w:rPr>
        <w:t xml:space="preserve">la cantidad de </w:t>
      </w:r>
      <w:r w:rsidR="00954E57" w:rsidRPr="00E4556B">
        <w:rPr>
          <w:rFonts w:ascii="Arial" w:hAnsi="Arial" w:cs="Arial"/>
          <w:sz w:val="20"/>
          <w:szCs w:val="20"/>
        </w:rPr>
        <w:t>117.576,11</w:t>
      </w:r>
      <w:r w:rsidR="000D0536" w:rsidRPr="00E4556B">
        <w:rPr>
          <w:rFonts w:ascii="Arial" w:hAnsi="Arial" w:cs="Arial"/>
          <w:sz w:val="20"/>
          <w:szCs w:val="20"/>
        </w:rPr>
        <w:t xml:space="preserve"> euros (</w:t>
      </w:r>
      <w:r w:rsidR="00ED73EB" w:rsidRPr="00E4556B">
        <w:rPr>
          <w:rFonts w:ascii="Arial" w:hAnsi="Arial" w:cs="Arial"/>
          <w:sz w:val="20"/>
          <w:szCs w:val="20"/>
        </w:rPr>
        <w:t xml:space="preserve">53.476,14 </w:t>
      </w:r>
      <w:r w:rsidR="00BC701C" w:rsidRPr="00E4556B">
        <w:rPr>
          <w:rFonts w:ascii="Arial" w:hAnsi="Arial" w:cs="Arial"/>
          <w:sz w:val="20"/>
          <w:szCs w:val="20"/>
        </w:rPr>
        <w:t>euros</w:t>
      </w:r>
      <w:r w:rsidR="000D0536" w:rsidRPr="00E4556B">
        <w:rPr>
          <w:rFonts w:ascii="Arial" w:hAnsi="Arial" w:cs="Arial"/>
          <w:sz w:val="20"/>
          <w:szCs w:val="20"/>
        </w:rPr>
        <w:t xml:space="preserve"> </w:t>
      </w:r>
      <w:r w:rsidR="00ED73EB" w:rsidRPr="00E4556B">
        <w:rPr>
          <w:rFonts w:ascii="Arial" w:hAnsi="Arial" w:cs="Arial"/>
          <w:sz w:val="20"/>
          <w:szCs w:val="20"/>
        </w:rPr>
        <w:t>en el ejercicio anterior</w:t>
      </w:r>
      <w:r w:rsidR="000D0536" w:rsidRPr="00E4556B">
        <w:rPr>
          <w:rFonts w:ascii="Arial" w:hAnsi="Arial" w:cs="Arial"/>
          <w:sz w:val="20"/>
          <w:szCs w:val="20"/>
        </w:rPr>
        <w:t>)</w:t>
      </w:r>
      <w:r w:rsidRPr="00E4556B">
        <w:rPr>
          <w:rFonts w:ascii="Arial" w:hAnsi="Arial" w:cs="Arial"/>
          <w:sz w:val="20"/>
          <w:szCs w:val="20"/>
        </w:rPr>
        <w:t xml:space="preserve"> pendientes de pago</w:t>
      </w:r>
      <w:r w:rsidRPr="009F7FC3">
        <w:rPr>
          <w:rFonts w:ascii="Arial" w:hAnsi="Arial" w:cs="Arial"/>
          <w:sz w:val="20"/>
          <w:szCs w:val="20"/>
        </w:rPr>
        <w:t xml:space="preserve"> a ITER, por los </w:t>
      </w:r>
      <w:r w:rsidRPr="009F7FC3">
        <w:rPr>
          <w:rFonts w:ascii="Arial" w:hAnsi="Arial" w:cs="Arial"/>
          <w:sz w:val="20"/>
          <w:szCs w:val="20"/>
        </w:rPr>
        <w:lastRenderedPageBreak/>
        <w:t xml:space="preserve">servicios administrativos, </w:t>
      </w:r>
      <w:r w:rsidR="003D0124" w:rsidRPr="009F7FC3">
        <w:rPr>
          <w:rFonts w:ascii="Arial" w:hAnsi="Arial" w:cs="Arial"/>
          <w:sz w:val="20"/>
          <w:szCs w:val="20"/>
        </w:rPr>
        <w:t>y de gestión contratados.</w:t>
      </w:r>
    </w:p>
    <w:p w:rsidR="003F28CB" w:rsidRPr="00540DC3" w:rsidRDefault="002C3B35" w:rsidP="005C3EE4">
      <w:pPr>
        <w:spacing w:before="120" w:after="120" w:line="280" w:lineRule="exact"/>
        <w:jc w:val="both"/>
        <w:rPr>
          <w:rFonts w:ascii="Arial" w:hAnsi="Arial" w:cs="Arial"/>
          <w:sz w:val="20"/>
          <w:szCs w:val="20"/>
        </w:rPr>
      </w:pPr>
      <w:r w:rsidRPr="00493A18">
        <w:rPr>
          <w:rFonts w:ascii="Arial" w:hAnsi="Arial" w:cs="Arial"/>
          <w:sz w:val="20"/>
          <w:szCs w:val="20"/>
        </w:rPr>
        <w:t xml:space="preserve">En el epígrafe de “inversiones financieras” por importe de </w:t>
      </w:r>
      <w:r w:rsidR="00493A18" w:rsidRPr="00493A18">
        <w:rPr>
          <w:rFonts w:ascii="Arial" w:hAnsi="Arial" w:cs="Arial"/>
          <w:sz w:val="20"/>
          <w:szCs w:val="20"/>
        </w:rPr>
        <w:t>618.932,29</w:t>
      </w:r>
      <w:r w:rsidR="00F646EE" w:rsidRPr="00493A18">
        <w:rPr>
          <w:rFonts w:ascii="Arial" w:hAnsi="Arial" w:cs="Arial"/>
          <w:sz w:val="20"/>
          <w:szCs w:val="20"/>
        </w:rPr>
        <w:t xml:space="preserve"> euros (</w:t>
      </w:r>
      <w:r w:rsidR="00ED73EB" w:rsidRPr="00493A18">
        <w:rPr>
          <w:rFonts w:ascii="Arial" w:hAnsi="Arial" w:cs="Arial"/>
          <w:sz w:val="20"/>
          <w:szCs w:val="20"/>
        </w:rPr>
        <w:t xml:space="preserve">429.965,14 </w:t>
      </w:r>
      <w:r w:rsidRPr="00493A18">
        <w:rPr>
          <w:rFonts w:ascii="Arial" w:hAnsi="Arial" w:cs="Arial"/>
          <w:sz w:val="20"/>
          <w:szCs w:val="20"/>
        </w:rPr>
        <w:t>euros</w:t>
      </w:r>
      <w:r w:rsidR="00F646EE" w:rsidRPr="00493A18">
        <w:rPr>
          <w:rFonts w:ascii="Arial" w:hAnsi="Arial" w:cs="Arial"/>
          <w:sz w:val="20"/>
          <w:szCs w:val="20"/>
        </w:rPr>
        <w:t xml:space="preserve"> en el </w:t>
      </w:r>
      <w:r w:rsidR="00ED73EB" w:rsidRPr="00493A18">
        <w:rPr>
          <w:rFonts w:ascii="Arial" w:hAnsi="Arial" w:cs="Arial"/>
          <w:sz w:val="20"/>
          <w:szCs w:val="20"/>
        </w:rPr>
        <w:t>ejercicio anterior)</w:t>
      </w:r>
      <w:r w:rsidR="00F646EE" w:rsidRPr="00493A18">
        <w:rPr>
          <w:rFonts w:ascii="Arial" w:hAnsi="Arial" w:cs="Arial"/>
          <w:sz w:val="20"/>
          <w:szCs w:val="20"/>
        </w:rPr>
        <w:t>)</w:t>
      </w:r>
      <w:r w:rsidRPr="00493A18">
        <w:rPr>
          <w:rFonts w:ascii="Arial" w:hAnsi="Arial" w:cs="Arial"/>
          <w:sz w:val="20"/>
          <w:szCs w:val="20"/>
        </w:rPr>
        <w:t xml:space="preserve"> se recoge los saldos derivados de las imputaciones de impuesto dentro de la consolidación fiscal del grupo.</w:t>
      </w:r>
    </w:p>
    <w:p w:rsidR="003F28CB" w:rsidRPr="00540DC3" w:rsidRDefault="003F28CB" w:rsidP="005C3EE4">
      <w:pPr>
        <w:spacing w:before="120" w:after="120" w:line="280" w:lineRule="exact"/>
        <w:jc w:val="both"/>
        <w:rPr>
          <w:rFonts w:ascii="Arial" w:hAnsi="Arial" w:cs="Arial"/>
          <w:sz w:val="20"/>
          <w:szCs w:val="20"/>
        </w:rPr>
      </w:pPr>
      <w:r w:rsidRPr="00540DC3">
        <w:rPr>
          <w:rFonts w:ascii="Arial" w:hAnsi="Arial" w:cs="Arial"/>
          <w:sz w:val="20"/>
          <w:szCs w:val="20"/>
        </w:rPr>
        <w:t>Estos precios son comparables con los pactados en mercado para operaciones de similar riesgo</w:t>
      </w:r>
    </w:p>
    <w:p w:rsidR="00362031" w:rsidRPr="001612D7" w:rsidRDefault="00362031" w:rsidP="005C3EE4">
      <w:pPr>
        <w:widowControl w:val="0"/>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Retribución a los miembros del Consejo de Administración </w:t>
      </w:r>
    </w:p>
    <w:p w:rsidR="00362031" w:rsidRPr="00D31768" w:rsidRDefault="00362031" w:rsidP="005C3EE4">
      <w:pPr>
        <w:widowControl w:val="0"/>
        <w:spacing w:before="120" w:after="120" w:line="280" w:lineRule="exact"/>
        <w:jc w:val="both"/>
        <w:rPr>
          <w:rFonts w:ascii="Arial" w:hAnsi="Arial" w:cs="Arial"/>
          <w:sz w:val="20"/>
          <w:szCs w:val="20"/>
        </w:rPr>
      </w:pPr>
      <w:r w:rsidRPr="00D31768">
        <w:rPr>
          <w:rFonts w:ascii="Arial" w:hAnsi="Arial" w:cs="Arial"/>
          <w:sz w:val="20"/>
          <w:szCs w:val="20"/>
        </w:rPr>
        <w:t xml:space="preserve">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362031" w:rsidRPr="001612D7" w:rsidRDefault="00362031" w:rsidP="005C3EE4">
      <w:pPr>
        <w:keepNext/>
        <w:keepLines/>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Retribución y préstamos a personal de alta dirección </w:t>
      </w:r>
    </w:p>
    <w:p w:rsidR="00007B11" w:rsidRDefault="00362031" w:rsidP="005C3EE4">
      <w:pPr>
        <w:keepNext/>
        <w:keepLines/>
        <w:spacing w:before="120" w:after="120" w:line="280" w:lineRule="exact"/>
        <w:jc w:val="both"/>
        <w:rPr>
          <w:rFonts w:ascii="Arial" w:hAnsi="Arial" w:cs="Arial"/>
          <w:sz w:val="20"/>
          <w:szCs w:val="20"/>
        </w:rPr>
      </w:pPr>
      <w:r w:rsidRPr="00D31768">
        <w:rPr>
          <w:rFonts w:ascii="Arial" w:hAnsi="Arial" w:cs="Arial"/>
          <w:sz w:val="20"/>
          <w:szCs w:val="20"/>
        </w:rPr>
        <w:t>La Sociedad durante el ejercicio 20</w:t>
      </w:r>
      <w:r w:rsidR="00F646EE" w:rsidRPr="00D31768">
        <w:rPr>
          <w:rFonts w:ascii="Arial" w:hAnsi="Arial" w:cs="Arial"/>
          <w:sz w:val="20"/>
          <w:szCs w:val="20"/>
        </w:rPr>
        <w:t>2</w:t>
      </w:r>
      <w:r w:rsidR="00ED73EB">
        <w:rPr>
          <w:rFonts w:ascii="Arial" w:hAnsi="Arial" w:cs="Arial"/>
          <w:sz w:val="20"/>
          <w:szCs w:val="20"/>
        </w:rPr>
        <w:t>1</w:t>
      </w:r>
      <w:r w:rsidR="00F646EE" w:rsidRPr="00D31768">
        <w:rPr>
          <w:rFonts w:ascii="Arial" w:hAnsi="Arial" w:cs="Arial"/>
          <w:sz w:val="20"/>
          <w:szCs w:val="20"/>
        </w:rPr>
        <w:t xml:space="preserve"> y 20</w:t>
      </w:r>
      <w:r w:rsidR="00ED73EB">
        <w:rPr>
          <w:rFonts w:ascii="Arial" w:hAnsi="Arial" w:cs="Arial"/>
          <w:sz w:val="20"/>
          <w:szCs w:val="20"/>
        </w:rPr>
        <w:t>20</w:t>
      </w:r>
      <w:r w:rsidRPr="00D31768">
        <w:rPr>
          <w:rFonts w:ascii="Arial" w:hAnsi="Arial" w:cs="Arial"/>
          <w:sz w:val="20"/>
          <w:szCs w:val="20"/>
        </w:rPr>
        <w:t xml:space="preserve"> no ha contado con personal de alta dirección, no devengándose cantidad alguna en concepto de retribuciones, indemnizaciones, pensiones, préstamos o cualquier otro concepto.</w:t>
      </w:r>
    </w:p>
    <w:p w:rsidR="000A3251" w:rsidRPr="00380BE5" w:rsidRDefault="000A3251" w:rsidP="001612D7">
      <w:pPr>
        <w:pStyle w:val="Ttulo4"/>
        <w:spacing w:before="360" w:after="120" w:line="280" w:lineRule="exact"/>
        <w:rPr>
          <w:rFonts w:ascii="Arial" w:hAnsi="Arial" w:cs="Arial"/>
          <w:sz w:val="20"/>
          <w:szCs w:val="20"/>
        </w:rPr>
      </w:pPr>
      <w:r w:rsidRPr="001612D7">
        <w:rPr>
          <w:rFonts w:ascii="Arial" w:hAnsi="Arial" w:cs="Arial"/>
          <w:sz w:val="20"/>
          <w:szCs w:val="20"/>
        </w:rPr>
        <w:t xml:space="preserve">10. INFORMACION SOBRE APLAZAMIENTOS DE PAGO EFECTUADOS A PROVEEDORES. D.A3ª “DEBER DE INFORMACIÓN” LEY 15/2010, DE 5 DEJULIO </w:t>
      </w:r>
    </w:p>
    <w:p w:rsidR="000A3251" w:rsidRPr="00380BE5" w:rsidRDefault="000A3251" w:rsidP="00DD383E">
      <w:pPr>
        <w:pStyle w:val="CM23"/>
        <w:keepNext/>
        <w:keepLines/>
        <w:spacing w:before="120" w:after="120" w:line="280" w:lineRule="exact"/>
        <w:jc w:val="both"/>
        <w:rPr>
          <w:rFonts w:ascii="Arial" w:hAnsi="Arial" w:cs="Arial"/>
          <w:sz w:val="20"/>
          <w:szCs w:val="20"/>
        </w:rPr>
      </w:pPr>
      <w:r w:rsidRPr="00380BE5">
        <w:rPr>
          <w:rFonts w:ascii="Arial" w:hAnsi="Arial" w:cs="Arial"/>
          <w:sz w:val="20"/>
          <w:szCs w:val="20"/>
          <w:u w:val="single"/>
        </w:rPr>
        <w:t xml:space="preserve">Información sobre aplazamientos de pago efectuados a proveedores </w:t>
      </w:r>
    </w:p>
    <w:p w:rsidR="000A3251" w:rsidRPr="00380BE5" w:rsidRDefault="000A3251" w:rsidP="00DD383E">
      <w:pPr>
        <w:pStyle w:val="CM23"/>
        <w:spacing w:before="120" w:after="120" w:line="280" w:lineRule="exact"/>
        <w:ind w:right="143"/>
        <w:jc w:val="both"/>
        <w:rPr>
          <w:rFonts w:ascii="Arial" w:hAnsi="Arial" w:cs="Arial"/>
          <w:sz w:val="20"/>
          <w:szCs w:val="20"/>
        </w:rPr>
      </w:pPr>
      <w:r w:rsidRPr="00380BE5">
        <w:rPr>
          <w:rFonts w:ascii="Arial" w:hAnsi="Arial" w:cs="Arial"/>
          <w:sz w:val="20"/>
          <w:szCs w:val="20"/>
        </w:rPr>
        <w:t xml:space="preserve">El detalle de la información requerida en relación con el periodo medio de pago a proveedores es el siguiente: </w:t>
      </w:r>
    </w:p>
    <w:tbl>
      <w:tblPr>
        <w:tblW w:w="5000" w:type="pct"/>
        <w:jc w:val="center"/>
        <w:tblCellMar>
          <w:left w:w="70" w:type="dxa"/>
          <w:right w:w="70" w:type="dxa"/>
        </w:tblCellMar>
        <w:tblLook w:val="04A0"/>
      </w:tblPr>
      <w:tblGrid>
        <w:gridCol w:w="4322"/>
        <w:gridCol w:w="4322"/>
      </w:tblGrid>
      <w:tr w:rsidR="00F646EE" w:rsidRPr="00380BE5" w:rsidTr="00ED73EB">
        <w:trPr>
          <w:trHeight w:val="227"/>
          <w:jc w:val="center"/>
        </w:trPr>
        <w:tc>
          <w:tcPr>
            <w:tcW w:w="2500" w:type="pct"/>
            <w:tcBorders>
              <w:top w:val="nil"/>
              <w:left w:val="nil"/>
              <w:bottom w:val="nil"/>
              <w:right w:val="nil"/>
            </w:tcBorders>
            <w:shd w:val="clear" w:color="000000" w:fill="D9D9D9"/>
            <w:noWrap/>
            <w:vAlign w:val="bottom"/>
            <w:hideMark/>
          </w:tcPr>
          <w:p w:rsidR="00F646EE" w:rsidRPr="00CE440F" w:rsidRDefault="00F646EE" w:rsidP="00F646EE">
            <w:pPr>
              <w:spacing w:after="0" w:line="240" w:lineRule="auto"/>
              <w:jc w:val="center"/>
              <w:rPr>
                <w:rFonts w:ascii="Arial" w:hAnsi="Arial" w:cs="Arial"/>
                <w:b/>
                <w:bCs/>
                <w:color w:val="000000"/>
                <w:sz w:val="18"/>
                <w:szCs w:val="18"/>
              </w:rPr>
            </w:pPr>
            <w:r w:rsidRPr="00CE440F">
              <w:rPr>
                <w:rFonts w:ascii="Arial" w:hAnsi="Arial" w:cs="Arial"/>
                <w:b/>
                <w:bCs/>
                <w:color w:val="000000"/>
                <w:sz w:val="18"/>
                <w:szCs w:val="18"/>
              </w:rPr>
              <w:t>202</w:t>
            </w:r>
            <w:r w:rsidR="00ED73EB" w:rsidRPr="00CE440F">
              <w:rPr>
                <w:rFonts w:ascii="Arial" w:hAnsi="Arial" w:cs="Arial"/>
                <w:b/>
                <w:bCs/>
                <w:color w:val="000000"/>
                <w:sz w:val="18"/>
                <w:szCs w:val="18"/>
              </w:rPr>
              <w:t>1</w:t>
            </w:r>
          </w:p>
        </w:tc>
        <w:tc>
          <w:tcPr>
            <w:tcW w:w="2500" w:type="pct"/>
            <w:tcBorders>
              <w:top w:val="nil"/>
              <w:left w:val="nil"/>
              <w:bottom w:val="nil"/>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20</w:t>
            </w:r>
            <w:r w:rsidR="00ED73EB">
              <w:rPr>
                <w:rFonts w:ascii="Arial" w:hAnsi="Arial" w:cs="Arial"/>
                <w:b/>
                <w:bCs/>
                <w:color w:val="000000"/>
                <w:sz w:val="18"/>
                <w:szCs w:val="18"/>
              </w:rPr>
              <w:t>20</w:t>
            </w:r>
          </w:p>
        </w:tc>
      </w:tr>
      <w:tr w:rsidR="00F646EE" w:rsidRPr="00380BE5" w:rsidTr="00ED73EB">
        <w:trPr>
          <w:trHeight w:val="227"/>
          <w:jc w:val="center"/>
        </w:trPr>
        <w:tc>
          <w:tcPr>
            <w:tcW w:w="2500" w:type="pct"/>
            <w:tcBorders>
              <w:top w:val="nil"/>
              <w:left w:val="nil"/>
              <w:bottom w:val="single" w:sz="4" w:space="0" w:color="auto"/>
              <w:right w:val="nil"/>
            </w:tcBorders>
            <w:shd w:val="clear" w:color="000000" w:fill="D9D9D9"/>
            <w:noWrap/>
            <w:vAlign w:val="bottom"/>
            <w:hideMark/>
          </w:tcPr>
          <w:p w:rsidR="00F646EE" w:rsidRPr="00CE440F" w:rsidRDefault="00F646EE" w:rsidP="00F646EE">
            <w:pPr>
              <w:spacing w:after="0" w:line="240" w:lineRule="auto"/>
              <w:jc w:val="center"/>
              <w:rPr>
                <w:rFonts w:ascii="Arial" w:hAnsi="Arial" w:cs="Arial"/>
                <w:b/>
                <w:bCs/>
                <w:color w:val="000000"/>
                <w:sz w:val="18"/>
                <w:szCs w:val="18"/>
              </w:rPr>
            </w:pPr>
            <w:r w:rsidRPr="00CE440F">
              <w:rPr>
                <w:rFonts w:ascii="Arial" w:hAnsi="Arial" w:cs="Arial"/>
                <w:b/>
                <w:bCs/>
                <w:color w:val="000000"/>
                <w:sz w:val="18"/>
                <w:szCs w:val="18"/>
              </w:rPr>
              <w:t>DIAS</w:t>
            </w:r>
          </w:p>
        </w:tc>
        <w:tc>
          <w:tcPr>
            <w:tcW w:w="2500" w:type="pct"/>
            <w:tcBorders>
              <w:top w:val="nil"/>
              <w:left w:val="nil"/>
              <w:bottom w:val="single" w:sz="4" w:space="0" w:color="auto"/>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DIAS</w:t>
            </w:r>
          </w:p>
        </w:tc>
      </w:tr>
      <w:tr w:rsidR="00F646EE" w:rsidRPr="00380BE5" w:rsidTr="00316FA1">
        <w:trPr>
          <w:trHeight w:val="283"/>
          <w:jc w:val="center"/>
        </w:trPr>
        <w:tc>
          <w:tcPr>
            <w:tcW w:w="2500" w:type="pct"/>
            <w:tcBorders>
              <w:top w:val="single" w:sz="4" w:space="0" w:color="auto"/>
              <w:left w:val="nil"/>
              <w:bottom w:val="single" w:sz="4" w:space="0" w:color="auto"/>
              <w:right w:val="nil"/>
            </w:tcBorders>
            <w:shd w:val="clear" w:color="auto" w:fill="auto"/>
            <w:noWrap/>
            <w:vAlign w:val="bottom"/>
            <w:hideMark/>
          </w:tcPr>
          <w:p w:rsidR="00F646EE" w:rsidRPr="00CE440F" w:rsidRDefault="00CE440F" w:rsidP="00CE440F">
            <w:pPr>
              <w:spacing w:after="0" w:line="240" w:lineRule="auto"/>
              <w:jc w:val="center"/>
              <w:rPr>
                <w:rFonts w:ascii="Arial" w:hAnsi="Arial" w:cs="Arial"/>
                <w:color w:val="000000"/>
                <w:sz w:val="18"/>
                <w:szCs w:val="18"/>
              </w:rPr>
            </w:pPr>
            <w:r w:rsidRPr="00CE440F">
              <w:rPr>
                <w:rFonts w:ascii="Arial" w:hAnsi="Arial" w:cs="Arial"/>
                <w:color w:val="000000"/>
                <w:sz w:val="18"/>
                <w:szCs w:val="18"/>
              </w:rPr>
              <w:t>23,40</w:t>
            </w:r>
          </w:p>
        </w:tc>
        <w:tc>
          <w:tcPr>
            <w:tcW w:w="2500" w:type="pct"/>
            <w:tcBorders>
              <w:top w:val="single" w:sz="4" w:space="0" w:color="auto"/>
              <w:left w:val="nil"/>
              <w:bottom w:val="single" w:sz="4" w:space="0" w:color="auto"/>
              <w:right w:val="nil"/>
            </w:tcBorders>
            <w:noWrap/>
            <w:vAlign w:val="bottom"/>
            <w:hideMark/>
          </w:tcPr>
          <w:p w:rsidR="00F646EE" w:rsidRPr="00380BE5" w:rsidRDefault="00F646EE" w:rsidP="00F646EE">
            <w:pPr>
              <w:spacing w:after="0" w:line="240" w:lineRule="auto"/>
              <w:jc w:val="center"/>
              <w:rPr>
                <w:rFonts w:ascii="Arial" w:hAnsi="Arial" w:cs="Arial"/>
                <w:color w:val="000000"/>
                <w:sz w:val="18"/>
                <w:szCs w:val="18"/>
              </w:rPr>
            </w:pPr>
            <w:r w:rsidRPr="00380BE5">
              <w:rPr>
                <w:rFonts w:ascii="Arial" w:hAnsi="Arial" w:cs="Arial"/>
                <w:color w:val="000000"/>
                <w:sz w:val="18"/>
                <w:szCs w:val="18"/>
              </w:rPr>
              <w:t> </w:t>
            </w:r>
            <w:r w:rsidR="00ED73EB">
              <w:rPr>
                <w:rFonts w:ascii="Arial" w:hAnsi="Arial" w:cs="Arial"/>
                <w:color w:val="000000"/>
                <w:sz w:val="18"/>
                <w:szCs w:val="18"/>
              </w:rPr>
              <w:t>19,98</w:t>
            </w:r>
          </w:p>
        </w:tc>
      </w:tr>
    </w:tbl>
    <w:p w:rsidR="000A3251" w:rsidRDefault="000A3251" w:rsidP="0030215D">
      <w:pPr>
        <w:pStyle w:val="CM2"/>
        <w:spacing w:before="200" w:after="120" w:line="280" w:lineRule="exact"/>
        <w:jc w:val="both"/>
        <w:rPr>
          <w:rFonts w:ascii="Arial" w:hAnsi="Arial" w:cs="Arial"/>
          <w:sz w:val="20"/>
          <w:szCs w:val="20"/>
        </w:rPr>
      </w:pPr>
      <w:r w:rsidRPr="00380BE5">
        <w:rPr>
          <w:rFonts w:ascii="Arial" w:hAnsi="Arial" w:cs="Arial"/>
          <w:sz w:val="20"/>
          <w:szCs w:val="20"/>
        </w:rPr>
        <w:t>La Ley 31/2014, de 3 de diciembre, modificó la Ley 15/2010 en relación con la información a</w:t>
      </w:r>
      <w:r w:rsidRPr="001F4A4B">
        <w:rPr>
          <w:rFonts w:ascii="Arial" w:hAnsi="Arial" w:cs="Arial"/>
          <w:sz w:val="20"/>
          <w:szCs w:val="20"/>
        </w:rPr>
        <w:t xml:space="preserve">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7F4A2A" w:rsidRDefault="000A3251" w:rsidP="00F00FFF">
      <w:pPr>
        <w:widowControl w:val="0"/>
        <w:spacing w:before="120" w:after="120" w:line="280" w:lineRule="exact"/>
        <w:jc w:val="both"/>
        <w:rPr>
          <w:rFonts w:ascii="Arial" w:eastAsiaTheme="minorEastAsia" w:hAnsi="Arial" w:cs="Arial"/>
          <w:sz w:val="20"/>
          <w:szCs w:val="20"/>
          <w:lang w:eastAsia="es-ES"/>
        </w:rPr>
      </w:pPr>
      <w:r w:rsidRPr="000A3251">
        <w:rPr>
          <w:rFonts w:ascii="Arial" w:eastAsiaTheme="minorEastAsia" w:hAnsi="Arial" w:cs="Arial"/>
          <w:sz w:val="20"/>
          <w:szCs w:val="20"/>
          <w:lang w:eastAsia="es-ES"/>
        </w:rPr>
        <w:t xml:space="preserve">Los importes que figuran en las partidas de “Acreedores” del Balance no muestran saldos pendientes de pago que acumulen un aplazamiento superior al permitido por la Ley. </w:t>
      </w:r>
    </w:p>
    <w:p w:rsidR="007F4A2A" w:rsidRDefault="007F4A2A">
      <w:pPr>
        <w:rPr>
          <w:rFonts w:ascii="Arial" w:eastAsiaTheme="minorEastAsia" w:hAnsi="Arial" w:cs="Arial"/>
          <w:sz w:val="20"/>
          <w:szCs w:val="20"/>
          <w:lang w:eastAsia="es-ES"/>
        </w:rPr>
      </w:pPr>
      <w:r>
        <w:rPr>
          <w:rFonts w:ascii="Arial" w:eastAsiaTheme="minorEastAsia" w:hAnsi="Arial" w:cs="Arial"/>
          <w:sz w:val="20"/>
          <w:szCs w:val="20"/>
          <w:lang w:eastAsia="es-ES"/>
        </w:rPr>
        <w:br w:type="page"/>
      </w:r>
    </w:p>
    <w:p w:rsidR="00DD1DA8" w:rsidRPr="00540DC3" w:rsidRDefault="00DD1DA8" w:rsidP="001612D7">
      <w:pPr>
        <w:pStyle w:val="Ttulo4"/>
        <w:spacing w:before="360" w:after="120" w:line="280" w:lineRule="exact"/>
        <w:rPr>
          <w:rFonts w:ascii="Arial" w:hAnsi="Arial" w:cs="Arial"/>
          <w:sz w:val="20"/>
          <w:szCs w:val="20"/>
        </w:rPr>
      </w:pPr>
      <w:r w:rsidRPr="00540DC3">
        <w:rPr>
          <w:rFonts w:ascii="Arial" w:hAnsi="Arial" w:cs="Arial"/>
          <w:sz w:val="20"/>
          <w:szCs w:val="20"/>
        </w:rPr>
        <w:lastRenderedPageBreak/>
        <w:t>1</w:t>
      </w:r>
      <w:r w:rsidR="00221425">
        <w:rPr>
          <w:rFonts w:ascii="Arial" w:hAnsi="Arial" w:cs="Arial"/>
          <w:sz w:val="20"/>
          <w:szCs w:val="20"/>
        </w:rPr>
        <w:t>1</w:t>
      </w:r>
      <w:r w:rsidRPr="00540DC3">
        <w:rPr>
          <w:rFonts w:ascii="Arial" w:hAnsi="Arial" w:cs="Arial"/>
          <w:sz w:val="20"/>
          <w:szCs w:val="20"/>
        </w:rPr>
        <w:t xml:space="preserve">. OTRA INFORMACIÓN </w:t>
      </w:r>
    </w:p>
    <w:p w:rsidR="00EF042B" w:rsidRPr="00540DC3" w:rsidRDefault="00EF042B" w:rsidP="00F00FFF">
      <w:pPr>
        <w:spacing w:before="120" w:after="120" w:line="280" w:lineRule="exact"/>
        <w:jc w:val="both"/>
        <w:rPr>
          <w:rFonts w:ascii="Arial" w:hAnsi="Arial" w:cs="Arial"/>
          <w:sz w:val="20"/>
          <w:szCs w:val="20"/>
        </w:rPr>
      </w:pPr>
      <w:r w:rsidRPr="00540DC3">
        <w:rPr>
          <w:rFonts w:ascii="Arial" w:hAnsi="Arial" w:cs="Arial"/>
          <w:sz w:val="20"/>
          <w:szCs w:val="20"/>
        </w:rPr>
        <w:t>El número medio de</w:t>
      </w:r>
      <w:r w:rsidR="00006FDB">
        <w:rPr>
          <w:rFonts w:ascii="Arial" w:hAnsi="Arial" w:cs="Arial"/>
          <w:sz w:val="20"/>
          <w:szCs w:val="20"/>
        </w:rPr>
        <w:t xml:space="preserve"> personas empleadas en el</w:t>
      </w:r>
      <w:r w:rsidRPr="00540DC3">
        <w:rPr>
          <w:rFonts w:ascii="Arial" w:hAnsi="Arial" w:cs="Arial"/>
          <w:sz w:val="20"/>
          <w:szCs w:val="20"/>
        </w:rPr>
        <w:t xml:space="preserve"> ejercicio</w:t>
      </w:r>
      <w:r w:rsidR="00006FDB">
        <w:rPr>
          <w:rFonts w:ascii="Arial" w:hAnsi="Arial" w:cs="Arial"/>
          <w:sz w:val="20"/>
          <w:szCs w:val="20"/>
        </w:rPr>
        <w:t xml:space="preserve"> 20</w:t>
      </w:r>
      <w:r w:rsidR="00F646EE">
        <w:rPr>
          <w:rFonts w:ascii="Arial" w:hAnsi="Arial" w:cs="Arial"/>
          <w:sz w:val="20"/>
          <w:szCs w:val="20"/>
        </w:rPr>
        <w:t>2</w:t>
      </w:r>
      <w:r w:rsidR="00ED73EB">
        <w:rPr>
          <w:rFonts w:ascii="Arial" w:hAnsi="Arial" w:cs="Arial"/>
          <w:sz w:val="20"/>
          <w:szCs w:val="20"/>
        </w:rPr>
        <w:t>1</w:t>
      </w:r>
      <w:r w:rsidR="00006FDB">
        <w:rPr>
          <w:rFonts w:ascii="Arial" w:hAnsi="Arial" w:cs="Arial"/>
          <w:sz w:val="20"/>
          <w:szCs w:val="20"/>
        </w:rPr>
        <w:t xml:space="preserve"> y 20</w:t>
      </w:r>
      <w:r w:rsidR="00ED73EB">
        <w:rPr>
          <w:rFonts w:ascii="Arial" w:hAnsi="Arial" w:cs="Arial"/>
          <w:sz w:val="20"/>
          <w:szCs w:val="20"/>
        </w:rPr>
        <w:t>20</w:t>
      </w:r>
      <w:r w:rsidRPr="00540DC3">
        <w:rPr>
          <w:rFonts w:ascii="Arial" w:hAnsi="Arial" w:cs="Arial"/>
          <w:sz w:val="20"/>
          <w:szCs w:val="20"/>
        </w:rPr>
        <w:t xml:space="preserve"> es el siguiente:</w:t>
      </w:r>
    </w:p>
    <w:tbl>
      <w:tblPr>
        <w:tblW w:w="5000" w:type="pct"/>
        <w:jc w:val="center"/>
        <w:tblCellMar>
          <w:left w:w="70" w:type="dxa"/>
          <w:right w:w="70" w:type="dxa"/>
        </w:tblCellMar>
        <w:tblLook w:val="04A0"/>
      </w:tblPr>
      <w:tblGrid>
        <w:gridCol w:w="5224"/>
        <w:gridCol w:w="1800"/>
        <w:gridCol w:w="1620"/>
      </w:tblGrid>
      <w:tr w:rsidR="00F646EE" w:rsidRPr="00595471" w:rsidTr="00316FA1">
        <w:trPr>
          <w:trHeight w:val="283"/>
          <w:jc w:val="center"/>
        </w:trPr>
        <w:tc>
          <w:tcPr>
            <w:tcW w:w="3022" w:type="pct"/>
            <w:tcBorders>
              <w:top w:val="single" w:sz="4" w:space="0" w:color="auto"/>
              <w:left w:val="nil"/>
              <w:bottom w:val="single" w:sz="4" w:space="0" w:color="auto"/>
              <w:right w:val="nil"/>
            </w:tcBorders>
            <w:shd w:val="clear" w:color="000000" w:fill="D9D9D9"/>
            <w:noWrap/>
            <w:vAlign w:val="center"/>
            <w:hideMark/>
          </w:tcPr>
          <w:p w:rsidR="00F646EE" w:rsidRPr="00595471" w:rsidRDefault="00F646EE" w:rsidP="00F646EE">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 </w:t>
            </w:r>
          </w:p>
        </w:tc>
        <w:tc>
          <w:tcPr>
            <w:tcW w:w="1041" w:type="pct"/>
            <w:tcBorders>
              <w:top w:val="single" w:sz="4" w:space="0" w:color="auto"/>
              <w:left w:val="nil"/>
              <w:bottom w:val="single" w:sz="4" w:space="0" w:color="auto"/>
              <w:right w:val="nil"/>
            </w:tcBorders>
            <w:shd w:val="clear" w:color="000000" w:fill="D9D9D9"/>
            <w:noWrap/>
            <w:vAlign w:val="bottom"/>
            <w:hideMark/>
          </w:tcPr>
          <w:p w:rsidR="00F646EE" w:rsidRPr="00D31768" w:rsidRDefault="00F646EE" w:rsidP="00F646EE">
            <w:pPr>
              <w:spacing w:after="0" w:line="240" w:lineRule="auto"/>
              <w:jc w:val="center"/>
              <w:rPr>
                <w:rFonts w:ascii="Arial" w:eastAsia="Times New Roman" w:hAnsi="Arial" w:cs="Arial"/>
                <w:b/>
                <w:bCs/>
                <w:color w:val="000000"/>
                <w:sz w:val="18"/>
                <w:szCs w:val="18"/>
                <w:lang w:eastAsia="es-ES"/>
              </w:rPr>
            </w:pPr>
            <w:r w:rsidRPr="00D31768">
              <w:rPr>
                <w:rFonts w:ascii="Arial" w:eastAsia="Times New Roman" w:hAnsi="Arial" w:cs="Arial"/>
                <w:b/>
                <w:bCs/>
                <w:color w:val="000000"/>
                <w:sz w:val="18"/>
                <w:szCs w:val="18"/>
                <w:lang w:eastAsia="es-ES"/>
              </w:rPr>
              <w:t>202</w:t>
            </w:r>
            <w:r w:rsidR="00ED73EB">
              <w:rPr>
                <w:rFonts w:ascii="Arial" w:eastAsia="Times New Roman" w:hAnsi="Arial" w:cs="Arial"/>
                <w:b/>
                <w:bCs/>
                <w:color w:val="000000"/>
                <w:sz w:val="18"/>
                <w:szCs w:val="18"/>
                <w:lang w:eastAsia="es-ES"/>
              </w:rPr>
              <w:t>1</w:t>
            </w:r>
          </w:p>
        </w:tc>
        <w:tc>
          <w:tcPr>
            <w:tcW w:w="937" w:type="pct"/>
            <w:tcBorders>
              <w:top w:val="single" w:sz="4" w:space="0" w:color="auto"/>
              <w:left w:val="nil"/>
              <w:bottom w:val="single" w:sz="4" w:space="0" w:color="auto"/>
              <w:right w:val="nil"/>
            </w:tcBorders>
            <w:shd w:val="clear" w:color="000000" w:fill="D9D9D9"/>
            <w:vAlign w:val="bottom"/>
          </w:tcPr>
          <w:p w:rsidR="00F646EE" w:rsidRPr="00595471" w:rsidRDefault="00ED73EB" w:rsidP="00F646EE">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2020</w:t>
            </w:r>
          </w:p>
        </w:tc>
      </w:tr>
      <w:tr w:rsidR="00F646EE" w:rsidRPr="00595471" w:rsidTr="00316FA1">
        <w:trPr>
          <w:trHeight w:val="283"/>
          <w:jc w:val="center"/>
        </w:trPr>
        <w:tc>
          <w:tcPr>
            <w:tcW w:w="3022" w:type="pct"/>
            <w:tcBorders>
              <w:top w:val="nil"/>
              <w:left w:val="nil"/>
              <w:bottom w:val="single" w:sz="4" w:space="0" w:color="auto"/>
              <w:right w:val="nil"/>
            </w:tcBorders>
            <w:shd w:val="clear" w:color="auto" w:fill="auto"/>
            <w:noWrap/>
            <w:vAlign w:val="center"/>
            <w:hideMark/>
          </w:tcPr>
          <w:p w:rsidR="00F646EE" w:rsidRPr="000A72AC" w:rsidRDefault="00F646EE" w:rsidP="00F646EE">
            <w:pPr>
              <w:spacing w:after="0" w:line="240" w:lineRule="auto"/>
              <w:rPr>
                <w:rFonts w:ascii="Arial" w:eastAsia="Times New Roman" w:hAnsi="Arial" w:cs="Arial"/>
                <w:color w:val="000000"/>
                <w:sz w:val="18"/>
                <w:szCs w:val="18"/>
                <w:lang w:eastAsia="es-ES"/>
              </w:rPr>
            </w:pPr>
            <w:r w:rsidRPr="000A72AC">
              <w:rPr>
                <w:rFonts w:ascii="Arial" w:eastAsia="Times New Roman" w:hAnsi="Arial" w:cs="Arial"/>
                <w:color w:val="000000"/>
                <w:sz w:val="18"/>
                <w:szCs w:val="18"/>
                <w:lang w:eastAsia="es-ES"/>
              </w:rPr>
              <w:t>Total Personal medio del ejercicio</w:t>
            </w:r>
          </w:p>
        </w:tc>
        <w:tc>
          <w:tcPr>
            <w:tcW w:w="1041" w:type="pct"/>
            <w:tcBorders>
              <w:top w:val="nil"/>
              <w:left w:val="nil"/>
              <w:bottom w:val="single" w:sz="4" w:space="0" w:color="auto"/>
              <w:right w:val="nil"/>
            </w:tcBorders>
            <w:shd w:val="clear" w:color="auto" w:fill="auto"/>
            <w:noWrap/>
            <w:vAlign w:val="center"/>
            <w:hideMark/>
          </w:tcPr>
          <w:p w:rsidR="00F646EE" w:rsidRPr="000A72AC" w:rsidRDefault="000A72AC" w:rsidP="00D31768">
            <w:pPr>
              <w:spacing w:after="0" w:line="240" w:lineRule="auto"/>
              <w:jc w:val="center"/>
              <w:rPr>
                <w:rFonts w:ascii="Arial" w:eastAsia="Times New Roman" w:hAnsi="Arial" w:cs="Arial"/>
                <w:color w:val="000000"/>
                <w:sz w:val="18"/>
                <w:szCs w:val="18"/>
                <w:lang w:eastAsia="es-ES"/>
              </w:rPr>
            </w:pPr>
            <w:r w:rsidRPr="000A72AC">
              <w:rPr>
                <w:rFonts w:ascii="Arial" w:eastAsia="Times New Roman" w:hAnsi="Arial" w:cs="Arial"/>
                <w:color w:val="000000"/>
                <w:sz w:val="18"/>
                <w:szCs w:val="18"/>
                <w:lang w:eastAsia="es-ES"/>
              </w:rPr>
              <w:t>14,11</w:t>
            </w:r>
          </w:p>
        </w:tc>
        <w:tc>
          <w:tcPr>
            <w:tcW w:w="937" w:type="pct"/>
            <w:tcBorders>
              <w:top w:val="nil"/>
              <w:left w:val="nil"/>
              <w:bottom w:val="single" w:sz="4" w:space="0" w:color="auto"/>
              <w:right w:val="nil"/>
            </w:tcBorders>
            <w:vAlign w:val="center"/>
          </w:tcPr>
          <w:p w:rsidR="00F646EE" w:rsidRPr="000A72AC" w:rsidRDefault="00ED73EB" w:rsidP="00F646EE">
            <w:pPr>
              <w:spacing w:after="0" w:line="240" w:lineRule="auto"/>
              <w:jc w:val="center"/>
              <w:rPr>
                <w:rFonts w:ascii="Arial" w:eastAsia="Times New Roman" w:hAnsi="Arial" w:cs="Arial"/>
                <w:color w:val="000000"/>
                <w:sz w:val="18"/>
                <w:szCs w:val="18"/>
                <w:lang w:eastAsia="es-ES"/>
              </w:rPr>
            </w:pPr>
            <w:r w:rsidRPr="000A72AC">
              <w:rPr>
                <w:rFonts w:ascii="Arial" w:eastAsia="Times New Roman" w:hAnsi="Arial" w:cs="Arial"/>
                <w:color w:val="000000"/>
                <w:sz w:val="18"/>
                <w:szCs w:val="18"/>
                <w:lang w:eastAsia="es-ES"/>
              </w:rPr>
              <w:t>18,67</w:t>
            </w:r>
          </w:p>
        </w:tc>
      </w:tr>
    </w:tbl>
    <w:p w:rsidR="00921051" w:rsidRPr="001612D7" w:rsidRDefault="00921051" w:rsidP="00F80EBA">
      <w:pPr>
        <w:widowControl w:val="0"/>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Gastos de Personal</w:t>
      </w:r>
    </w:p>
    <w:p w:rsidR="00921051" w:rsidRPr="00540DC3" w:rsidRDefault="00921051" w:rsidP="00F80EBA">
      <w:pPr>
        <w:widowControl w:val="0"/>
        <w:spacing w:before="120" w:after="120" w:line="280" w:lineRule="exact"/>
        <w:jc w:val="both"/>
        <w:rPr>
          <w:rFonts w:ascii="Arial" w:hAnsi="Arial" w:cs="Arial"/>
          <w:sz w:val="20"/>
          <w:szCs w:val="20"/>
        </w:rPr>
      </w:pPr>
      <w:r w:rsidRPr="00540DC3">
        <w:rPr>
          <w:rFonts w:ascii="Arial" w:hAnsi="Arial" w:cs="Arial"/>
          <w:sz w:val="20"/>
          <w:szCs w:val="20"/>
        </w:rPr>
        <w:t>Los importes habidos por este concepto han sido los siguientes:</w:t>
      </w:r>
    </w:p>
    <w:tbl>
      <w:tblPr>
        <w:tblW w:w="5000" w:type="pct"/>
        <w:jc w:val="center"/>
        <w:tblCellMar>
          <w:left w:w="70" w:type="dxa"/>
          <w:right w:w="70" w:type="dxa"/>
        </w:tblCellMar>
        <w:tblLook w:val="04A0"/>
      </w:tblPr>
      <w:tblGrid>
        <w:gridCol w:w="5044"/>
        <w:gridCol w:w="1800"/>
        <w:gridCol w:w="1800"/>
      </w:tblGrid>
      <w:tr w:rsidR="00356B75" w:rsidRPr="000A3251" w:rsidTr="00316FA1">
        <w:trPr>
          <w:trHeight w:val="283"/>
          <w:jc w:val="center"/>
        </w:trPr>
        <w:tc>
          <w:tcPr>
            <w:tcW w:w="2917" w:type="pct"/>
            <w:tcBorders>
              <w:top w:val="single" w:sz="8" w:space="0" w:color="auto"/>
              <w:left w:val="nil"/>
              <w:bottom w:val="single" w:sz="8" w:space="0" w:color="auto"/>
              <w:right w:val="nil"/>
            </w:tcBorders>
            <w:shd w:val="clear" w:color="000000" w:fill="D9D9D9"/>
            <w:noWrap/>
            <w:vAlign w:val="center"/>
            <w:hideMark/>
          </w:tcPr>
          <w:p w:rsidR="00356B75" w:rsidRPr="000A3251" w:rsidRDefault="00356B75" w:rsidP="00ED73EB">
            <w:pPr>
              <w:keepNext/>
              <w:keepLines/>
              <w:widowControl w:val="0"/>
              <w:spacing w:after="0" w:line="240" w:lineRule="auto"/>
              <w:ind w:left="214"/>
              <w:jc w:val="center"/>
              <w:rPr>
                <w:rFonts w:ascii="Arial" w:eastAsia="Times New Roman" w:hAnsi="Arial" w:cs="Arial"/>
                <w:b/>
                <w:bCs/>
                <w:color w:val="000000"/>
                <w:sz w:val="18"/>
                <w:szCs w:val="18"/>
                <w:lang w:eastAsia="es-ES"/>
              </w:rPr>
            </w:pPr>
          </w:p>
        </w:tc>
        <w:tc>
          <w:tcPr>
            <w:tcW w:w="1041" w:type="pct"/>
            <w:tcBorders>
              <w:top w:val="single" w:sz="8" w:space="0" w:color="auto"/>
              <w:left w:val="nil"/>
              <w:bottom w:val="single" w:sz="8" w:space="0" w:color="auto"/>
              <w:right w:val="nil"/>
            </w:tcBorders>
            <w:shd w:val="clear" w:color="000000" w:fill="D9D9D9"/>
            <w:noWrap/>
            <w:vAlign w:val="bottom"/>
            <w:hideMark/>
          </w:tcPr>
          <w:p w:rsidR="00356B75" w:rsidRPr="000A3251" w:rsidRDefault="00356B75" w:rsidP="00ED73EB">
            <w:pPr>
              <w:keepNext/>
              <w:keepLines/>
              <w:widowControl w:val="0"/>
              <w:spacing w:after="0" w:line="240" w:lineRule="auto"/>
              <w:ind w:right="139"/>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w:t>
            </w:r>
            <w:r w:rsidR="00CA242D">
              <w:rPr>
                <w:rFonts w:ascii="Arial" w:eastAsia="Times New Roman" w:hAnsi="Arial" w:cs="Arial"/>
                <w:b/>
                <w:bCs/>
                <w:color w:val="000000"/>
                <w:sz w:val="18"/>
                <w:szCs w:val="18"/>
                <w:lang w:eastAsia="es-ES"/>
              </w:rPr>
              <w:t>2</w:t>
            </w:r>
            <w:r w:rsidR="00ED73EB">
              <w:rPr>
                <w:rFonts w:ascii="Arial" w:eastAsia="Times New Roman" w:hAnsi="Arial" w:cs="Arial"/>
                <w:b/>
                <w:bCs/>
                <w:color w:val="000000"/>
                <w:sz w:val="18"/>
                <w:szCs w:val="18"/>
                <w:lang w:eastAsia="es-ES"/>
              </w:rPr>
              <w:t>1</w:t>
            </w:r>
          </w:p>
        </w:tc>
        <w:tc>
          <w:tcPr>
            <w:tcW w:w="1041" w:type="pct"/>
            <w:tcBorders>
              <w:top w:val="single" w:sz="8" w:space="0" w:color="auto"/>
              <w:left w:val="nil"/>
              <w:bottom w:val="single" w:sz="8" w:space="0" w:color="auto"/>
              <w:right w:val="nil"/>
            </w:tcBorders>
            <w:shd w:val="clear" w:color="000000" w:fill="D9D9D9"/>
            <w:vAlign w:val="bottom"/>
          </w:tcPr>
          <w:p w:rsidR="00356B75" w:rsidRPr="000A3251" w:rsidRDefault="00356B75" w:rsidP="00ED73EB">
            <w:pPr>
              <w:keepNext/>
              <w:keepLines/>
              <w:widowControl w:val="0"/>
              <w:spacing w:after="0" w:line="240" w:lineRule="auto"/>
              <w:ind w:right="139"/>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w:t>
            </w:r>
            <w:r w:rsidR="00ED73EB">
              <w:rPr>
                <w:rFonts w:ascii="Arial" w:eastAsia="Times New Roman" w:hAnsi="Arial" w:cs="Arial"/>
                <w:b/>
                <w:bCs/>
                <w:color w:val="000000"/>
                <w:sz w:val="18"/>
                <w:szCs w:val="18"/>
                <w:lang w:eastAsia="es-ES"/>
              </w:rPr>
              <w:t>20</w:t>
            </w:r>
          </w:p>
        </w:tc>
      </w:tr>
      <w:tr w:rsidR="00493A18" w:rsidRPr="000A3251" w:rsidTr="00316FA1">
        <w:trPr>
          <w:trHeight w:val="283"/>
          <w:jc w:val="center"/>
        </w:trPr>
        <w:tc>
          <w:tcPr>
            <w:tcW w:w="2917" w:type="pct"/>
            <w:tcBorders>
              <w:top w:val="nil"/>
              <w:left w:val="nil"/>
              <w:bottom w:val="nil"/>
              <w:right w:val="nil"/>
            </w:tcBorders>
            <w:shd w:val="clear" w:color="auto" w:fill="auto"/>
            <w:vAlign w:val="center"/>
            <w:hideMark/>
          </w:tcPr>
          <w:p w:rsidR="00493A18" w:rsidRPr="000A3251" w:rsidRDefault="00493A18" w:rsidP="00493A18">
            <w:pPr>
              <w:keepNext/>
              <w:keepLines/>
              <w:widowControl w:val="0"/>
              <w:spacing w:after="0" w:line="240" w:lineRule="auto"/>
              <w:ind w:left="214"/>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Sueldos y Salarios</w:t>
            </w:r>
          </w:p>
        </w:tc>
        <w:tc>
          <w:tcPr>
            <w:tcW w:w="1041" w:type="pct"/>
            <w:tcBorders>
              <w:top w:val="nil"/>
              <w:left w:val="nil"/>
              <w:bottom w:val="nil"/>
              <w:right w:val="nil"/>
            </w:tcBorders>
            <w:shd w:val="clear" w:color="auto" w:fill="auto"/>
            <w:noWrap/>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color w:val="000000"/>
                <w:sz w:val="18"/>
                <w:szCs w:val="18"/>
                <w:lang w:eastAsia="es-ES"/>
              </w:rPr>
            </w:pPr>
            <w:r>
              <w:rPr>
                <w:rFonts w:ascii="Arial" w:hAnsi="Arial" w:cs="Arial"/>
                <w:color w:val="000000"/>
                <w:sz w:val="18"/>
                <w:szCs w:val="18"/>
              </w:rPr>
              <w:t>348.206,39</w:t>
            </w:r>
          </w:p>
        </w:tc>
        <w:tc>
          <w:tcPr>
            <w:tcW w:w="1041" w:type="pct"/>
            <w:tcBorders>
              <w:top w:val="nil"/>
              <w:left w:val="nil"/>
              <w:bottom w:val="nil"/>
              <w:right w:val="nil"/>
            </w:tcBorders>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color w:val="000000"/>
                <w:sz w:val="18"/>
                <w:szCs w:val="18"/>
                <w:lang w:eastAsia="es-ES"/>
              </w:rPr>
            </w:pPr>
            <w:r>
              <w:rPr>
                <w:rFonts w:ascii="Arial" w:hAnsi="Arial" w:cs="Arial"/>
                <w:color w:val="000000"/>
                <w:sz w:val="18"/>
                <w:szCs w:val="18"/>
              </w:rPr>
              <w:t>377.720,93</w:t>
            </w:r>
          </w:p>
        </w:tc>
      </w:tr>
      <w:tr w:rsidR="00493A18" w:rsidRPr="000A3251" w:rsidTr="00316FA1">
        <w:trPr>
          <w:trHeight w:val="283"/>
          <w:jc w:val="center"/>
        </w:trPr>
        <w:tc>
          <w:tcPr>
            <w:tcW w:w="2917" w:type="pct"/>
            <w:tcBorders>
              <w:top w:val="nil"/>
              <w:left w:val="nil"/>
              <w:bottom w:val="single" w:sz="8" w:space="0" w:color="auto"/>
              <w:right w:val="nil"/>
            </w:tcBorders>
            <w:shd w:val="clear" w:color="auto" w:fill="auto"/>
            <w:noWrap/>
            <w:vAlign w:val="center"/>
            <w:hideMark/>
          </w:tcPr>
          <w:p w:rsidR="00493A18" w:rsidRPr="000A3251" w:rsidRDefault="00493A18" w:rsidP="00493A18">
            <w:pPr>
              <w:keepNext/>
              <w:keepLines/>
              <w:widowControl w:val="0"/>
              <w:spacing w:after="0" w:line="240" w:lineRule="auto"/>
              <w:ind w:left="214"/>
              <w:rPr>
                <w:rFonts w:ascii="Arial" w:eastAsia="Times New Roman" w:hAnsi="Arial" w:cs="Arial"/>
                <w:color w:val="000000"/>
                <w:sz w:val="18"/>
                <w:szCs w:val="18"/>
                <w:lang w:eastAsia="es-ES"/>
              </w:rPr>
            </w:pPr>
            <w:proofErr w:type="spellStart"/>
            <w:r w:rsidRPr="000A3251">
              <w:rPr>
                <w:rFonts w:ascii="Arial" w:eastAsia="Times New Roman" w:hAnsi="Arial" w:cs="Arial"/>
                <w:color w:val="000000"/>
                <w:sz w:val="18"/>
                <w:szCs w:val="18"/>
                <w:lang w:eastAsia="es-ES"/>
              </w:rPr>
              <w:t>Seg</w:t>
            </w:r>
            <w:proofErr w:type="spellEnd"/>
            <w:r w:rsidRPr="000A3251">
              <w:rPr>
                <w:rFonts w:ascii="Arial" w:eastAsia="Times New Roman" w:hAnsi="Arial" w:cs="Arial"/>
                <w:color w:val="000000"/>
                <w:sz w:val="18"/>
                <w:szCs w:val="18"/>
                <w:lang w:eastAsia="es-ES"/>
              </w:rPr>
              <w:t xml:space="preserve">. Social Cgo. </w:t>
            </w:r>
            <w:proofErr w:type="spellStart"/>
            <w:r w:rsidRPr="000A3251">
              <w:rPr>
                <w:rFonts w:ascii="Arial" w:eastAsia="Times New Roman" w:hAnsi="Arial" w:cs="Arial"/>
                <w:color w:val="000000"/>
                <w:sz w:val="18"/>
                <w:szCs w:val="18"/>
                <w:lang w:eastAsia="es-ES"/>
              </w:rPr>
              <w:t>Empr</w:t>
            </w:r>
            <w:proofErr w:type="spellEnd"/>
          </w:p>
        </w:tc>
        <w:tc>
          <w:tcPr>
            <w:tcW w:w="1041" w:type="pct"/>
            <w:tcBorders>
              <w:top w:val="nil"/>
              <w:left w:val="nil"/>
              <w:bottom w:val="single" w:sz="8" w:space="0" w:color="auto"/>
              <w:right w:val="nil"/>
            </w:tcBorders>
            <w:shd w:val="clear" w:color="auto" w:fill="auto"/>
            <w:noWrap/>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color w:val="000000"/>
                <w:sz w:val="18"/>
                <w:szCs w:val="18"/>
                <w:lang w:eastAsia="es-ES"/>
              </w:rPr>
            </w:pPr>
            <w:r>
              <w:rPr>
                <w:rFonts w:ascii="Arial" w:hAnsi="Arial" w:cs="Arial"/>
                <w:color w:val="000000"/>
                <w:sz w:val="18"/>
                <w:szCs w:val="18"/>
              </w:rPr>
              <w:t>101.508,23</w:t>
            </w:r>
          </w:p>
        </w:tc>
        <w:tc>
          <w:tcPr>
            <w:tcW w:w="1041" w:type="pct"/>
            <w:tcBorders>
              <w:top w:val="nil"/>
              <w:left w:val="nil"/>
              <w:bottom w:val="single" w:sz="8" w:space="0" w:color="auto"/>
              <w:right w:val="nil"/>
            </w:tcBorders>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color w:val="000000"/>
                <w:sz w:val="18"/>
                <w:szCs w:val="18"/>
                <w:lang w:eastAsia="es-ES"/>
              </w:rPr>
            </w:pPr>
            <w:r>
              <w:rPr>
                <w:rFonts w:ascii="Arial" w:hAnsi="Arial" w:cs="Arial"/>
                <w:color w:val="000000"/>
                <w:sz w:val="18"/>
                <w:szCs w:val="18"/>
              </w:rPr>
              <w:t>110.425,63</w:t>
            </w:r>
          </w:p>
        </w:tc>
      </w:tr>
      <w:tr w:rsidR="00493A18" w:rsidRPr="000A3251" w:rsidTr="00316FA1">
        <w:trPr>
          <w:trHeight w:val="283"/>
          <w:jc w:val="center"/>
        </w:trPr>
        <w:tc>
          <w:tcPr>
            <w:tcW w:w="2917" w:type="pct"/>
            <w:tcBorders>
              <w:top w:val="nil"/>
              <w:left w:val="nil"/>
              <w:bottom w:val="single" w:sz="8" w:space="0" w:color="auto"/>
              <w:right w:val="nil"/>
            </w:tcBorders>
            <w:shd w:val="clear" w:color="auto" w:fill="F2F2F2" w:themeFill="background1" w:themeFillShade="F2"/>
            <w:noWrap/>
            <w:vAlign w:val="center"/>
            <w:hideMark/>
          </w:tcPr>
          <w:p w:rsidR="00493A18" w:rsidRPr="000A3251" w:rsidRDefault="00493A18" w:rsidP="00493A18">
            <w:pPr>
              <w:keepNext/>
              <w:keepLines/>
              <w:widowControl w:val="0"/>
              <w:spacing w:after="0" w:line="240" w:lineRule="auto"/>
              <w:ind w:left="214"/>
              <w:rPr>
                <w:rFonts w:ascii="Arial" w:eastAsia="Times New Roman" w:hAnsi="Arial" w:cs="Arial"/>
                <w:b/>
                <w:color w:val="000000"/>
                <w:sz w:val="18"/>
                <w:szCs w:val="18"/>
                <w:lang w:eastAsia="es-ES"/>
              </w:rPr>
            </w:pPr>
            <w:r w:rsidRPr="000A3251">
              <w:rPr>
                <w:rFonts w:ascii="Arial" w:eastAsia="Times New Roman" w:hAnsi="Arial" w:cs="Arial"/>
                <w:color w:val="000000"/>
                <w:sz w:val="18"/>
                <w:szCs w:val="18"/>
                <w:lang w:eastAsia="es-ES"/>
              </w:rPr>
              <w:t> </w:t>
            </w:r>
            <w:r w:rsidRPr="000A3251">
              <w:rPr>
                <w:rFonts w:ascii="Arial" w:eastAsia="Times New Roman" w:hAnsi="Arial" w:cs="Arial"/>
                <w:b/>
                <w:color w:val="000000"/>
                <w:sz w:val="18"/>
                <w:szCs w:val="18"/>
                <w:lang w:eastAsia="es-ES"/>
              </w:rPr>
              <w:t>Total</w:t>
            </w:r>
          </w:p>
        </w:tc>
        <w:tc>
          <w:tcPr>
            <w:tcW w:w="1041" w:type="pct"/>
            <w:tcBorders>
              <w:top w:val="nil"/>
              <w:left w:val="nil"/>
              <w:bottom w:val="single" w:sz="8" w:space="0" w:color="auto"/>
              <w:right w:val="nil"/>
            </w:tcBorders>
            <w:shd w:val="clear" w:color="auto" w:fill="F2F2F2" w:themeFill="background1" w:themeFillShade="F2"/>
            <w:noWrap/>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b/>
                <w:bCs/>
                <w:color w:val="000000"/>
                <w:sz w:val="18"/>
                <w:szCs w:val="18"/>
                <w:lang w:eastAsia="es-ES"/>
              </w:rPr>
            </w:pPr>
            <w:r>
              <w:rPr>
                <w:rFonts w:ascii="Arial" w:hAnsi="Arial" w:cs="Arial"/>
                <w:b/>
                <w:bCs/>
                <w:color w:val="000000"/>
                <w:sz w:val="18"/>
                <w:szCs w:val="18"/>
              </w:rPr>
              <w:t>449.714,62</w:t>
            </w:r>
          </w:p>
        </w:tc>
        <w:tc>
          <w:tcPr>
            <w:tcW w:w="1041" w:type="pct"/>
            <w:tcBorders>
              <w:top w:val="nil"/>
              <w:left w:val="nil"/>
              <w:bottom w:val="single" w:sz="8" w:space="0" w:color="auto"/>
              <w:right w:val="nil"/>
            </w:tcBorders>
            <w:shd w:val="clear" w:color="auto" w:fill="F2F2F2" w:themeFill="background1" w:themeFillShade="F2"/>
            <w:vAlign w:val="center"/>
          </w:tcPr>
          <w:p w:rsidR="00493A18" w:rsidRPr="000A3251" w:rsidRDefault="00493A18" w:rsidP="00493A18">
            <w:pPr>
              <w:keepNext/>
              <w:keepLines/>
              <w:widowControl w:val="0"/>
              <w:spacing w:after="0" w:line="240" w:lineRule="auto"/>
              <w:ind w:right="139"/>
              <w:jc w:val="right"/>
              <w:rPr>
                <w:rFonts w:ascii="Arial" w:eastAsia="Times New Roman" w:hAnsi="Arial" w:cs="Arial"/>
                <w:b/>
                <w:bCs/>
                <w:color w:val="000000"/>
                <w:sz w:val="18"/>
                <w:szCs w:val="18"/>
                <w:lang w:eastAsia="es-ES"/>
              </w:rPr>
            </w:pPr>
            <w:r>
              <w:rPr>
                <w:rFonts w:ascii="Arial" w:hAnsi="Arial" w:cs="Arial"/>
                <w:b/>
                <w:bCs/>
                <w:color w:val="000000"/>
                <w:sz w:val="18"/>
                <w:szCs w:val="18"/>
              </w:rPr>
              <w:t>488.146,56</w:t>
            </w:r>
          </w:p>
        </w:tc>
      </w:tr>
    </w:tbl>
    <w:p w:rsidR="00DD1DA8" w:rsidRDefault="00DD1DA8" w:rsidP="00F80EBA">
      <w:pPr>
        <w:widowControl w:val="0"/>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Subvenciones </w:t>
      </w:r>
      <w:r w:rsidR="00006FDB" w:rsidRPr="001612D7">
        <w:rPr>
          <w:rFonts w:ascii="Arial" w:hAnsi="Arial" w:cs="Arial"/>
          <w:b/>
          <w:bCs/>
          <w:sz w:val="20"/>
          <w:szCs w:val="20"/>
          <w:u w:val="single"/>
        </w:rPr>
        <w:t>de explotación</w:t>
      </w:r>
    </w:p>
    <w:p w:rsidR="001E5679" w:rsidRDefault="002D04F0" w:rsidP="00F80EBA">
      <w:pPr>
        <w:spacing w:before="120" w:after="120" w:line="280" w:lineRule="exact"/>
        <w:jc w:val="both"/>
        <w:rPr>
          <w:rFonts w:ascii="Arial" w:hAnsi="Arial" w:cs="Arial"/>
          <w:sz w:val="20"/>
          <w:szCs w:val="20"/>
        </w:rPr>
      </w:pPr>
      <w:r w:rsidRPr="00E4556B">
        <w:rPr>
          <w:rFonts w:ascii="Arial" w:hAnsi="Arial" w:cs="Arial"/>
          <w:sz w:val="20"/>
          <w:szCs w:val="20"/>
        </w:rPr>
        <w:t xml:space="preserve">A </w:t>
      </w:r>
      <w:r w:rsidR="000A3251" w:rsidRPr="00E4556B">
        <w:rPr>
          <w:rFonts w:ascii="Arial" w:hAnsi="Arial" w:cs="Arial"/>
          <w:sz w:val="20"/>
          <w:szCs w:val="20"/>
        </w:rPr>
        <w:t>continuación,</w:t>
      </w:r>
      <w:r w:rsidRPr="00E4556B">
        <w:rPr>
          <w:rFonts w:ascii="Arial" w:hAnsi="Arial" w:cs="Arial"/>
          <w:sz w:val="20"/>
          <w:szCs w:val="20"/>
        </w:rPr>
        <w:t xml:space="preserve"> se detallan las subvenciones, donaciones y legados imputados </w:t>
      </w:r>
      <w:r w:rsidR="000200EC" w:rsidRPr="00E4556B">
        <w:rPr>
          <w:rFonts w:ascii="Arial" w:hAnsi="Arial" w:cs="Arial"/>
          <w:sz w:val="20"/>
          <w:szCs w:val="20"/>
        </w:rPr>
        <w:t>en la línea de “Otros ingresos de explotación” de</w:t>
      </w:r>
      <w:r w:rsidRPr="00E4556B">
        <w:rPr>
          <w:rFonts w:ascii="Arial" w:hAnsi="Arial" w:cs="Arial"/>
          <w:sz w:val="20"/>
          <w:szCs w:val="20"/>
        </w:rPr>
        <w:t xml:space="preserve"> la cuenta de pérdidas y ganancias</w:t>
      </w:r>
      <w:r w:rsidR="00006FDB" w:rsidRPr="00E4556B">
        <w:rPr>
          <w:rFonts w:ascii="Arial" w:hAnsi="Arial" w:cs="Arial"/>
          <w:sz w:val="20"/>
          <w:szCs w:val="20"/>
        </w:rPr>
        <w:t xml:space="preserve"> del ejercicio 20</w:t>
      </w:r>
      <w:r w:rsidR="00CA242D" w:rsidRPr="00E4556B">
        <w:rPr>
          <w:rFonts w:ascii="Arial" w:hAnsi="Arial" w:cs="Arial"/>
          <w:sz w:val="20"/>
          <w:szCs w:val="20"/>
        </w:rPr>
        <w:t>2</w:t>
      </w:r>
      <w:r w:rsidR="00ED73EB" w:rsidRPr="00E4556B">
        <w:rPr>
          <w:rFonts w:ascii="Arial" w:hAnsi="Arial" w:cs="Arial"/>
          <w:sz w:val="20"/>
          <w:szCs w:val="20"/>
        </w:rPr>
        <w:t>1</w:t>
      </w:r>
      <w:r w:rsidR="00006FDB" w:rsidRPr="00E4556B">
        <w:rPr>
          <w:rFonts w:ascii="Arial" w:hAnsi="Arial" w:cs="Arial"/>
          <w:sz w:val="20"/>
          <w:szCs w:val="20"/>
        </w:rPr>
        <w:t xml:space="preserve"> y 20</w:t>
      </w:r>
      <w:r w:rsidR="00ED73EB" w:rsidRPr="00E4556B">
        <w:rPr>
          <w:rFonts w:ascii="Arial" w:hAnsi="Arial" w:cs="Arial"/>
          <w:sz w:val="20"/>
          <w:szCs w:val="20"/>
        </w:rPr>
        <w:t>20</w:t>
      </w:r>
      <w:r w:rsidRPr="00E4556B">
        <w:rPr>
          <w:rFonts w:ascii="Arial" w:hAnsi="Arial" w:cs="Arial"/>
          <w:sz w:val="20"/>
          <w:szCs w:val="20"/>
        </w:rPr>
        <w:t>:</w:t>
      </w:r>
    </w:p>
    <w:tbl>
      <w:tblPr>
        <w:tblW w:w="5000" w:type="pct"/>
        <w:jc w:val="center"/>
        <w:tblCellMar>
          <w:left w:w="70" w:type="dxa"/>
          <w:right w:w="70" w:type="dxa"/>
        </w:tblCellMar>
        <w:tblLook w:val="04A0"/>
      </w:tblPr>
      <w:tblGrid>
        <w:gridCol w:w="5792"/>
        <w:gridCol w:w="1426"/>
        <w:gridCol w:w="1426"/>
      </w:tblGrid>
      <w:tr w:rsidR="00A6633D" w:rsidRPr="00316FA1" w:rsidTr="00A6633D">
        <w:trPr>
          <w:trHeight w:val="283"/>
          <w:jc w:val="center"/>
        </w:trPr>
        <w:tc>
          <w:tcPr>
            <w:tcW w:w="0" w:type="auto"/>
            <w:tcBorders>
              <w:top w:val="single" w:sz="4" w:space="0" w:color="auto"/>
              <w:left w:val="nil"/>
              <w:bottom w:val="single" w:sz="4" w:space="0" w:color="auto"/>
              <w:right w:val="nil"/>
            </w:tcBorders>
            <w:shd w:val="clear" w:color="auto" w:fill="BFBFBF" w:themeFill="background1" w:themeFillShade="BF"/>
            <w:noWrap/>
            <w:vAlign w:val="bottom"/>
          </w:tcPr>
          <w:p w:rsidR="00A6633D" w:rsidRPr="00316FA1" w:rsidRDefault="00A6633D" w:rsidP="00A6633D">
            <w:pPr>
              <w:spacing w:after="0" w:line="240" w:lineRule="auto"/>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SUBVENCIONES EXPLOTACIÓN</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tcPr>
          <w:p w:rsidR="00A6633D" w:rsidRPr="00316FA1" w:rsidRDefault="00A6633D" w:rsidP="00A6633D">
            <w:pPr>
              <w:spacing w:after="0" w:line="240" w:lineRule="auto"/>
              <w:ind w:right="81"/>
              <w:jc w:val="center"/>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2021</w:t>
            </w:r>
          </w:p>
        </w:tc>
        <w:tc>
          <w:tcPr>
            <w:tcW w:w="0" w:type="auto"/>
            <w:tcBorders>
              <w:top w:val="single" w:sz="4" w:space="0" w:color="auto"/>
              <w:left w:val="nil"/>
              <w:bottom w:val="single" w:sz="4" w:space="0" w:color="auto"/>
              <w:right w:val="nil"/>
            </w:tcBorders>
            <w:shd w:val="clear" w:color="auto" w:fill="BFBFBF" w:themeFill="background1" w:themeFillShade="BF"/>
            <w:vAlign w:val="bottom"/>
          </w:tcPr>
          <w:p w:rsidR="00A6633D" w:rsidRPr="00316FA1" w:rsidRDefault="00A6633D" w:rsidP="00A6633D">
            <w:pPr>
              <w:spacing w:after="0" w:line="240" w:lineRule="auto"/>
              <w:ind w:right="81"/>
              <w:jc w:val="center"/>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2020</w:t>
            </w:r>
          </w:p>
        </w:tc>
      </w:tr>
      <w:tr w:rsidR="00A6633D" w:rsidRPr="00316FA1" w:rsidTr="00A6633D">
        <w:trPr>
          <w:trHeight w:val="283"/>
          <w:jc w:val="center"/>
        </w:trPr>
        <w:tc>
          <w:tcPr>
            <w:tcW w:w="0" w:type="auto"/>
            <w:tcBorders>
              <w:top w:val="single" w:sz="4" w:space="0" w:color="auto"/>
              <w:left w:val="nil"/>
              <w:bottom w:val="nil"/>
              <w:right w:val="nil"/>
            </w:tcBorders>
            <w:shd w:val="clear" w:color="auto" w:fill="auto"/>
            <w:noWrap/>
            <w:vAlign w:val="center"/>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De la Unión Europea</w:t>
            </w:r>
          </w:p>
        </w:tc>
        <w:tc>
          <w:tcPr>
            <w:tcW w:w="0" w:type="auto"/>
            <w:tcBorders>
              <w:top w:val="single" w:sz="4" w:space="0" w:color="auto"/>
              <w:left w:val="nil"/>
              <w:bottom w:val="nil"/>
              <w:right w:val="nil"/>
            </w:tcBorders>
            <w:shd w:val="clear" w:color="auto" w:fill="auto"/>
            <w:noWrap/>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79.557,87</w:t>
            </w:r>
          </w:p>
        </w:tc>
        <w:tc>
          <w:tcPr>
            <w:tcW w:w="0" w:type="auto"/>
            <w:tcBorders>
              <w:top w:val="single" w:sz="4" w:space="0" w:color="auto"/>
              <w:left w:val="nil"/>
              <w:bottom w:val="nil"/>
              <w:right w:val="nil"/>
            </w:tcBorders>
            <w:shd w:val="clear" w:color="auto" w:fill="auto"/>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b/>
                <w:bCs/>
                <w:color w:val="000000"/>
                <w:sz w:val="18"/>
                <w:szCs w:val="18"/>
                <w:lang w:eastAsia="es-ES"/>
              </w:rPr>
              <w:t>16.446,56</w:t>
            </w:r>
          </w:p>
        </w:tc>
      </w:tr>
      <w:tr w:rsidR="00A6633D" w:rsidRPr="00316FA1" w:rsidTr="00A6633D">
        <w:trPr>
          <w:trHeight w:val="283"/>
          <w:jc w:val="center"/>
        </w:trPr>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Programa MAC - </w:t>
            </w:r>
            <w:proofErr w:type="spellStart"/>
            <w:r w:rsidRPr="00316FA1">
              <w:rPr>
                <w:rFonts w:ascii="Arial" w:eastAsia="Times New Roman" w:hAnsi="Arial" w:cs="Arial"/>
                <w:color w:val="000000"/>
                <w:sz w:val="18"/>
                <w:szCs w:val="18"/>
                <w:lang w:eastAsia="es-ES"/>
              </w:rPr>
              <w:t>Volriskmac</w:t>
            </w:r>
            <w:proofErr w:type="spellEnd"/>
          </w:p>
        </w:tc>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4.045,19</w:t>
            </w:r>
          </w:p>
        </w:tc>
        <w:tc>
          <w:tcPr>
            <w:tcW w:w="0" w:type="auto"/>
            <w:tcBorders>
              <w:top w:val="nil"/>
              <w:left w:val="nil"/>
              <w:bottom w:val="nil"/>
              <w:right w:val="nil"/>
            </w:tcBorders>
            <w:shd w:val="clear" w:color="auto" w:fill="auto"/>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16.344,56</w:t>
            </w:r>
          </w:p>
        </w:tc>
      </w:tr>
      <w:tr w:rsidR="00A6633D" w:rsidRPr="00316FA1" w:rsidTr="00A6633D">
        <w:trPr>
          <w:trHeight w:val="283"/>
          <w:jc w:val="center"/>
        </w:trPr>
        <w:tc>
          <w:tcPr>
            <w:tcW w:w="0" w:type="auto"/>
            <w:tcBorders>
              <w:top w:val="nil"/>
              <w:left w:val="nil"/>
              <w:right w:val="nil"/>
            </w:tcBorders>
            <w:shd w:val="clear" w:color="auto" w:fill="auto"/>
            <w:noWrap/>
            <w:vAlign w:val="center"/>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Programa MAC - </w:t>
            </w:r>
            <w:proofErr w:type="spellStart"/>
            <w:r w:rsidRPr="00316FA1">
              <w:rPr>
                <w:rFonts w:ascii="Arial" w:eastAsia="Times New Roman" w:hAnsi="Arial" w:cs="Arial"/>
                <w:color w:val="000000"/>
                <w:sz w:val="18"/>
                <w:szCs w:val="18"/>
                <w:lang w:eastAsia="es-ES"/>
              </w:rPr>
              <w:t>Volriskmac</w:t>
            </w:r>
            <w:proofErr w:type="spellEnd"/>
            <w:r w:rsidRPr="00316FA1">
              <w:rPr>
                <w:rFonts w:ascii="Arial" w:eastAsia="Times New Roman" w:hAnsi="Arial" w:cs="Arial"/>
                <w:color w:val="000000"/>
                <w:sz w:val="18"/>
                <w:szCs w:val="18"/>
                <w:lang w:eastAsia="es-ES"/>
              </w:rPr>
              <w:t xml:space="preserve"> II</w:t>
            </w:r>
          </w:p>
        </w:tc>
        <w:tc>
          <w:tcPr>
            <w:tcW w:w="0" w:type="auto"/>
            <w:tcBorders>
              <w:top w:val="nil"/>
              <w:left w:val="nil"/>
              <w:right w:val="nil"/>
            </w:tcBorders>
            <w:shd w:val="clear" w:color="auto" w:fill="auto"/>
            <w:noWrap/>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16.104,75</w:t>
            </w:r>
          </w:p>
        </w:tc>
        <w:tc>
          <w:tcPr>
            <w:tcW w:w="0" w:type="auto"/>
            <w:tcBorders>
              <w:top w:val="nil"/>
              <w:left w:val="nil"/>
              <w:right w:val="nil"/>
            </w:tcBorders>
            <w:shd w:val="clear" w:color="auto" w:fill="auto"/>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34</w:t>
            </w:r>
            <w:r>
              <w:rPr>
                <w:rFonts w:ascii="Arial" w:eastAsia="Times New Roman" w:hAnsi="Arial" w:cs="Arial"/>
                <w:color w:val="000000"/>
                <w:sz w:val="18"/>
                <w:szCs w:val="18"/>
                <w:lang w:eastAsia="es-ES"/>
              </w:rPr>
              <w:t>,00</w:t>
            </w:r>
          </w:p>
        </w:tc>
      </w:tr>
      <w:tr w:rsidR="00A6633D" w:rsidRPr="00316FA1" w:rsidTr="00A6633D">
        <w:trPr>
          <w:trHeight w:val="283"/>
          <w:jc w:val="center"/>
        </w:trPr>
        <w:tc>
          <w:tcPr>
            <w:tcW w:w="0" w:type="auto"/>
            <w:tcBorders>
              <w:top w:val="nil"/>
              <w:left w:val="nil"/>
              <w:bottom w:val="single" w:sz="4" w:space="0" w:color="auto"/>
              <w:right w:val="nil"/>
            </w:tcBorders>
            <w:shd w:val="clear" w:color="auto" w:fill="auto"/>
            <w:noWrap/>
            <w:vAlign w:val="center"/>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Programa MAC - </w:t>
            </w:r>
            <w:proofErr w:type="spellStart"/>
            <w:r w:rsidRPr="00316FA1">
              <w:rPr>
                <w:rFonts w:ascii="Arial" w:eastAsia="Times New Roman" w:hAnsi="Arial" w:cs="Arial"/>
                <w:color w:val="000000"/>
                <w:sz w:val="18"/>
                <w:szCs w:val="18"/>
                <w:lang w:eastAsia="es-ES"/>
              </w:rPr>
              <w:t>Volturmac</w:t>
            </w:r>
            <w:proofErr w:type="spellEnd"/>
          </w:p>
        </w:tc>
        <w:tc>
          <w:tcPr>
            <w:tcW w:w="0" w:type="auto"/>
            <w:tcBorders>
              <w:top w:val="nil"/>
              <w:left w:val="nil"/>
              <w:bottom w:val="single" w:sz="4" w:space="0" w:color="auto"/>
              <w:right w:val="nil"/>
            </w:tcBorders>
            <w:shd w:val="clear" w:color="auto" w:fill="auto"/>
            <w:noWrap/>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59.407,93</w:t>
            </w:r>
          </w:p>
        </w:tc>
        <w:tc>
          <w:tcPr>
            <w:tcW w:w="0" w:type="auto"/>
            <w:tcBorders>
              <w:top w:val="nil"/>
              <w:left w:val="nil"/>
              <w:bottom w:val="single" w:sz="4" w:space="0" w:color="auto"/>
              <w:right w:val="nil"/>
            </w:tcBorders>
            <w:shd w:val="clear" w:color="auto" w:fill="auto"/>
            <w:vAlign w:val="center"/>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68</w:t>
            </w:r>
            <w:r>
              <w:rPr>
                <w:rFonts w:ascii="Arial" w:eastAsia="Times New Roman" w:hAnsi="Arial" w:cs="Arial"/>
                <w:color w:val="000000"/>
                <w:sz w:val="18"/>
                <w:szCs w:val="18"/>
                <w:lang w:eastAsia="es-ES"/>
              </w:rPr>
              <w:t>,00</w:t>
            </w:r>
          </w:p>
        </w:tc>
      </w:tr>
      <w:tr w:rsidR="00A6633D" w:rsidRPr="00316FA1" w:rsidTr="00A6633D">
        <w:trPr>
          <w:trHeight w:val="283"/>
          <w:jc w:val="center"/>
        </w:trPr>
        <w:tc>
          <w:tcPr>
            <w:tcW w:w="0" w:type="auto"/>
            <w:tcBorders>
              <w:top w:val="single" w:sz="4" w:space="0" w:color="auto"/>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Del Estado</w:t>
            </w:r>
          </w:p>
        </w:tc>
        <w:tc>
          <w:tcPr>
            <w:tcW w:w="0" w:type="auto"/>
            <w:tcBorders>
              <w:top w:val="single" w:sz="4" w:space="0" w:color="auto"/>
              <w:left w:val="nil"/>
              <w:bottom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38.891,05</w:t>
            </w:r>
          </w:p>
        </w:tc>
        <w:tc>
          <w:tcPr>
            <w:tcW w:w="0" w:type="auto"/>
            <w:tcBorders>
              <w:top w:val="single" w:sz="4" w:space="0" w:color="auto"/>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127.647,90</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Ministerio Economía, Industria y Comp.-</w:t>
            </w:r>
          </w:p>
          <w:p w:rsidR="00A6633D" w:rsidRPr="00316FA1" w:rsidRDefault="00A6633D" w:rsidP="00A6633D">
            <w:pPr>
              <w:spacing w:after="0" w:line="240" w:lineRule="auto"/>
              <w:ind w:left="142"/>
              <w:rPr>
                <w:rFonts w:ascii="Arial" w:eastAsia="Times New Roman" w:hAnsi="Arial" w:cs="Arial"/>
                <w:color w:val="000000"/>
                <w:sz w:val="18"/>
                <w:szCs w:val="18"/>
                <w:lang w:eastAsia="es-ES"/>
              </w:rPr>
            </w:pPr>
            <w:proofErr w:type="spellStart"/>
            <w:r w:rsidRPr="00316FA1">
              <w:rPr>
                <w:rFonts w:ascii="Arial" w:eastAsia="Times New Roman" w:hAnsi="Arial" w:cs="Arial"/>
                <w:color w:val="000000"/>
                <w:sz w:val="18"/>
                <w:szCs w:val="18"/>
                <w:lang w:eastAsia="es-ES"/>
              </w:rPr>
              <w:t>Sub.programa</w:t>
            </w:r>
            <w:proofErr w:type="spellEnd"/>
            <w:r w:rsidRPr="00316FA1">
              <w:rPr>
                <w:rFonts w:ascii="Arial" w:eastAsia="Times New Roman" w:hAnsi="Arial" w:cs="Arial"/>
                <w:color w:val="000000"/>
                <w:sz w:val="18"/>
                <w:szCs w:val="18"/>
                <w:lang w:eastAsia="es-ES"/>
              </w:rPr>
              <w:t xml:space="preserve"> formación PTA  R.G</w:t>
            </w:r>
          </w:p>
        </w:tc>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12.975,45</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13.024,55</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Ministerio Economía, Industria y Comp.-</w:t>
            </w:r>
          </w:p>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Doctorado Industrial M.G</w:t>
            </w:r>
          </w:p>
        </w:tc>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-1.217,19</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w:t>
            </w:r>
          </w:p>
        </w:tc>
      </w:tr>
      <w:tr w:rsidR="00A6633D" w:rsidRPr="00316FA1" w:rsidTr="00A6633D">
        <w:trPr>
          <w:trHeight w:val="283"/>
          <w:jc w:val="center"/>
        </w:trPr>
        <w:tc>
          <w:tcPr>
            <w:tcW w:w="0" w:type="auto"/>
            <w:tcBorders>
              <w:top w:val="nil"/>
              <w:left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Ministerio de Ciencia e </w:t>
            </w:r>
            <w:proofErr w:type="spellStart"/>
            <w:r w:rsidRPr="00316FA1">
              <w:rPr>
                <w:rFonts w:ascii="Arial" w:eastAsia="Times New Roman" w:hAnsi="Arial" w:cs="Arial"/>
                <w:color w:val="000000"/>
                <w:sz w:val="18"/>
                <w:szCs w:val="18"/>
                <w:lang w:eastAsia="es-ES"/>
              </w:rPr>
              <w:t>Innov</w:t>
            </w:r>
            <w:proofErr w:type="spellEnd"/>
            <w:r w:rsidRPr="00316FA1">
              <w:rPr>
                <w:rFonts w:ascii="Arial" w:eastAsia="Times New Roman" w:hAnsi="Arial" w:cs="Arial"/>
                <w:color w:val="000000"/>
                <w:sz w:val="18"/>
                <w:szCs w:val="18"/>
                <w:lang w:eastAsia="es-ES"/>
              </w:rPr>
              <w:t>.-Retos-</w:t>
            </w:r>
            <w:proofErr w:type="spellStart"/>
            <w:r w:rsidRPr="00316FA1">
              <w:rPr>
                <w:rFonts w:ascii="Arial" w:eastAsia="Times New Roman" w:hAnsi="Arial" w:cs="Arial"/>
                <w:color w:val="000000"/>
                <w:sz w:val="18"/>
                <w:szCs w:val="18"/>
                <w:lang w:eastAsia="es-ES"/>
              </w:rPr>
              <w:t>Termovolcan</w:t>
            </w:r>
            <w:proofErr w:type="spellEnd"/>
          </w:p>
        </w:tc>
        <w:tc>
          <w:tcPr>
            <w:tcW w:w="0" w:type="auto"/>
            <w:tcBorders>
              <w:top w:val="nil"/>
              <w:left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23.741,55</w:t>
            </w:r>
          </w:p>
        </w:tc>
        <w:tc>
          <w:tcPr>
            <w:tcW w:w="0" w:type="auto"/>
            <w:tcBorders>
              <w:top w:val="nil"/>
              <w:left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65.834,84</w:t>
            </w:r>
          </w:p>
        </w:tc>
      </w:tr>
      <w:tr w:rsidR="00A6633D" w:rsidRPr="00316FA1" w:rsidTr="00A6633D">
        <w:trPr>
          <w:trHeight w:val="283"/>
          <w:jc w:val="center"/>
        </w:trPr>
        <w:tc>
          <w:tcPr>
            <w:tcW w:w="0" w:type="auto"/>
            <w:tcBorders>
              <w:top w:val="nil"/>
              <w:left w:val="nil"/>
              <w:bottom w:val="single" w:sz="4" w:space="0" w:color="auto"/>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Ministerio de Ciencia e </w:t>
            </w:r>
            <w:proofErr w:type="spellStart"/>
            <w:r w:rsidRPr="00316FA1">
              <w:rPr>
                <w:rFonts w:ascii="Arial" w:eastAsia="Times New Roman" w:hAnsi="Arial" w:cs="Arial"/>
                <w:color w:val="000000"/>
                <w:sz w:val="18"/>
                <w:szCs w:val="18"/>
                <w:lang w:eastAsia="es-ES"/>
              </w:rPr>
              <w:t>Innov</w:t>
            </w:r>
            <w:proofErr w:type="spellEnd"/>
            <w:r w:rsidRPr="00316FA1">
              <w:rPr>
                <w:rFonts w:ascii="Arial" w:eastAsia="Times New Roman" w:hAnsi="Arial" w:cs="Arial"/>
                <w:color w:val="000000"/>
                <w:sz w:val="18"/>
                <w:szCs w:val="18"/>
                <w:lang w:eastAsia="es-ES"/>
              </w:rPr>
              <w:t>.-Retos-</w:t>
            </w:r>
            <w:proofErr w:type="spellStart"/>
            <w:r w:rsidRPr="00316FA1">
              <w:rPr>
                <w:rFonts w:ascii="Arial" w:eastAsia="Times New Roman" w:hAnsi="Arial" w:cs="Arial"/>
                <w:color w:val="000000"/>
                <w:sz w:val="18"/>
                <w:szCs w:val="18"/>
                <w:lang w:eastAsia="es-ES"/>
              </w:rPr>
              <w:t>Electrovolcan</w:t>
            </w:r>
            <w:proofErr w:type="spellEnd"/>
          </w:p>
        </w:tc>
        <w:tc>
          <w:tcPr>
            <w:tcW w:w="0" w:type="auto"/>
            <w:tcBorders>
              <w:top w:val="nil"/>
              <w:left w:val="nil"/>
              <w:bottom w:val="single" w:sz="4" w:space="0" w:color="auto"/>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3.391,24</w:t>
            </w:r>
          </w:p>
        </w:tc>
        <w:tc>
          <w:tcPr>
            <w:tcW w:w="0" w:type="auto"/>
            <w:tcBorders>
              <w:top w:val="nil"/>
              <w:left w:val="nil"/>
              <w:bottom w:val="single" w:sz="4" w:space="0" w:color="auto"/>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48.788,51</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Del Cabildo Insular de Tenerife</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2.939,43</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13.522,83</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Tenerife </w:t>
            </w:r>
            <w:proofErr w:type="spellStart"/>
            <w:r w:rsidRPr="00316FA1">
              <w:rPr>
                <w:rFonts w:ascii="Arial" w:eastAsia="Times New Roman" w:hAnsi="Arial" w:cs="Arial"/>
                <w:color w:val="000000"/>
                <w:sz w:val="18"/>
                <w:szCs w:val="18"/>
                <w:lang w:eastAsia="es-ES"/>
              </w:rPr>
              <w:t>Volcano</w:t>
            </w:r>
            <w:proofErr w:type="spellEnd"/>
            <w:r w:rsidRPr="00316FA1">
              <w:rPr>
                <w:rFonts w:ascii="Arial" w:eastAsia="Times New Roman" w:hAnsi="Arial" w:cs="Arial"/>
                <w:color w:val="000000"/>
                <w:sz w:val="18"/>
                <w:szCs w:val="18"/>
                <w:lang w:eastAsia="es-ES"/>
              </w:rPr>
              <w:t xml:space="preserve"> </w:t>
            </w:r>
            <w:proofErr w:type="spellStart"/>
            <w:r w:rsidRPr="00316FA1">
              <w:rPr>
                <w:rFonts w:ascii="Arial" w:eastAsia="Times New Roman" w:hAnsi="Arial" w:cs="Arial"/>
                <w:color w:val="000000"/>
                <w:sz w:val="18"/>
                <w:szCs w:val="18"/>
                <w:lang w:eastAsia="es-ES"/>
              </w:rPr>
              <w:t>Assistance</w:t>
            </w:r>
            <w:proofErr w:type="spellEnd"/>
          </w:p>
        </w:tc>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5.082,64</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328,05</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Tenerife Resiliencia</w:t>
            </w:r>
          </w:p>
        </w:tc>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1.481,39</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9.849,18</w:t>
            </w:r>
          </w:p>
        </w:tc>
      </w:tr>
      <w:tr w:rsidR="00A6633D" w:rsidRPr="00316FA1" w:rsidTr="00A6633D">
        <w:trPr>
          <w:trHeight w:val="283"/>
          <w:jc w:val="center"/>
        </w:trPr>
        <w:tc>
          <w:tcPr>
            <w:tcW w:w="0" w:type="auto"/>
            <w:tcBorders>
              <w:top w:val="nil"/>
              <w:left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Tenerife Geoturismo</w:t>
            </w:r>
          </w:p>
        </w:tc>
        <w:tc>
          <w:tcPr>
            <w:tcW w:w="0" w:type="auto"/>
            <w:tcBorders>
              <w:top w:val="nil"/>
              <w:left w:val="nil"/>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-3.624,60</w:t>
            </w:r>
          </w:p>
        </w:tc>
        <w:tc>
          <w:tcPr>
            <w:tcW w:w="0" w:type="auto"/>
            <w:tcBorders>
              <w:top w:val="nil"/>
              <w:left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3.305,60</w:t>
            </w:r>
          </w:p>
        </w:tc>
      </w:tr>
      <w:tr w:rsidR="00A6633D" w:rsidRPr="00316FA1" w:rsidTr="00A6633D">
        <w:trPr>
          <w:trHeight w:val="283"/>
          <w:jc w:val="center"/>
        </w:trPr>
        <w:tc>
          <w:tcPr>
            <w:tcW w:w="0" w:type="auto"/>
            <w:tcBorders>
              <w:top w:val="nil"/>
              <w:left w:val="nil"/>
              <w:bottom w:val="single" w:sz="4" w:space="0" w:color="auto"/>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Tenerife Feria</w:t>
            </w:r>
          </w:p>
        </w:tc>
        <w:tc>
          <w:tcPr>
            <w:tcW w:w="0" w:type="auto"/>
            <w:tcBorders>
              <w:top w:val="nil"/>
              <w:left w:val="nil"/>
              <w:bottom w:val="single" w:sz="4" w:space="0" w:color="auto"/>
              <w:right w:val="nil"/>
            </w:tcBorders>
            <w:shd w:val="clear" w:color="auto" w:fill="auto"/>
            <w:noWrap/>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0" w:type="auto"/>
            <w:tcBorders>
              <w:top w:val="nil"/>
              <w:left w:val="nil"/>
              <w:bottom w:val="single" w:sz="4" w:space="0" w:color="auto"/>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40,00</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De otras Entidades</w:t>
            </w:r>
          </w:p>
        </w:tc>
        <w:tc>
          <w:tcPr>
            <w:tcW w:w="0" w:type="auto"/>
            <w:tcBorders>
              <w:top w:val="nil"/>
              <w:left w:val="nil"/>
              <w:bottom w:val="nil"/>
              <w:right w:val="nil"/>
            </w:tcBorders>
            <w:shd w:val="clear" w:color="auto" w:fill="auto"/>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98.251,78</w:t>
            </w:r>
          </w:p>
        </w:tc>
        <w:tc>
          <w:tcPr>
            <w:tcW w:w="0" w:type="auto"/>
            <w:tcBorders>
              <w:top w:val="nil"/>
              <w:left w:val="nil"/>
              <w:bottom w:val="nil"/>
              <w:right w:val="nil"/>
            </w:tcBorders>
            <w:shd w:val="clear" w:color="auto" w:fill="auto"/>
            <w:vAlign w:val="bottom"/>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127.769,16</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Consejo Insular de la Energía. Cabildo Gran Canaria-</w:t>
            </w:r>
          </w:p>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G.C. Geotermia</w:t>
            </w:r>
          </w:p>
        </w:tc>
        <w:tc>
          <w:tcPr>
            <w:tcW w:w="0" w:type="auto"/>
            <w:tcBorders>
              <w:top w:val="nil"/>
              <w:left w:val="nil"/>
              <w:bottom w:val="nil"/>
              <w:right w:val="nil"/>
            </w:tcBorders>
            <w:shd w:val="clear" w:color="auto" w:fill="auto"/>
            <w:noWrap/>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0" w:type="auto"/>
            <w:tcBorders>
              <w:top w:val="nil"/>
              <w:left w:val="nil"/>
              <w:bottom w:val="nil"/>
              <w:right w:val="nil"/>
            </w:tcBorders>
            <w:shd w:val="clear" w:color="auto" w:fill="auto"/>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49.020,94</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Cabildo de La Palma - LP </w:t>
            </w:r>
            <w:proofErr w:type="spellStart"/>
            <w:r w:rsidRPr="00316FA1">
              <w:rPr>
                <w:rFonts w:ascii="Arial" w:eastAsia="Times New Roman" w:hAnsi="Arial" w:cs="Arial"/>
                <w:color w:val="000000"/>
                <w:sz w:val="18"/>
                <w:szCs w:val="18"/>
                <w:lang w:eastAsia="es-ES"/>
              </w:rPr>
              <w:t>Volcano</w:t>
            </w:r>
            <w:proofErr w:type="spellEnd"/>
          </w:p>
        </w:tc>
        <w:tc>
          <w:tcPr>
            <w:tcW w:w="0" w:type="auto"/>
            <w:tcBorders>
              <w:top w:val="nil"/>
              <w:left w:val="nil"/>
              <w:bottom w:val="nil"/>
              <w:right w:val="nil"/>
            </w:tcBorders>
            <w:shd w:val="clear" w:color="auto" w:fill="auto"/>
            <w:noWrap/>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32.216,09</w:t>
            </w:r>
          </w:p>
        </w:tc>
        <w:tc>
          <w:tcPr>
            <w:tcW w:w="0" w:type="auto"/>
            <w:tcBorders>
              <w:top w:val="nil"/>
              <w:left w:val="nil"/>
              <w:bottom w:val="nil"/>
              <w:right w:val="nil"/>
            </w:tcBorders>
            <w:shd w:val="clear" w:color="auto" w:fill="auto"/>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9.783,91</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hideMark/>
          </w:tcPr>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 xml:space="preserve">Gobierno de Canarias - TCE </w:t>
            </w:r>
          </w:p>
          <w:p w:rsidR="00A6633D" w:rsidRPr="00316FA1" w:rsidRDefault="00A6633D" w:rsidP="00A6633D">
            <w:pPr>
              <w:spacing w:after="0" w:line="240" w:lineRule="auto"/>
              <w:ind w:left="142"/>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(Impulso a la energía Geotérmica Alta Entalpía)</w:t>
            </w:r>
          </w:p>
        </w:tc>
        <w:tc>
          <w:tcPr>
            <w:tcW w:w="0" w:type="auto"/>
            <w:tcBorders>
              <w:top w:val="nil"/>
              <w:left w:val="nil"/>
              <w:bottom w:val="nil"/>
              <w:right w:val="nil"/>
            </w:tcBorders>
            <w:shd w:val="clear" w:color="auto" w:fill="auto"/>
            <w:noWrap/>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66.035,69</w:t>
            </w:r>
          </w:p>
        </w:tc>
        <w:tc>
          <w:tcPr>
            <w:tcW w:w="0" w:type="auto"/>
            <w:tcBorders>
              <w:top w:val="nil"/>
              <w:left w:val="nil"/>
              <w:bottom w:val="nil"/>
              <w:right w:val="nil"/>
            </w:tcBorders>
            <w:shd w:val="clear" w:color="auto" w:fill="auto"/>
            <w:vAlign w:val="bottom"/>
            <w:hideMark/>
          </w:tcPr>
          <w:p w:rsidR="00A6633D" w:rsidRPr="00316FA1" w:rsidRDefault="00A6633D" w:rsidP="00A6633D">
            <w:pPr>
              <w:spacing w:after="0" w:line="240" w:lineRule="auto"/>
              <w:ind w:right="81"/>
              <w:jc w:val="right"/>
              <w:rPr>
                <w:rFonts w:ascii="Arial" w:eastAsia="Times New Roman" w:hAnsi="Arial" w:cs="Arial"/>
                <w:color w:val="000000"/>
                <w:sz w:val="18"/>
                <w:szCs w:val="18"/>
                <w:lang w:eastAsia="es-ES"/>
              </w:rPr>
            </w:pPr>
            <w:r w:rsidRPr="00316FA1">
              <w:rPr>
                <w:rFonts w:ascii="Arial" w:eastAsia="Times New Roman" w:hAnsi="Arial" w:cs="Arial"/>
                <w:color w:val="000000"/>
                <w:sz w:val="18"/>
                <w:szCs w:val="18"/>
                <w:lang w:eastAsia="es-ES"/>
              </w:rPr>
              <w:t>68.964,31</w:t>
            </w:r>
          </w:p>
        </w:tc>
      </w:tr>
      <w:tr w:rsidR="00A6633D" w:rsidRPr="00316FA1" w:rsidTr="00316FA1">
        <w:trPr>
          <w:trHeight w:val="283"/>
          <w:jc w:val="center"/>
        </w:trPr>
        <w:tc>
          <w:tcPr>
            <w:tcW w:w="0" w:type="auto"/>
            <w:tcBorders>
              <w:top w:val="single" w:sz="8" w:space="0" w:color="auto"/>
              <w:left w:val="nil"/>
              <w:bottom w:val="single" w:sz="8" w:space="0" w:color="auto"/>
              <w:right w:val="nil"/>
            </w:tcBorders>
            <w:shd w:val="clear" w:color="000000" w:fill="F2F2F2"/>
            <w:noWrap/>
            <w:vAlign w:val="center"/>
            <w:hideMark/>
          </w:tcPr>
          <w:p w:rsidR="00A6633D" w:rsidRPr="00316FA1" w:rsidRDefault="00A6633D" w:rsidP="00A6633D">
            <w:pPr>
              <w:spacing w:after="0" w:line="240" w:lineRule="auto"/>
              <w:ind w:left="230"/>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Total</w:t>
            </w:r>
          </w:p>
        </w:tc>
        <w:tc>
          <w:tcPr>
            <w:tcW w:w="0" w:type="auto"/>
            <w:tcBorders>
              <w:top w:val="single" w:sz="8" w:space="0" w:color="auto"/>
              <w:left w:val="nil"/>
              <w:bottom w:val="single" w:sz="8" w:space="0" w:color="auto"/>
              <w:right w:val="nil"/>
            </w:tcBorders>
            <w:shd w:val="clear" w:color="000000" w:fill="F2F2F2"/>
            <w:noWrap/>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219.640,13</w:t>
            </w:r>
          </w:p>
        </w:tc>
        <w:tc>
          <w:tcPr>
            <w:tcW w:w="0" w:type="auto"/>
            <w:tcBorders>
              <w:top w:val="single" w:sz="8" w:space="0" w:color="auto"/>
              <w:left w:val="nil"/>
              <w:bottom w:val="single" w:sz="8" w:space="0" w:color="auto"/>
              <w:right w:val="nil"/>
            </w:tcBorders>
            <w:shd w:val="clear" w:color="000000" w:fill="F2F2F2"/>
            <w:vAlign w:val="center"/>
            <w:hideMark/>
          </w:tcPr>
          <w:p w:rsidR="00A6633D" w:rsidRPr="00316FA1" w:rsidRDefault="00A6633D" w:rsidP="00A6633D">
            <w:pPr>
              <w:spacing w:after="0" w:line="240" w:lineRule="auto"/>
              <w:ind w:right="81"/>
              <w:jc w:val="right"/>
              <w:rPr>
                <w:rFonts w:ascii="Arial" w:eastAsia="Times New Roman" w:hAnsi="Arial" w:cs="Arial"/>
                <w:b/>
                <w:bCs/>
                <w:color w:val="000000"/>
                <w:sz w:val="18"/>
                <w:szCs w:val="18"/>
                <w:lang w:eastAsia="es-ES"/>
              </w:rPr>
            </w:pPr>
            <w:r w:rsidRPr="00316FA1">
              <w:rPr>
                <w:rFonts w:ascii="Arial" w:eastAsia="Times New Roman" w:hAnsi="Arial" w:cs="Arial"/>
                <w:b/>
                <w:bCs/>
                <w:color w:val="000000"/>
                <w:sz w:val="18"/>
                <w:szCs w:val="18"/>
                <w:lang w:eastAsia="es-ES"/>
              </w:rPr>
              <w:t>285.386,45</w:t>
            </w:r>
          </w:p>
        </w:tc>
      </w:tr>
    </w:tbl>
    <w:p w:rsidR="00316FA1" w:rsidRDefault="00316FA1" w:rsidP="00316FA1">
      <w:pPr>
        <w:widowControl w:val="0"/>
        <w:spacing w:before="120" w:after="120" w:line="280" w:lineRule="exact"/>
        <w:jc w:val="both"/>
        <w:rPr>
          <w:rFonts w:ascii="Arial" w:hAnsi="Arial" w:cs="Arial"/>
          <w:b/>
          <w:bCs/>
          <w:sz w:val="20"/>
          <w:szCs w:val="20"/>
          <w:u w:val="single"/>
        </w:rPr>
      </w:pPr>
    </w:p>
    <w:p w:rsidR="00316FA1" w:rsidRDefault="00316FA1">
      <w:pPr>
        <w:rPr>
          <w:rFonts w:ascii="Arial" w:hAnsi="Arial" w:cs="Arial"/>
          <w:b/>
          <w:bCs/>
          <w:sz w:val="20"/>
          <w:szCs w:val="20"/>
          <w:u w:val="single"/>
        </w:rPr>
      </w:pPr>
      <w:r>
        <w:rPr>
          <w:rFonts w:ascii="Arial" w:hAnsi="Arial" w:cs="Arial"/>
          <w:b/>
          <w:bCs/>
          <w:sz w:val="20"/>
          <w:szCs w:val="20"/>
          <w:u w:val="single"/>
        </w:rPr>
        <w:br w:type="page"/>
      </w:r>
    </w:p>
    <w:p w:rsidR="00232CCE" w:rsidRPr="001612D7" w:rsidRDefault="00232CCE" w:rsidP="00316FA1">
      <w:pPr>
        <w:widowControl w:val="0"/>
        <w:spacing w:before="120" w:after="120" w:line="280" w:lineRule="exact"/>
        <w:jc w:val="both"/>
        <w:rPr>
          <w:rFonts w:ascii="Arial" w:hAnsi="Arial" w:cs="Arial"/>
          <w:b/>
          <w:bCs/>
          <w:sz w:val="20"/>
          <w:szCs w:val="20"/>
          <w:u w:val="single"/>
        </w:rPr>
      </w:pPr>
      <w:r w:rsidRPr="001612D7">
        <w:rPr>
          <w:rFonts w:ascii="Arial" w:hAnsi="Arial" w:cs="Arial"/>
          <w:b/>
          <w:bCs/>
          <w:sz w:val="20"/>
          <w:szCs w:val="20"/>
          <w:u w:val="single"/>
        </w:rPr>
        <w:lastRenderedPageBreak/>
        <w:t xml:space="preserve">Subvenciones de capital </w:t>
      </w:r>
    </w:p>
    <w:p w:rsidR="00AA4BAA" w:rsidRDefault="00262950" w:rsidP="00316FA1">
      <w:pPr>
        <w:widowControl w:val="0"/>
        <w:spacing w:before="120" w:after="120" w:line="280" w:lineRule="exact"/>
        <w:jc w:val="both"/>
        <w:rPr>
          <w:rFonts w:ascii="Arial" w:hAnsi="Arial" w:cs="Arial"/>
          <w:sz w:val="20"/>
          <w:szCs w:val="20"/>
        </w:rPr>
      </w:pPr>
      <w:r w:rsidRPr="00540DC3">
        <w:rPr>
          <w:rFonts w:ascii="Arial" w:hAnsi="Arial" w:cs="Arial"/>
          <w:sz w:val="20"/>
          <w:szCs w:val="20"/>
        </w:rPr>
        <w:t>L</w:t>
      </w:r>
      <w:r w:rsidR="00232CCE" w:rsidRPr="00540DC3">
        <w:rPr>
          <w:rFonts w:ascii="Arial" w:hAnsi="Arial" w:cs="Arial"/>
          <w:sz w:val="20"/>
          <w:szCs w:val="20"/>
        </w:rPr>
        <w:t xml:space="preserve">as subvenciones de capital que aparecen en el balance, así como los importes imputados en la </w:t>
      </w:r>
      <w:r w:rsidR="00232CCE" w:rsidRPr="00475F8A">
        <w:rPr>
          <w:rFonts w:ascii="Arial" w:hAnsi="Arial" w:cs="Arial"/>
          <w:sz w:val="20"/>
          <w:szCs w:val="20"/>
        </w:rPr>
        <w:t>cuenta de pérdidas y ganancias</w:t>
      </w:r>
      <w:r w:rsidRPr="00475F8A">
        <w:rPr>
          <w:rFonts w:ascii="Arial" w:hAnsi="Arial" w:cs="Arial"/>
          <w:sz w:val="20"/>
          <w:szCs w:val="20"/>
        </w:rPr>
        <w:t xml:space="preserve"> en el ejercicio 2</w:t>
      </w:r>
      <w:r w:rsidR="0030588F">
        <w:rPr>
          <w:rFonts w:ascii="Arial" w:hAnsi="Arial" w:cs="Arial"/>
          <w:sz w:val="20"/>
          <w:szCs w:val="20"/>
        </w:rPr>
        <w:t>02</w:t>
      </w:r>
      <w:r w:rsidR="001612D7">
        <w:rPr>
          <w:rFonts w:ascii="Arial" w:hAnsi="Arial" w:cs="Arial"/>
          <w:sz w:val="20"/>
          <w:szCs w:val="20"/>
        </w:rPr>
        <w:t>1</w:t>
      </w:r>
      <w:r w:rsidRPr="00475F8A">
        <w:rPr>
          <w:rFonts w:ascii="Arial" w:hAnsi="Arial" w:cs="Arial"/>
          <w:sz w:val="20"/>
          <w:szCs w:val="20"/>
        </w:rPr>
        <w:t xml:space="preserve"> son las siguientes, en euros</w:t>
      </w:r>
      <w:r w:rsidR="00232CCE" w:rsidRPr="00475F8A">
        <w:rPr>
          <w:rFonts w:ascii="Arial" w:hAnsi="Arial" w:cs="Arial"/>
          <w:sz w:val="20"/>
          <w:szCs w:val="20"/>
        </w:rPr>
        <w:t>:</w:t>
      </w:r>
    </w:p>
    <w:tbl>
      <w:tblPr>
        <w:tblW w:w="9356" w:type="dxa"/>
        <w:jc w:val="center"/>
        <w:tblCellMar>
          <w:left w:w="70" w:type="dxa"/>
          <w:right w:w="70" w:type="dxa"/>
        </w:tblCellMar>
        <w:tblLook w:val="04A0"/>
      </w:tblPr>
      <w:tblGrid>
        <w:gridCol w:w="1435"/>
        <w:gridCol w:w="1937"/>
        <w:gridCol w:w="998"/>
        <w:gridCol w:w="1016"/>
        <w:gridCol w:w="997"/>
        <w:gridCol w:w="1042"/>
        <w:gridCol w:w="965"/>
        <w:gridCol w:w="966"/>
      </w:tblGrid>
      <w:tr w:rsidR="00316FA1" w:rsidRPr="00316FA1" w:rsidTr="00A6633D">
        <w:trPr>
          <w:trHeight w:val="170"/>
          <w:jc w:val="center"/>
        </w:trPr>
        <w:tc>
          <w:tcPr>
            <w:tcW w:w="0" w:type="auto"/>
            <w:tcBorders>
              <w:top w:val="nil"/>
              <w:left w:val="nil"/>
              <w:bottom w:val="nil"/>
              <w:right w:val="nil"/>
            </w:tcBorders>
            <w:shd w:val="clear" w:color="auto" w:fill="auto"/>
            <w:noWrap/>
            <w:vAlign w:val="bottom"/>
            <w:hideMark/>
          </w:tcPr>
          <w:p w:rsidR="00316FA1" w:rsidRPr="00316FA1" w:rsidRDefault="00316FA1" w:rsidP="00316FA1">
            <w:pPr>
              <w:spacing w:after="0" w:line="240" w:lineRule="auto"/>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bottom"/>
            <w:hideMark/>
          </w:tcPr>
          <w:p w:rsidR="00316FA1" w:rsidRPr="00316FA1" w:rsidRDefault="00316FA1" w:rsidP="00316FA1">
            <w:pPr>
              <w:spacing w:after="0" w:line="240" w:lineRule="auto"/>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bottom"/>
            <w:hideMark/>
          </w:tcPr>
          <w:p w:rsidR="00316FA1" w:rsidRPr="00316FA1" w:rsidRDefault="00316FA1" w:rsidP="00316FA1">
            <w:pPr>
              <w:spacing w:after="0" w:line="240" w:lineRule="auto"/>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hideMark/>
          </w:tcPr>
          <w:p w:rsidR="00316FA1" w:rsidRPr="00316FA1" w:rsidRDefault="00316FA1" w:rsidP="00316FA1">
            <w:pPr>
              <w:spacing w:after="0" w:line="240" w:lineRule="auto"/>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bottom"/>
            <w:hideMark/>
          </w:tcPr>
          <w:p w:rsidR="00316FA1" w:rsidRPr="00316FA1" w:rsidRDefault="00316FA1" w:rsidP="00316FA1">
            <w:pPr>
              <w:spacing w:after="0" w:line="240" w:lineRule="auto"/>
              <w:rPr>
                <w:rFonts w:ascii="Arial" w:eastAsia="Times New Roman" w:hAnsi="Arial" w:cs="Arial"/>
                <w:color w:val="000000"/>
                <w:sz w:val="16"/>
                <w:szCs w:val="16"/>
                <w:lang w:eastAsia="es-ES"/>
              </w:rPr>
            </w:pPr>
          </w:p>
        </w:tc>
        <w:tc>
          <w:tcPr>
            <w:tcW w:w="0" w:type="auto"/>
            <w:gridSpan w:val="3"/>
            <w:tcBorders>
              <w:top w:val="nil"/>
              <w:left w:val="single" w:sz="8" w:space="0" w:color="auto"/>
              <w:bottom w:val="single" w:sz="8" w:space="0" w:color="auto"/>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 xml:space="preserve">Traspaso a </w:t>
            </w:r>
            <w:proofErr w:type="spellStart"/>
            <w:r w:rsidRPr="00316FA1">
              <w:rPr>
                <w:rFonts w:ascii="Arial" w:eastAsia="Times New Roman" w:hAnsi="Arial" w:cs="Arial"/>
                <w:b/>
                <w:bCs/>
                <w:color w:val="000000"/>
                <w:sz w:val="16"/>
                <w:szCs w:val="16"/>
                <w:lang w:eastAsia="es-ES"/>
              </w:rPr>
              <w:t>rtdo</w:t>
            </w:r>
            <w:proofErr w:type="spellEnd"/>
            <w:r w:rsidRPr="00316FA1">
              <w:rPr>
                <w:rFonts w:ascii="Arial" w:eastAsia="Times New Roman" w:hAnsi="Arial" w:cs="Arial"/>
                <w:b/>
                <w:bCs/>
                <w:color w:val="000000"/>
                <w:sz w:val="16"/>
                <w:szCs w:val="16"/>
                <w:lang w:eastAsia="es-ES"/>
              </w:rPr>
              <w:t xml:space="preserve"> del ejercicio 2021</w:t>
            </w:r>
          </w:p>
        </w:tc>
      </w:tr>
      <w:tr w:rsidR="00316FA1" w:rsidRPr="00316FA1" w:rsidTr="00316FA1">
        <w:trPr>
          <w:trHeight w:val="283"/>
          <w:jc w:val="center"/>
        </w:trPr>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Entidad concesionaria</w:t>
            </w:r>
          </w:p>
        </w:tc>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Finalidad</w:t>
            </w:r>
          </w:p>
        </w:tc>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Importe concedido 2021</w:t>
            </w:r>
          </w:p>
        </w:tc>
        <w:tc>
          <w:tcPr>
            <w:tcW w:w="0" w:type="auto"/>
            <w:tcBorders>
              <w:top w:val="nil"/>
              <w:left w:val="nil"/>
              <w:bottom w:val="nil"/>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Efecto impositivo concesión</w:t>
            </w:r>
          </w:p>
        </w:tc>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proofErr w:type="spellStart"/>
            <w:r w:rsidRPr="00316FA1">
              <w:rPr>
                <w:rFonts w:ascii="Arial" w:eastAsia="Times New Roman" w:hAnsi="Arial" w:cs="Arial"/>
                <w:b/>
                <w:bCs/>
                <w:color w:val="000000"/>
                <w:sz w:val="16"/>
                <w:szCs w:val="16"/>
                <w:lang w:eastAsia="es-ES"/>
              </w:rPr>
              <w:t>Subv</w:t>
            </w:r>
            <w:proofErr w:type="spellEnd"/>
            <w:r w:rsidRPr="00316FA1">
              <w:rPr>
                <w:rFonts w:ascii="Arial" w:eastAsia="Times New Roman" w:hAnsi="Arial" w:cs="Arial"/>
                <w:b/>
                <w:bCs/>
                <w:color w:val="000000"/>
                <w:sz w:val="16"/>
                <w:szCs w:val="16"/>
                <w:lang w:eastAsia="es-ES"/>
              </w:rPr>
              <w:t xml:space="preserve"> Capital 31/12/2021</w:t>
            </w:r>
          </w:p>
        </w:tc>
        <w:tc>
          <w:tcPr>
            <w:tcW w:w="0" w:type="auto"/>
            <w:vMerge w:val="restart"/>
            <w:tcBorders>
              <w:top w:val="nil"/>
              <w:left w:val="single" w:sz="8" w:space="0" w:color="auto"/>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 xml:space="preserve">Efecto impositivo Traspaso a </w:t>
            </w:r>
            <w:proofErr w:type="spellStart"/>
            <w:r w:rsidRPr="00316FA1">
              <w:rPr>
                <w:rFonts w:ascii="Arial" w:eastAsia="Times New Roman" w:hAnsi="Arial" w:cs="Arial"/>
                <w:b/>
                <w:bCs/>
                <w:color w:val="000000"/>
                <w:sz w:val="16"/>
                <w:szCs w:val="16"/>
                <w:lang w:eastAsia="es-ES"/>
              </w:rPr>
              <w:t>Rtdo</w:t>
            </w:r>
            <w:proofErr w:type="spellEnd"/>
          </w:p>
        </w:tc>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proofErr w:type="spellStart"/>
            <w:r w:rsidRPr="00316FA1">
              <w:rPr>
                <w:rFonts w:ascii="Arial" w:eastAsia="Times New Roman" w:hAnsi="Arial" w:cs="Arial"/>
                <w:b/>
                <w:bCs/>
                <w:color w:val="000000"/>
                <w:sz w:val="16"/>
                <w:szCs w:val="16"/>
                <w:lang w:eastAsia="es-ES"/>
              </w:rPr>
              <w:t>Subv</w:t>
            </w:r>
            <w:proofErr w:type="spellEnd"/>
            <w:r w:rsidRPr="00316FA1">
              <w:rPr>
                <w:rFonts w:ascii="Arial" w:eastAsia="Times New Roman" w:hAnsi="Arial" w:cs="Arial"/>
                <w:b/>
                <w:bCs/>
                <w:color w:val="000000"/>
                <w:sz w:val="16"/>
                <w:szCs w:val="16"/>
                <w:lang w:eastAsia="es-ES"/>
              </w:rPr>
              <w:t>. De capital</w:t>
            </w:r>
          </w:p>
        </w:tc>
        <w:tc>
          <w:tcPr>
            <w:tcW w:w="0" w:type="auto"/>
            <w:vMerge w:val="restart"/>
            <w:tcBorders>
              <w:top w:val="nil"/>
              <w:left w:val="nil"/>
              <w:bottom w:val="single" w:sz="8" w:space="0" w:color="000000"/>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 xml:space="preserve">Traspaso </w:t>
            </w:r>
            <w:proofErr w:type="spellStart"/>
            <w:r w:rsidRPr="00316FA1">
              <w:rPr>
                <w:rFonts w:ascii="Arial" w:eastAsia="Times New Roman" w:hAnsi="Arial" w:cs="Arial"/>
                <w:b/>
                <w:bCs/>
                <w:color w:val="000000"/>
                <w:sz w:val="16"/>
                <w:szCs w:val="16"/>
                <w:lang w:eastAsia="es-ES"/>
              </w:rPr>
              <w:t>Rtdos</w:t>
            </w:r>
            <w:proofErr w:type="spellEnd"/>
            <w:r w:rsidRPr="00316FA1">
              <w:rPr>
                <w:rFonts w:ascii="Arial" w:eastAsia="Times New Roman" w:hAnsi="Arial" w:cs="Arial"/>
                <w:b/>
                <w:bCs/>
                <w:color w:val="000000"/>
                <w:sz w:val="16"/>
                <w:szCs w:val="16"/>
                <w:lang w:eastAsia="es-ES"/>
              </w:rPr>
              <w:t>.</w:t>
            </w:r>
          </w:p>
        </w:tc>
      </w:tr>
      <w:tr w:rsidR="00316FA1" w:rsidRPr="00316FA1" w:rsidTr="00316FA1">
        <w:trPr>
          <w:trHeight w:val="283"/>
          <w:jc w:val="center"/>
        </w:trPr>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tcBorders>
              <w:top w:val="nil"/>
              <w:left w:val="nil"/>
              <w:bottom w:val="single" w:sz="8" w:space="0" w:color="auto"/>
              <w:right w:val="nil"/>
            </w:tcBorders>
            <w:shd w:val="clear" w:color="000000" w:fill="D9D9D9"/>
            <w:vAlign w:val="bottom"/>
            <w:hideMark/>
          </w:tcPr>
          <w:p w:rsidR="00316FA1" w:rsidRPr="00316FA1" w:rsidRDefault="00316FA1" w:rsidP="00316FA1">
            <w:pPr>
              <w:spacing w:after="0" w:line="240" w:lineRule="auto"/>
              <w:jc w:val="center"/>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2021</w:t>
            </w:r>
          </w:p>
        </w:tc>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vMerge/>
            <w:tcBorders>
              <w:top w:val="nil"/>
              <w:left w:val="single" w:sz="8" w:space="0" w:color="auto"/>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c>
          <w:tcPr>
            <w:tcW w:w="0" w:type="auto"/>
            <w:vMerge/>
            <w:tcBorders>
              <w:top w:val="nil"/>
              <w:left w:val="nil"/>
              <w:bottom w:val="single" w:sz="8" w:space="0" w:color="000000"/>
              <w:right w:val="nil"/>
            </w:tcBorders>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p>
        </w:tc>
      </w:tr>
      <w:tr w:rsidR="00316FA1" w:rsidRPr="00316FA1" w:rsidTr="00A6633D">
        <w:trPr>
          <w:trHeight w:val="227"/>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Vig.Volcanica</w:t>
            </w:r>
            <w:proofErr w:type="spellEnd"/>
            <w:r w:rsidRPr="00316FA1">
              <w:rPr>
                <w:rFonts w:ascii="Arial" w:eastAsia="Times New Roman" w:hAnsi="Arial" w:cs="Arial"/>
                <w:color w:val="000000"/>
                <w:sz w:val="16"/>
                <w:szCs w:val="16"/>
                <w:lang w:eastAsia="es-ES"/>
              </w:rPr>
              <w:t xml:space="preserve"> 2014-2016</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578,87</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2.917,84</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8.753,52</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11.671,36</w:t>
            </w:r>
          </w:p>
        </w:tc>
      </w:tr>
      <w:tr w:rsidR="00A6633D" w:rsidRPr="00316FA1" w:rsidTr="00031A90">
        <w:trPr>
          <w:trHeight w:val="454"/>
          <w:jc w:val="center"/>
        </w:trPr>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right w:val="nil"/>
            </w:tcBorders>
            <w:shd w:val="clear" w:color="auto" w:fill="auto"/>
            <w:noWrap/>
            <w:vAlign w:val="center"/>
            <w:hideMark/>
          </w:tcPr>
          <w:p w:rsidR="00A6633D" w:rsidRPr="00316FA1" w:rsidRDefault="00A6633D"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Fortalecimiento </w:t>
            </w:r>
            <w:proofErr w:type="spellStart"/>
            <w:r w:rsidRPr="00316FA1">
              <w:rPr>
                <w:rFonts w:ascii="Arial" w:eastAsia="Times New Roman" w:hAnsi="Arial" w:cs="Arial"/>
                <w:color w:val="000000"/>
                <w:sz w:val="16"/>
                <w:szCs w:val="16"/>
                <w:lang w:eastAsia="es-ES"/>
              </w:rPr>
              <w:t>Vig</w:t>
            </w:r>
            <w:proofErr w:type="spellEnd"/>
            <w:r w:rsidRPr="00316FA1">
              <w:rPr>
                <w:rFonts w:ascii="Arial" w:eastAsia="Times New Roman" w:hAnsi="Arial" w:cs="Arial"/>
                <w:color w:val="000000"/>
                <w:sz w:val="16"/>
                <w:szCs w:val="16"/>
                <w:lang w:eastAsia="es-ES"/>
              </w:rPr>
              <w:t xml:space="preserve"> </w:t>
            </w:r>
          </w:p>
          <w:p w:rsidR="00A6633D" w:rsidRPr="00316FA1" w:rsidRDefault="00A6633D" w:rsidP="00316FA1">
            <w:pPr>
              <w:spacing w:after="0" w:line="240" w:lineRule="auto"/>
              <w:ind w:left="8"/>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Volcanica</w:t>
            </w:r>
            <w:proofErr w:type="spellEnd"/>
            <w:r w:rsidRPr="00316FA1">
              <w:rPr>
                <w:rFonts w:ascii="Arial" w:eastAsia="Times New Roman" w:hAnsi="Arial" w:cs="Arial"/>
                <w:color w:val="000000"/>
                <w:sz w:val="16"/>
                <w:szCs w:val="16"/>
                <w:lang w:eastAsia="es-ES"/>
              </w:rPr>
              <w:t xml:space="preserve"> </w:t>
            </w:r>
            <w:proofErr w:type="spellStart"/>
            <w:r w:rsidRPr="00316FA1">
              <w:rPr>
                <w:rFonts w:ascii="Arial" w:eastAsia="Times New Roman" w:hAnsi="Arial" w:cs="Arial"/>
                <w:color w:val="000000"/>
                <w:sz w:val="16"/>
                <w:szCs w:val="16"/>
                <w:lang w:eastAsia="es-ES"/>
              </w:rPr>
              <w:t>Fogo</w:t>
            </w:r>
            <w:proofErr w:type="spellEnd"/>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single" w:sz="8" w:space="0" w:color="auto"/>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single" w:sz="8" w:space="0" w:color="auto"/>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194,44</w:t>
            </w:r>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583,34</w:t>
            </w:r>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777,78</w:t>
            </w:r>
          </w:p>
        </w:tc>
      </w:tr>
      <w:tr w:rsidR="00A6633D" w:rsidRPr="00316FA1" w:rsidTr="00031A90">
        <w:trPr>
          <w:trHeight w:val="454"/>
          <w:jc w:val="center"/>
        </w:trPr>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Instalación Red </w:t>
            </w:r>
          </w:p>
          <w:p w:rsidR="00A6633D" w:rsidRPr="00316FA1" w:rsidRDefault="00A6633D" w:rsidP="00A6633D">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Sísmica de </w:t>
            </w:r>
            <w:proofErr w:type="spellStart"/>
            <w:r w:rsidRPr="00316FA1">
              <w:rPr>
                <w:rFonts w:ascii="Arial" w:eastAsia="Times New Roman" w:hAnsi="Arial" w:cs="Arial"/>
                <w:color w:val="000000"/>
                <w:sz w:val="16"/>
                <w:szCs w:val="16"/>
                <w:lang w:eastAsia="es-ES"/>
              </w:rPr>
              <w:t>Tfe</w:t>
            </w:r>
            <w:proofErr w:type="spellEnd"/>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single" w:sz="8" w:space="0" w:color="auto"/>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37.499,72</w:t>
            </w:r>
          </w:p>
        </w:tc>
        <w:tc>
          <w:tcPr>
            <w:tcW w:w="0" w:type="auto"/>
            <w:tcBorders>
              <w:top w:val="nil"/>
              <w:left w:val="single" w:sz="8" w:space="0" w:color="auto"/>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2.500,03</w:t>
            </w:r>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7.500,05</w:t>
            </w:r>
          </w:p>
        </w:tc>
        <w:tc>
          <w:tcPr>
            <w:tcW w:w="0" w:type="auto"/>
            <w:tcBorders>
              <w:top w:val="nil"/>
              <w:left w:val="nil"/>
              <w:bottom w:val="nil"/>
              <w:right w:val="nil"/>
            </w:tcBorders>
            <w:shd w:val="clear" w:color="auto" w:fill="auto"/>
            <w:noWrap/>
            <w:vAlign w:val="center"/>
            <w:hideMark/>
          </w:tcPr>
          <w:p w:rsidR="00A6633D" w:rsidRPr="00316FA1" w:rsidRDefault="00A6633D"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10.000,08</w:t>
            </w:r>
          </w:p>
        </w:tc>
      </w:tr>
      <w:tr w:rsidR="00A6633D" w:rsidRPr="00316FA1" w:rsidTr="00316FA1">
        <w:trPr>
          <w:trHeight w:val="283"/>
          <w:jc w:val="center"/>
        </w:trPr>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tcPr>
          <w:p w:rsidR="00A6633D" w:rsidRDefault="00A6633D" w:rsidP="00A6633D">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Vig.Volcanica</w:t>
            </w:r>
            <w:proofErr w:type="spellEnd"/>
            <w:r w:rsidRPr="00316FA1">
              <w:rPr>
                <w:rFonts w:ascii="Arial" w:eastAsia="Times New Roman" w:hAnsi="Arial" w:cs="Arial"/>
                <w:color w:val="000000"/>
                <w:sz w:val="16"/>
                <w:szCs w:val="16"/>
                <w:lang w:eastAsia="es-ES"/>
              </w:rPr>
              <w:t xml:space="preserve"> 2017-</w:t>
            </w:r>
          </w:p>
          <w:p w:rsidR="00A6633D" w:rsidRPr="00316FA1" w:rsidRDefault="00A6633D" w:rsidP="00A6633D">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TF </w:t>
            </w:r>
            <w:proofErr w:type="spellStart"/>
            <w:r w:rsidRPr="00316FA1">
              <w:rPr>
                <w:rFonts w:ascii="Arial" w:eastAsia="Times New Roman" w:hAnsi="Arial" w:cs="Arial"/>
                <w:color w:val="000000"/>
                <w:sz w:val="16"/>
                <w:szCs w:val="16"/>
                <w:lang w:eastAsia="es-ES"/>
              </w:rPr>
              <w:t>Volcano</w:t>
            </w:r>
            <w:proofErr w:type="spellEnd"/>
          </w:p>
        </w:tc>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14.845,01</w:t>
            </w:r>
          </w:p>
        </w:tc>
        <w:tc>
          <w:tcPr>
            <w:tcW w:w="0" w:type="auto"/>
            <w:tcBorders>
              <w:top w:val="nil"/>
              <w:left w:val="single" w:sz="8" w:space="0" w:color="auto"/>
              <w:bottom w:val="nil"/>
              <w:right w:val="nil"/>
            </w:tcBorders>
            <w:shd w:val="clear" w:color="auto" w:fill="auto"/>
            <w:noWrap/>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4.058,06</w:t>
            </w:r>
          </w:p>
        </w:tc>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12.174,14</w:t>
            </w:r>
          </w:p>
        </w:tc>
        <w:tc>
          <w:tcPr>
            <w:tcW w:w="0" w:type="auto"/>
            <w:tcBorders>
              <w:top w:val="nil"/>
              <w:left w:val="nil"/>
              <w:bottom w:val="nil"/>
              <w:right w:val="nil"/>
            </w:tcBorders>
            <w:shd w:val="clear" w:color="auto" w:fill="auto"/>
            <w:noWrap/>
            <w:vAlign w:val="center"/>
          </w:tcPr>
          <w:p w:rsidR="00A6633D" w:rsidRPr="00316FA1" w:rsidRDefault="00A6633D" w:rsidP="00A6633D">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16.232,20</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UE</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Volriskmac</w:t>
            </w:r>
            <w:proofErr w:type="spellEnd"/>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19.247,54</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2.868,32</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8.605,00</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11.473,32</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TF Resiliencia</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28,57</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337,35</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1.012,04</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1.349,39</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TF Geotermia 2017-2018</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248.300,19</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41.884,75</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125.654,25</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167.539,00</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TF </w:t>
            </w:r>
            <w:proofErr w:type="spellStart"/>
            <w:r w:rsidRPr="00316FA1">
              <w:rPr>
                <w:rFonts w:ascii="Arial" w:eastAsia="Times New Roman" w:hAnsi="Arial" w:cs="Arial"/>
                <w:color w:val="000000"/>
                <w:sz w:val="16"/>
                <w:szCs w:val="16"/>
                <w:lang w:eastAsia="es-ES"/>
              </w:rPr>
              <w:t>Volcano</w:t>
            </w:r>
            <w:proofErr w:type="spellEnd"/>
            <w:r w:rsidRPr="00316FA1">
              <w:rPr>
                <w:rFonts w:ascii="Arial" w:eastAsia="Times New Roman" w:hAnsi="Arial" w:cs="Arial"/>
                <w:color w:val="000000"/>
                <w:sz w:val="16"/>
                <w:szCs w:val="16"/>
                <w:lang w:eastAsia="es-ES"/>
              </w:rPr>
              <w:t xml:space="preserve"> 2018</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165.452,27</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19.171,95</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57.515,89</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76.687,84</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w:t>
            </w:r>
            <w:proofErr w:type="spellEnd"/>
            <w:r w:rsidRPr="00316FA1">
              <w:rPr>
                <w:rFonts w:ascii="Arial" w:eastAsia="Times New Roman" w:hAnsi="Arial" w:cs="Arial"/>
                <w:color w:val="000000"/>
                <w:sz w:val="16"/>
                <w:szCs w:val="16"/>
                <w:lang w:eastAsia="es-ES"/>
              </w:rPr>
              <w:t xml:space="preserve"> La Palma</w:t>
            </w:r>
          </w:p>
        </w:tc>
        <w:tc>
          <w:tcPr>
            <w:tcW w:w="0" w:type="auto"/>
            <w:tcBorders>
              <w:top w:val="nil"/>
              <w:left w:val="nil"/>
              <w:bottom w:val="nil"/>
              <w:right w:val="nil"/>
            </w:tcBorders>
            <w:vAlign w:val="center"/>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LP Geotermia 2019</w:t>
            </w:r>
          </w:p>
        </w:tc>
        <w:tc>
          <w:tcPr>
            <w:tcW w:w="0" w:type="auto"/>
            <w:tcBorders>
              <w:top w:val="nil"/>
              <w:left w:val="nil"/>
              <w:bottom w:val="nil"/>
              <w:right w:val="nil"/>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single" w:sz="8" w:space="0" w:color="auto"/>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17.626,25</w:t>
            </w:r>
          </w:p>
        </w:tc>
        <w:tc>
          <w:tcPr>
            <w:tcW w:w="0" w:type="auto"/>
            <w:tcBorders>
              <w:top w:val="nil"/>
              <w:left w:val="single" w:sz="8" w:space="0" w:color="auto"/>
              <w:bottom w:val="nil"/>
              <w:right w:val="nil"/>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2.210,00</w:t>
            </w:r>
          </w:p>
        </w:tc>
        <w:tc>
          <w:tcPr>
            <w:tcW w:w="0" w:type="auto"/>
            <w:tcBorders>
              <w:top w:val="nil"/>
              <w:left w:val="nil"/>
              <w:bottom w:val="nil"/>
              <w:right w:val="nil"/>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6.630,00</w:t>
            </w:r>
          </w:p>
        </w:tc>
        <w:tc>
          <w:tcPr>
            <w:tcW w:w="0" w:type="auto"/>
            <w:tcBorders>
              <w:top w:val="nil"/>
              <w:left w:val="nil"/>
              <w:bottom w:val="nil"/>
              <w:right w:val="nil"/>
            </w:tcBorders>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8.840,00</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Gob</w:t>
            </w:r>
            <w:proofErr w:type="spellEnd"/>
            <w:r w:rsidRPr="00316FA1">
              <w:rPr>
                <w:rFonts w:ascii="Arial" w:eastAsia="Times New Roman" w:hAnsi="Arial" w:cs="Arial"/>
                <w:color w:val="000000"/>
                <w:sz w:val="16"/>
                <w:szCs w:val="16"/>
                <w:lang w:eastAsia="es-ES"/>
              </w:rPr>
              <w:t xml:space="preserve"> Canarias</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Red Sísmica Canaria</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40.425,77</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5.131,24</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15.393,76</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20.525,00</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UE</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Volriskmac</w:t>
            </w:r>
            <w:proofErr w:type="spellEnd"/>
            <w:r w:rsidRPr="00316FA1">
              <w:rPr>
                <w:rFonts w:ascii="Arial" w:eastAsia="Times New Roman" w:hAnsi="Arial" w:cs="Arial"/>
                <w:color w:val="000000"/>
                <w:sz w:val="16"/>
                <w:szCs w:val="16"/>
                <w:lang w:eastAsia="es-ES"/>
              </w:rPr>
              <w:t xml:space="preserve"> II</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38.213,77</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9.553,44</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27.770,26</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296,68</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890,07</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1.186,75</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Cab.Ins</w:t>
            </w:r>
            <w:proofErr w:type="spellEnd"/>
            <w:r w:rsidRPr="00316FA1">
              <w:rPr>
                <w:rFonts w:ascii="Arial" w:eastAsia="Times New Roman" w:hAnsi="Arial" w:cs="Arial"/>
                <w:color w:val="000000"/>
                <w:sz w:val="16"/>
                <w:szCs w:val="16"/>
                <w:lang w:eastAsia="es-ES"/>
              </w:rPr>
              <w:t xml:space="preserve"> La Palma</w:t>
            </w:r>
          </w:p>
        </w:tc>
        <w:tc>
          <w:tcPr>
            <w:tcW w:w="0" w:type="auto"/>
            <w:tcBorders>
              <w:top w:val="nil"/>
              <w:left w:val="nil"/>
              <w:bottom w:val="nil"/>
              <w:right w:val="nil"/>
            </w:tcBorders>
            <w:vAlign w:val="center"/>
          </w:tcPr>
          <w:p w:rsidR="00316FA1" w:rsidRPr="00316FA1" w:rsidRDefault="00316FA1" w:rsidP="00316FA1">
            <w:pPr>
              <w:spacing w:after="0" w:line="240" w:lineRule="auto"/>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 xml:space="preserve">LP </w:t>
            </w:r>
            <w:proofErr w:type="spellStart"/>
            <w:r w:rsidRPr="00316FA1">
              <w:rPr>
                <w:rFonts w:ascii="Arial" w:eastAsia="Times New Roman" w:hAnsi="Arial" w:cs="Arial"/>
                <w:color w:val="000000"/>
                <w:sz w:val="16"/>
                <w:szCs w:val="16"/>
                <w:lang w:eastAsia="es-ES"/>
              </w:rPr>
              <w:t>Volcano</w:t>
            </w:r>
            <w:proofErr w:type="spellEnd"/>
          </w:p>
        </w:tc>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8.000,00</w:t>
            </w:r>
          </w:p>
        </w:tc>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2.000,00</w:t>
            </w:r>
          </w:p>
        </w:tc>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5.143,33</w:t>
            </w:r>
          </w:p>
        </w:tc>
        <w:tc>
          <w:tcPr>
            <w:tcW w:w="0" w:type="auto"/>
            <w:tcBorders>
              <w:top w:val="nil"/>
              <w:left w:val="single" w:sz="8" w:space="0" w:color="auto"/>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285,55</w:t>
            </w:r>
          </w:p>
        </w:tc>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856,67</w:t>
            </w:r>
          </w:p>
        </w:tc>
        <w:tc>
          <w:tcPr>
            <w:tcW w:w="0" w:type="auto"/>
            <w:tcBorders>
              <w:top w:val="nil"/>
              <w:left w:val="nil"/>
              <w:bottom w:val="nil"/>
              <w:right w:val="nil"/>
            </w:tcBorders>
            <w:shd w:val="clear" w:color="auto" w:fill="auto"/>
            <w:noWrap/>
            <w:vAlign w:val="center"/>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1.142,22</w:t>
            </w:r>
          </w:p>
        </w:tc>
      </w:tr>
      <w:tr w:rsidR="00316FA1" w:rsidRPr="00316FA1" w:rsidTr="00316FA1">
        <w:trPr>
          <w:trHeight w:val="283"/>
          <w:jc w:val="center"/>
        </w:trPr>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Gob</w:t>
            </w:r>
            <w:proofErr w:type="spellEnd"/>
            <w:r w:rsidRPr="00316FA1">
              <w:rPr>
                <w:rFonts w:ascii="Arial" w:eastAsia="Times New Roman" w:hAnsi="Arial" w:cs="Arial"/>
                <w:color w:val="000000"/>
                <w:sz w:val="16"/>
                <w:szCs w:val="16"/>
                <w:lang w:eastAsia="es-ES"/>
              </w:rPr>
              <w:t xml:space="preserve"> Canarias</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rPr>
                <w:rFonts w:ascii="Arial" w:eastAsia="Times New Roman" w:hAnsi="Arial" w:cs="Arial"/>
                <w:color w:val="000000"/>
                <w:sz w:val="16"/>
                <w:szCs w:val="16"/>
                <w:lang w:eastAsia="es-ES"/>
              </w:rPr>
            </w:pPr>
            <w:proofErr w:type="spellStart"/>
            <w:r w:rsidRPr="00316FA1">
              <w:rPr>
                <w:rFonts w:ascii="Arial" w:eastAsia="Times New Roman" w:hAnsi="Arial" w:cs="Arial"/>
                <w:color w:val="000000"/>
                <w:sz w:val="16"/>
                <w:szCs w:val="16"/>
                <w:lang w:eastAsia="es-ES"/>
              </w:rPr>
              <w:t>CanVolcano</w:t>
            </w:r>
            <w:proofErr w:type="spellEnd"/>
            <w:r w:rsidRPr="00316FA1">
              <w:rPr>
                <w:rFonts w:ascii="Arial" w:eastAsia="Times New Roman" w:hAnsi="Arial" w:cs="Arial"/>
                <w:color w:val="000000"/>
                <w:sz w:val="16"/>
                <w:szCs w:val="16"/>
                <w:lang w:eastAsia="es-ES"/>
              </w:rPr>
              <w:t xml:space="preserve"> 2021</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74.794,29</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18.698,57</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56.095,72</w:t>
            </w:r>
          </w:p>
        </w:tc>
        <w:tc>
          <w:tcPr>
            <w:tcW w:w="0" w:type="auto"/>
            <w:tcBorders>
              <w:top w:val="nil"/>
              <w:left w:val="single" w:sz="8" w:space="0" w:color="auto"/>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316FA1" w:rsidRPr="00316FA1" w:rsidRDefault="00316FA1" w:rsidP="00316FA1">
            <w:pPr>
              <w:spacing w:after="0" w:line="240" w:lineRule="auto"/>
              <w:jc w:val="right"/>
              <w:rPr>
                <w:rFonts w:ascii="Arial" w:eastAsia="Times New Roman" w:hAnsi="Arial" w:cs="Arial"/>
                <w:color w:val="000000"/>
                <w:sz w:val="16"/>
                <w:szCs w:val="16"/>
                <w:lang w:eastAsia="es-ES"/>
              </w:rPr>
            </w:pPr>
            <w:r w:rsidRPr="00316FA1">
              <w:rPr>
                <w:rFonts w:ascii="Arial" w:eastAsia="Times New Roman" w:hAnsi="Arial" w:cs="Arial"/>
                <w:color w:val="000000"/>
                <w:sz w:val="16"/>
                <w:szCs w:val="16"/>
                <w:lang w:eastAsia="es-ES"/>
              </w:rPr>
              <w:t>-</w:t>
            </w:r>
          </w:p>
        </w:tc>
      </w:tr>
      <w:tr w:rsidR="00316FA1" w:rsidRPr="00316FA1" w:rsidTr="00316FA1">
        <w:trPr>
          <w:trHeight w:val="283"/>
          <w:jc w:val="center"/>
        </w:trPr>
        <w:tc>
          <w:tcPr>
            <w:tcW w:w="0" w:type="auto"/>
            <w:gridSpan w:val="2"/>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Total</w:t>
            </w:r>
          </w:p>
        </w:tc>
        <w:tc>
          <w:tcPr>
            <w:tcW w:w="0" w:type="auto"/>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121.008,06</w:t>
            </w:r>
          </w:p>
        </w:tc>
        <w:tc>
          <w:tcPr>
            <w:tcW w:w="0" w:type="auto"/>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30.252,01</w:t>
            </w:r>
          </w:p>
        </w:tc>
        <w:tc>
          <w:tcPr>
            <w:tcW w:w="0" w:type="auto"/>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633.013,50</w:t>
            </w:r>
          </w:p>
        </w:tc>
        <w:tc>
          <w:tcPr>
            <w:tcW w:w="0" w:type="auto"/>
            <w:tcBorders>
              <w:top w:val="single" w:sz="8" w:space="0" w:color="auto"/>
              <w:left w:val="single" w:sz="8" w:space="0" w:color="auto"/>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81.856,21</w:t>
            </w:r>
          </w:p>
        </w:tc>
        <w:tc>
          <w:tcPr>
            <w:tcW w:w="0" w:type="auto"/>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245.568,73</w:t>
            </w:r>
          </w:p>
        </w:tc>
        <w:tc>
          <w:tcPr>
            <w:tcW w:w="0" w:type="auto"/>
            <w:tcBorders>
              <w:top w:val="single" w:sz="8" w:space="0" w:color="auto"/>
              <w:left w:val="nil"/>
              <w:bottom w:val="single" w:sz="8" w:space="0" w:color="auto"/>
              <w:right w:val="nil"/>
            </w:tcBorders>
            <w:shd w:val="clear" w:color="000000" w:fill="D9D9D9"/>
            <w:noWrap/>
            <w:vAlign w:val="center"/>
            <w:hideMark/>
          </w:tcPr>
          <w:p w:rsidR="00316FA1" w:rsidRPr="00316FA1" w:rsidRDefault="00316FA1" w:rsidP="00316FA1">
            <w:pPr>
              <w:spacing w:after="0" w:line="240" w:lineRule="auto"/>
              <w:jc w:val="right"/>
              <w:rPr>
                <w:rFonts w:ascii="Arial" w:eastAsia="Times New Roman" w:hAnsi="Arial" w:cs="Arial"/>
                <w:b/>
                <w:bCs/>
                <w:color w:val="000000"/>
                <w:sz w:val="16"/>
                <w:szCs w:val="16"/>
                <w:lang w:eastAsia="es-ES"/>
              </w:rPr>
            </w:pPr>
            <w:r w:rsidRPr="00316FA1">
              <w:rPr>
                <w:rFonts w:ascii="Arial" w:eastAsia="Times New Roman" w:hAnsi="Arial" w:cs="Arial"/>
                <w:b/>
                <w:bCs/>
                <w:color w:val="000000"/>
                <w:sz w:val="16"/>
                <w:szCs w:val="16"/>
                <w:lang w:eastAsia="es-ES"/>
              </w:rPr>
              <w:t>327.424,94</w:t>
            </w:r>
          </w:p>
        </w:tc>
      </w:tr>
    </w:tbl>
    <w:p w:rsidR="0030588F" w:rsidRDefault="0030588F" w:rsidP="00A6633D">
      <w:pPr>
        <w:spacing w:before="120" w:after="120" w:line="280" w:lineRule="exact"/>
        <w:jc w:val="both"/>
        <w:rPr>
          <w:rFonts w:ascii="Arial" w:hAnsi="Arial" w:cs="Arial"/>
          <w:sz w:val="20"/>
          <w:szCs w:val="20"/>
        </w:rPr>
      </w:pPr>
      <w:r w:rsidRPr="00540DC3">
        <w:rPr>
          <w:rFonts w:ascii="Arial" w:hAnsi="Arial" w:cs="Arial"/>
          <w:sz w:val="20"/>
          <w:szCs w:val="20"/>
        </w:rPr>
        <w:t>Las subvenciones de capital que aparecen en el balance, así como los importes imputados en la cuenta de pérdidas y ganancias en el ejercicio 20</w:t>
      </w:r>
      <w:r w:rsidR="001612D7">
        <w:rPr>
          <w:rFonts w:ascii="Arial" w:hAnsi="Arial" w:cs="Arial"/>
          <w:sz w:val="20"/>
          <w:szCs w:val="20"/>
        </w:rPr>
        <w:t>20</w:t>
      </w:r>
      <w:r w:rsidRPr="00540DC3">
        <w:rPr>
          <w:rFonts w:ascii="Arial" w:hAnsi="Arial" w:cs="Arial"/>
          <w:sz w:val="20"/>
          <w:szCs w:val="20"/>
        </w:rPr>
        <w:t xml:space="preserve"> son las siguientes, en euros:</w:t>
      </w:r>
    </w:p>
    <w:tbl>
      <w:tblPr>
        <w:tblW w:w="9356" w:type="dxa"/>
        <w:jc w:val="center"/>
        <w:tblCellMar>
          <w:left w:w="70" w:type="dxa"/>
          <w:right w:w="70" w:type="dxa"/>
        </w:tblCellMar>
        <w:tblLook w:val="04A0"/>
      </w:tblPr>
      <w:tblGrid>
        <w:gridCol w:w="1220"/>
        <w:gridCol w:w="1990"/>
        <w:gridCol w:w="1178"/>
        <w:gridCol w:w="1183"/>
        <w:gridCol w:w="947"/>
        <w:gridCol w:w="951"/>
        <w:gridCol w:w="943"/>
        <w:gridCol w:w="944"/>
      </w:tblGrid>
      <w:tr w:rsidR="001612D7" w:rsidRPr="001612D7" w:rsidTr="00A6633D">
        <w:trPr>
          <w:trHeight w:val="227"/>
          <w:jc w:val="center"/>
        </w:trPr>
        <w:tc>
          <w:tcPr>
            <w:tcW w:w="0" w:type="auto"/>
            <w:tcBorders>
              <w:top w:val="nil"/>
              <w:left w:val="nil"/>
              <w:bottom w:val="nil"/>
              <w:right w:val="nil"/>
            </w:tcBorders>
            <w:shd w:val="clear" w:color="auto" w:fill="auto"/>
            <w:noWrap/>
            <w:vAlign w:val="bottom"/>
            <w:hideMark/>
          </w:tcPr>
          <w:p w:rsidR="001612D7" w:rsidRPr="00D40F61" w:rsidRDefault="001612D7" w:rsidP="00A6633D">
            <w:pPr>
              <w:widowControl w:val="0"/>
              <w:spacing w:after="0" w:line="240" w:lineRule="auto"/>
              <w:jc w:val="center"/>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1612D7" w:rsidRPr="00D40F61" w:rsidRDefault="001612D7" w:rsidP="00A6633D">
            <w:pPr>
              <w:widowControl w:val="0"/>
              <w:spacing w:after="0" w:line="240" w:lineRule="auto"/>
              <w:jc w:val="center"/>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1612D7" w:rsidRPr="00D40F61" w:rsidRDefault="001612D7" w:rsidP="00A6633D">
            <w:pPr>
              <w:widowControl w:val="0"/>
              <w:spacing w:after="0" w:line="240" w:lineRule="auto"/>
              <w:jc w:val="center"/>
              <w:rPr>
                <w:rFonts w:ascii="Arial" w:eastAsia="Times New Roman" w:hAnsi="Arial" w:cs="Arial"/>
                <w:sz w:val="16"/>
                <w:szCs w:val="16"/>
                <w:lang w:eastAsia="es-ES"/>
              </w:rPr>
            </w:pPr>
          </w:p>
        </w:tc>
        <w:tc>
          <w:tcPr>
            <w:tcW w:w="0" w:type="auto"/>
            <w:tcBorders>
              <w:top w:val="nil"/>
              <w:left w:val="nil"/>
              <w:bottom w:val="nil"/>
              <w:right w:val="nil"/>
            </w:tcBorders>
            <w:vAlign w:val="bottom"/>
          </w:tcPr>
          <w:p w:rsidR="001612D7" w:rsidRPr="00D40F61" w:rsidRDefault="001612D7" w:rsidP="00A6633D">
            <w:pPr>
              <w:widowControl w:val="0"/>
              <w:spacing w:after="0" w:line="240" w:lineRule="auto"/>
              <w:jc w:val="center"/>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1612D7" w:rsidRPr="00D40F61" w:rsidRDefault="001612D7" w:rsidP="00A6633D">
            <w:pPr>
              <w:widowControl w:val="0"/>
              <w:spacing w:after="0" w:line="240" w:lineRule="auto"/>
              <w:jc w:val="center"/>
              <w:rPr>
                <w:rFonts w:ascii="Arial" w:eastAsia="Times New Roman" w:hAnsi="Arial" w:cs="Arial"/>
                <w:sz w:val="16"/>
                <w:szCs w:val="16"/>
                <w:lang w:eastAsia="es-ES"/>
              </w:rPr>
            </w:pPr>
          </w:p>
        </w:tc>
        <w:tc>
          <w:tcPr>
            <w:tcW w:w="0" w:type="auto"/>
            <w:gridSpan w:val="3"/>
            <w:tcBorders>
              <w:top w:val="nil"/>
              <w:left w:val="single" w:sz="4" w:space="0" w:color="auto"/>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 xml:space="preserve">Traspaso a </w:t>
            </w:r>
            <w:proofErr w:type="spellStart"/>
            <w:r w:rsidRPr="001612D7">
              <w:rPr>
                <w:rFonts w:ascii="Arial" w:eastAsia="Times New Roman" w:hAnsi="Arial" w:cs="Arial"/>
                <w:b/>
                <w:bCs/>
                <w:color w:val="000000"/>
                <w:sz w:val="16"/>
                <w:szCs w:val="16"/>
                <w:lang w:eastAsia="es-ES"/>
              </w:rPr>
              <w:t>rtdo</w:t>
            </w:r>
            <w:proofErr w:type="spellEnd"/>
            <w:r w:rsidRPr="001612D7">
              <w:rPr>
                <w:rFonts w:ascii="Arial" w:eastAsia="Times New Roman" w:hAnsi="Arial" w:cs="Arial"/>
                <w:b/>
                <w:bCs/>
                <w:color w:val="000000"/>
                <w:sz w:val="16"/>
                <w:szCs w:val="16"/>
                <w:lang w:eastAsia="es-ES"/>
              </w:rPr>
              <w:t xml:space="preserve"> del ejercicio 2020</w:t>
            </w:r>
          </w:p>
        </w:tc>
      </w:tr>
      <w:tr w:rsidR="001612D7" w:rsidRPr="001612D7" w:rsidTr="00316FA1">
        <w:trPr>
          <w:trHeight w:val="912"/>
          <w:jc w:val="center"/>
        </w:trPr>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Entidad concesionaria</w:t>
            </w:r>
          </w:p>
        </w:tc>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Finalidad</w:t>
            </w:r>
          </w:p>
        </w:tc>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Importe Reclasificado 2020</w:t>
            </w:r>
          </w:p>
        </w:tc>
        <w:tc>
          <w:tcPr>
            <w:tcW w:w="0" w:type="auto"/>
            <w:tcBorders>
              <w:top w:val="nil"/>
              <w:left w:val="nil"/>
              <w:bottom w:val="single" w:sz="8" w:space="0" w:color="auto"/>
              <w:right w:val="nil"/>
            </w:tcBorders>
            <w:shd w:val="clear" w:color="000000" w:fill="D9D9D9"/>
            <w:vAlign w:val="bottom"/>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Importe Reclasificado efecto impositivo</w:t>
            </w:r>
          </w:p>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2020</w:t>
            </w:r>
          </w:p>
        </w:tc>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proofErr w:type="spellStart"/>
            <w:r w:rsidRPr="001612D7">
              <w:rPr>
                <w:rFonts w:ascii="Arial" w:eastAsia="Times New Roman" w:hAnsi="Arial" w:cs="Arial"/>
                <w:b/>
                <w:bCs/>
                <w:color w:val="000000"/>
                <w:sz w:val="16"/>
                <w:szCs w:val="16"/>
                <w:lang w:eastAsia="es-ES"/>
              </w:rPr>
              <w:t>Subv</w:t>
            </w:r>
            <w:proofErr w:type="spellEnd"/>
            <w:r w:rsidRPr="001612D7">
              <w:rPr>
                <w:rFonts w:ascii="Arial" w:eastAsia="Times New Roman" w:hAnsi="Arial" w:cs="Arial"/>
                <w:b/>
                <w:bCs/>
                <w:color w:val="000000"/>
                <w:sz w:val="16"/>
                <w:szCs w:val="16"/>
                <w:lang w:eastAsia="es-ES"/>
              </w:rPr>
              <w:t xml:space="preserve"> Capital 31/12/2020</w:t>
            </w:r>
          </w:p>
        </w:tc>
        <w:tc>
          <w:tcPr>
            <w:tcW w:w="0" w:type="auto"/>
            <w:tcBorders>
              <w:top w:val="nil"/>
              <w:left w:val="single" w:sz="4" w:space="0" w:color="auto"/>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 xml:space="preserve">Efecto impositivo Traspaso a </w:t>
            </w:r>
            <w:proofErr w:type="spellStart"/>
            <w:r w:rsidRPr="001612D7">
              <w:rPr>
                <w:rFonts w:ascii="Arial" w:eastAsia="Times New Roman" w:hAnsi="Arial" w:cs="Arial"/>
                <w:b/>
                <w:bCs/>
                <w:color w:val="000000"/>
                <w:sz w:val="16"/>
                <w:szCs w:val="16"/>
                <w:lang w:eastAsia="es-ES"/>
              </w:rPr>
              <w:t>Rtdo</w:t>
            </w:r>
            <w:proofErr w:type="spellEnd"/>
          </w:p>
        </w:tc>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proofErr w:type="spellStart"/>
            <w:r w:rsidRPr="001612D7">
              <w:rPr>
                <w:rFonts w:ascii="Arial" w:eastAsia="Times New Roman" w:hAnsi="Arial" w:cs="Arial"/>
                <w:b/>
                <w:bCs/>
                <w:color w:val="000000"/>
                <w:sz w:val="16"/>
                <w:szCs w:val="16"/>
                <w:lang w:eastAsia="es-ES"/>
              </w:rPr>
              <w:t>Subv</w:t>
            </w:r>
            <w:proofErr w:type="spellEnd"/>
            <w:r w:rsidRPr="001612D7">
              <w:rPr>
                <w:rFonts w:ascii="Arial" w:eastAsia="Times New Roman" w:hAnsi="Arial" w:cs="Arial"/>
                <w:b/>
                <w:bCs/>
                <w:color w:val="000000"/>
                <w:sz w:val="16"/>
                <w:szCs w:val="16"/>
                <w:lang w:eastAsia="es-ES"/>
              </w:rPr>
              <w:t>. De capital</w:t>
            </w:r>
          </w:p>
        </w:tc>
        <w:tc>
          <w:tcPr>
            <w:tcW w:w="0" w:type="auto"/>
            <w:tcBorders>
              <w:top w:val="nil"/>
              <w:left w:val="nil"/>
              <w:bottom w:val="single" w:sz="8" w:space="0" w:color="auto"/>
              <w:right w:val="nil"/>
            </w:tcBorders>
            <w:shd w:val="clear" w:color="000000" w:fill="D9D9D9"/>
            <w:vAlign w:val="bottom"/>
            <w:hideMark/>
          </w:tcPr>
          <w:p w:rsidR="001612D7" w:rsidRPr="001612D7" w:rsidRDefault="001612D7" w:rsidP="00A6633D">
            <w:pPr>
              <w:widowControl w:val="0"/>
              <w:spacing w:after="0" w:line="240" w:lineRule="auto"/>
              <w:jc w:val="center"/>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 xml:space="preserve">Traspaso </w:t>
            </w:r>
            <w:proofErr w:type="spellStart"/>
            <w:r w:rsidRPr="001612D7">
              <w:rPr>
                <w:rFonts w:ascii="Arial" w:eastAsia="Times New Roman" w:hAnsi="Arial" w:cs="Arial"/>
                <w:b/>
                <w:bCs/>
                <w:color w:val="000000"/>
                <w:sz w:val="16"/>
                <w:szCs w:val="16"/>
                <w:lang w:eastAsia="es-ES"/>
              </w:rPr>
              <w:t>Rtdos</w:t>
            </w:r>
            <w:proofErr w:type="spellEnd"/>
            <w:r w:rsidRPr="001612D7">
              <w:rPr>
                <w:rFonts w:ascii="Arial" w:eastAsia="Times New Roman" w:hAnsi="Arial" w:cs="Arial"/>
                <w:b/>
                <w:bCs/>
                <w:color w:val="000000"/>
                <w:sz w:val="16"/>
                <w:szCs w:val="16"/>
                <w:lang w:eastAsia="es-ES"/>
              </w:rPr>
              <w:t>.</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Vig.Volcanica</w:t>
            </w:r>
            <w:proofErr w:type="spellEnd"/>
            <w:r w:rsidRPr="001612D7">
              <w:rPr>
                <w:rFonts w:ascii="Arial" w:eastAsia="Times New Roman" w:hAnsi="Arial" w:cs="Arial"/>
                <w:color w:val="000000"/>
                <w:sz w:val="16"/>
                <w:szCs w:val="16"/>
                <w:lang w:eastAsia="es-ES"/>
              </w:rPr>
              <w:t xml:space="preserve"> 2014-2016</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sz w:val="16"/>
                <w:szCs w:val="16"/>
                <w:lang w:eastAsia="es-ES"/>
              </w:rPr>
            </w:pP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9.332,39</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5.799,53</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17.398,59</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23.198,12</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Fortalecimiento </w:t>
            </w:r>
            <w:proofErr w:type="spellStart"/>
            <w:r w:rsidRPr="001612D7">
              <w:rPr>
                <w:rFonts w:ascii="Arial" w:eastAsia="Times New Roman" w:hAnsi="Arial" w:cs="Arial"/>
                <w:color w:val="000000"/>
                <w:sz w:val="16"/>
                <w:szCs w:val="16"/>
                <w:lang w:eastAsia="es-ES"/>
              </w:rPr>
              <w:t>Vig</w:t>
            </w:r>
            <w:proofErr w:type="spellEnd"/>
            <w:r w:rsidRPr="001612D7">
              <w:rPr>
                <w:rFonts w:ascii="Arial" w:eastAsia="Times New Roman" w:hAnsi="Arial" w:cs="Arial"/>
                <w:color w:val="000000"/>
                <w:sz w:val="16"/>
                <w:szCs w:val="16"/>
                <w:lang w:eastAsia="es-ES"/>
              </w:rPr>
              <w:t xml:space="preserve"> </w:t>
            </w:r>
          </w:p>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Volcanica</w:t>
            </w:r>
            <w:proofErr w:type="spellEnd"/>
            <w:r w:rsidRPr="001612D7">
              <w:rPr>
                <w:rFonts w:ascii="Arial" w:eastAsia="Times New Roman" w:hAnsi="Arial" w:cs="Arial"/>
                <w:color w:val="000000"/>
                <w:sz w:val="16"/>
                <w:szCs w:val="16"/>
                <w:lang w:eastAsia="es-ES"/>
              </w:rPr>
              <w:t xml:space="preserve"> </w:t>
            </w:r>
            <w:proofErr w:type="spellStart"/>
            <w:r w:rsidRPr="001612D7">
              <w:rPr>
                <w:rFonts w:ascii="Arial" w:eastAsia="Times New Roman" w:hAnsi="Arial" w:cs="Arial"/>
                <w:color w:val="000000"/>
                <w:sz w:val="16"/>
                <w:szCs w:val="16"/>
                <w:lang w:eastAsia="es-ES"/>
              </w:rPr>
              <w:t>Fogo</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583,34</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400,00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1.200,00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1.600,00</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Instalación Red </w:t>
            </w:r>
          </w:p>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Sísmica de </w:t>
            </w:r>
            <w:proofErr w:type="spellStart"/>
            <w:r w:rsidRPr="001612D7">
              <w:rPr>
                <w:rFonts w:ascii="Arial" w:eastAsia="Times New Roman" w:hAnsi="Arial" w:cs="Arial"/>
                <w:color w:val="000000"/>
                <w:sz w:val="16"/>
                <w:szCs w:val="16"/>
                <w:lang w:eastAsia="es-ES"/>
              </w:rPr>
              <w:t>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44.999,77</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2.500,02</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7.500,06</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10.000,08</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Vig.Volcanica</w:t>
            </w:r>
            <w:proofErr w:type="spellEnd"/>
            <w:r w:rsidRPr="001612D7">
              <w:rPr>
                <w:rFonts w:ascii="Arial" w:eastAsia="Times New Roman" w:hAnsi="Arial" w:cs="Arial"/>
                <w:color w:val="000000"/>
                <w:sz w:val="16"/>
                <w:szCs w:val="16"/>
                <w:lang w:eastAsia="es-ES"/>
              </w:rPr>
              <w:t xml:space="preserve"> 2017-</w:t>
            </w:r>
          </w:p>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TF </w:t>
            </w:r>
            <w:proofErr w:type="spellStart"/>
            <w:r w:rsidRPr="001612D7">
              <w:rPr>
                <w:rFonts w:ascii="Arial" w:eastAsia="Times New Roman" w:hAnsi="Arial" w:cs="Arial"/>
                <w:color w:val="000000"/>
                <w:sz w:val="16"/>
                <w:szCs w:val="16"/>
                <w:lang w:eastAsia="es-ES"/>
              </w:rPr>
              <w:t>Volcano</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27.019,15</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4.324,10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12.972,30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17.296,40</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UE</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Volriskmac</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27.852,54</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2.828,17</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8.484,50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11.312,67</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TF Resiliencia</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1.040,61</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372,63</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1.117,89</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1.490,52</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TF Geotermia 2017-2018</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373.954,44</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42.098,07</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126.294,22</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168.392,29</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TF </w:t>
            </w:r>
            <w:proofErr w:type="spellStart"/>
            <w:r w:rsidRPr="001612D7">
              <w:rPr>
                <w:rFonts w:ascii="Arial" w:eastAsia="Times New Roman" w:hAnsi="Arial" w:cs="Arial"/>
                <w:color w:val="000000"/>
                <w:sz w:val="16"/>
                <w:szCs w:val="16"/>
                <w:lang w:eastAsia="es-ES"/>
              </w:rPr>
              <w:t>Volcano</w:t>
            </w:r>
            <w:proofErr w:type="spellEnd"/>
            <w:r w:rsidRPr="001612D7">
              <w:rPr>
                <w:rFonts w:ascii="Arial" w:eastAsia="Times New Roman" w:hAnsi="Arial" w:cs="Arial"/>
                <w:color w:val="000000"/>
                <w:sz w:val="16"/>
                <w:szCs w:val="16"/>
                <w:lang w:eastAsia="es-ES"/>
              </w:rPr>
              <w:t xml:space="preserve"> 2018</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222.968,16</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18.998,04</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56.994,12</w:t>
            </w:r>
          </w:p>
        </w:tc>
        <w:tc>
          <w:tcPr>
            <w:tcW w:w="0" w:type="auto"/>
            <w:tcBorders>
              <w:top w:val="nil"/>
              <w:left w:val="nil"/>
              <w:bottom w:val="nil"/>
              <w:right w:val="nil"/>
            </w:tcBorders>
            <w:shd w:val="clear" w:color="auto" w:fill="auto"/>
            <w:noWrap/>
            <w:vAlign w:val="center"/>
            <w:hideMark/>
          </w:tcPr>
          <w:p w:rsidR="001612D7" w:rsidRPr="001612D7" w:rsidRDefault="001612D7" w:rsidP="00A6633D">
            <w:pPr>
              <w:widowControl w:val="0"/>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75.992,16</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w:t>
            </w:r>
            <w:proofErr w:type="spellEnd"/>
            <w:r w:rsidRPr="001612D7">
              <w:rPr>
                <w:rFonts w:ascii="Arial" w:eastAsia="Times New Roman" w:hAnsi="Arial" w:cs="Arial"/>
                <w:color w:val="000000"/>
                <w:sz w:val="16"/>
                <w:szCs w:val="16"/>
                <w:lang w:eastAsia="es-ES"/>
              </w:rPr>
              <w:t>.</w:t>
            </w:r>
          </w:p>
          <w:p w:rsidR="001612D7" w:rsidRPr="001612D7" w:rsidRDefault="001612D7" w:rsidP="00A6633D">
            <w:pPr>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La Palma</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LP Geotermia 2019</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24.256,25</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2.210,00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6.630,00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8.840,00</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Red Gravimétrica Canaria</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-896.250,00</w:t>
            </w:r>
          </w:p>
        </w:tc>
        <w:tc>
          <w:tcPr>
            <w:tcW w:w="0" w:type="auto"/>
            <w:tcBorders>
              <w:top w:val="nil"/>
              <w:left w:val="nil"/>
              <w:bottom w:val="nil"/>
              <w:right w:val="nil"/>
            </w:tcBorders>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-298.750,00</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Gob</w:t>
            </w:r>
            <w:proofErr w:type="spellEnd"/>
            <w:r w:rsidRPr="001612D7">
              <w:rPr>
                <w:rFonts w:ascii="Arial" w:eastAsia="Times New Roman" w:hAnsi="Arial" w:cs="Arial"/>
                <w:color w:val="000000"/>
                <w:sz w:val="16"/>
                <w:szCs w:val="16"/>
                <w:lang w:eastAsia="es-ES"/>
              </w:rPr>
              <w:t xml:space="preserve"> Canarias</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Red Sísmica Canaria</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55.819,53</w:t>
            </w:r>
          </w:p>
        </w:tc>
        <w:tc>
          <w:tcPr>
            <w:tcW w:w="0" w:type="auto"/>
            <w:tcBorders>
              <w:top w:val="nil"/>
              <w:left w:val="single" w:sz="4" w:space="0" w:color="auto"/>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5.131,25</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15.393,75</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20.525,00</w:t>
            </w:r>
          </w:p>
        </w:tc>
      </w:tr>
      <w:tr w:rsidR="001612D7" w:rsidRPr="001612D7" w:rsidTr="00A6633D">
        <w:trPr>
          <w:trHeight w:val="283"/>
          <w:jc w:val="center"/>
        </w:trPr>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proofErr w:type="spellStart"/>
            <w:r w:rsidRPr="001612D7">
              <w:rPr>
                <w:rFonts w:ascii="Arial" w:eastAsia="Times New Roman" w:hAnsi="Arial" w:cs="Arial"/>
                <w:color w:val="000000"/>
                <w:sz w:val="16"/>
                <w:szCs w:val="16"/>
                <w:lang w:eastAsia="es-ES"/>
              </w:rPr>
              <w:t>Cab.Ins.Tfe</w:t>
            </w:r>
            <w:proofErr w:type="spellEnd"/>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 xml:space="preserve">TF </w:t>
            </w:r>
            <w:proofErr w:type="spellStart"/>
            <w:r w:rsidRPr="001612D7">
              <w:rPr>
                <w:rFonts w:ascii="Arial" w:eastAsia="Times New Roman" w:hAnsi="Arial" w:cs="Arial"/>
                <w:color w:val="000000"/>
                <w:sz w:val="16"/>
                <w:szCs w:val="16"/>
                <w:lang w:eastAsia="es-ES"/>
              </w:rPr>
              <w:t>Volcano</w:t>
            </w:r>
            <w:proofErr w:type="spellEnd"/>
            <w:r w:rsidRPr="001612D7">
              <w:rPr>
                <w:rFonts w:ascii="Arial" w:eastAsia="Times New Roman" w:hAnsi="Arial" w:cs="Arial"/>
                <w:color w:val="000000"/>
                <w:sz w:val="16"/>
                <w:szCs w:val="16"/>
                <w:lang w:eastAsia="es-ES"/>
              </w:rPr>
              <w:t xml:space="preserve"> 2019</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-71.176,60</w:t>
            </w:r>
          </w:p>
        </w:tc>
        <w:tc>
          <w:tcPr>
            <w:tcW w:w="0" w:type="auto"/>
            <w:tcBorders>
              <w:top w:val="nil"/>
              <w:left w:val="nil"/>
              <w:bottom w:val="nil"/>
              <w:right w:val="nil"/>
            </w:tcBorders>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-23.850,07</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single" w:sz="4" w:space="0" w:color="auto"/>
              <w:bottom w:val="nil"/>
              <w:right w:val="nil"/>
            </w:tcBorders>
            <w:shd w:val="clear" w:color="auto" w:fill="auto"/>
            <w:noWrap/>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1612D7" w:rsidRPr="001612D7" w:rsidRDefault="001612D7" w:rsidP="00A6633D">
            <w:pPr>
              <w:spacing w:after="0" w:line="240" w:lineRule="auto"/>
              <w:jc w:val="right"/>
              <w:rPr>
                <w:rFonts w:ascii="Arial" w:eastAsia="Times New Roman" w:hAnsi="Arial" w:cs="Arial"/>
                <w:color w:val="000000"/>
                <w:sz w:val="16"/>
                <w:szCs w:val="16"/>
                <w:lang w:eastAsia="es-ES"/>
              </w:rPr>
            </w:pPr>
            <w:r w:rsidRPr="001612D7">
              <w:rPr>
                <w:rFonts w:ascii="Arial" w:eastAsia="Times New Roman" w:hAnsi="Arial" w:cs="Arial"/>
                <w:color w:val="000000"/>
                <w:sz w:val="16"/>
                <w:szCs w:val="16"/>
                <w:lang w:eastAsia="es-ES"/>
              </w:rPr>
              <w:t>-</w:t>
            </w:r>
          </w:p>
        </w:tc>
      </w:tr>
      <w:tr w:rsidR="001612D7" w:rsidRPr="00A242AA" w:rsidTr="00A6633D">
        <w:trPr>
          <w:trHeight w:val="283"/>
          <w:jc w:val="center"/>
        </w:trPr>
        <w:tc>
          <w:tcPr>
            <w:tcW w:w="0" w:type="auto"/>
            <w:gridSpan w:val="2"/>
            <w:tcBorders>
              <w:top w:val="single" w:sz="4" w:space="0" w:color="auto"/>
              <w:left w:val="nil"/>
              <w:bottom w:val="single" w:sz="4" w:space="0" w:color="auto"/>
              <w:right w:val="nil"/>
            </w:tcBorders>
            <w:shd w:val="clear" w:color="000000" w:fill="D9D9D9"/>
            <w:noWrap/>
            <w:vAlign w:val="center"/>
            <w:hideMark/>
          </w:tcPr>
          <w:p w:rsidR="001612D7" w:rsidRPr="001612D7" w:rsidRDefault="001612D7" w:rsidP="00A6633D">
            <w:pPr>
              <w:spacing w:after="0" w:line="240" w:lineRule="auto"/>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Total</w:t>
            </w:r>
          </w:p>
        </w:tc>
        <w:tc>
          <w:tcPr>
            <w:tcW w:w="0" w:type="auto"/>
            <w:tcBorders>
              <w:top w:val="single" w:sz="4" w:space="0" w:color="auto"/>
              <w:left w:val="nil"/>
              <w:bottom w:val="single" w:sz="4" w:space="0" w:color="auto"/>
              <w:right w:val="nil"/>
            </w:tcBorders>
            <w:shd w:val="clear" w:color="000000" w:fill="D9D9D9"/>
            <w:noWrap/>
            <w:vAlign w:val="center"/>
            <w:hideMark/>
          </w:tcPr>
          <w:p w:rsidR="001612D7" w:rsidRPr="001612D7"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-967.426,60</w:t>
            </w:r>
          </w:p>
        </w:tc>
        <w:tc>
          <w:tcPr>
            <w:tcW w:w="0" w:type="auto"/>
            <w:tcBorders>
              <w:top w:val="single" w:sz="4" w:space="0" w:color="auto"/>
              <w:left w:val="nil"/>
              <w:bottom w:val="single" w:sz="4" w:space="0" w:color="auto"/>
              <w:right w:val="nil"/>
            </w:tcBorders>
            <w:shd w:val="clear" w:color="000000" w:fill="D9D9D9"/>
            <w:vAlign w:val="center"/>
          </w:tcPr>
          <w:p w:rsidR="001612D7" w:rsidRPr="001612D7"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-322.600,07</w:t>
            </w:r>
          </w:p>
        </w:tc>
        <w:tc>
          <w:tcPr>
            <w:tcW w:w="0" w:type="auto"/>
            <w:tcBorders>
              <w:top w:val="single" w:sz="4" w:space="0" w:color="auto"/>
              <w:left w:val="nil"/>
              <w:bottom w:val="single" w:sz="4" w:space="0" w:color="auto"/>
              <w:right w:val="nil"/>
            </w:tcBorders>
            <w:shd w:val="clear" w:color="000000" w:fill="D9D9D9"/>
            <w:noWrap/>
            <w:vAlign w:val="center"/>
            <w:hideMark/>
          </w:tcPr>
          <w:p w:rsidR="001612D7" w:rsidRPr="001612D7"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787.826,18</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612D7" w:rsidRPr="001612D7"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84.661,81</w:t>
            </w:r>
          </w:p>
        </w:tc>
        <w:tc>
          <w:tcPr>
            <w:tcW w:w="0" w:type="auto"/>
            <w:tcBorders>
              <w:top w:val="single" w:sz="4" w:space="0" w:color="auto"/>
              <w:left w:val="nil"/>
              <w:bottom w:val="single" w:sz="4" w:space="0" w:color="auto"/>
              <w:right w:val="nil"/>
            </w:tcBorders>
            <w:shd w:val="clear" w:color="000000" w:fill="D9D9D9"/>
            <w:noWrap/>
            <w:vAlign w:val="center"/>
            <w:hideMark/>
          </w:tcPr>
          <w:p w:rsidR="001612D7" w:rsidRPr="001612D7"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253.985,43</w:t>
            </w:r>
          </w:p>
        </w:tc>
        <w:tc>
          <w:tcPr>
            <w:tcW w:w="0" w:type="auto"/>
            <w:tcBorders>
              <w:top w:val="single" w:sz="4" w:space="0" w:color="auto"/>
              <w:left w:val="nil"/>
              <w:bottom w:val="single" w:sz="4" w:space="0" w:color="auto"/>
              <w:right w:val="nil"/>
            </w:tcBorders>
            <w:shd w:val="clear" w:color="000000" w:fill="D9D9D9"/>
            <w:noWrap/>
            <w:vAlign w:val="center"/>
            <w:hideMark/>
          </w:tcPr>
          <w:p w:rsidR="001612D7" w:rsidRPr="00A242AA" w:rsidRDefault="001612D7" w:rsidP="00A6633D">
            <w:pPr>
              <w:spacing w:after="0" w:line="240" w:lineRule="auto"/>
              <w:jc w:val="right"/>
              <w:rPr>
                <w:rFonts w:ascii="Arial" w:eastAsia="Times New Roman" w:hAnsi="Arial" w:cs="Arial"/>
                <w:b/>
                <w:bCs/>
                <w:color w:val="000000"/>
                <w:sz w:val="16"/>
                <w:szCs w:val="16"/>
                <w:lang w:eastAsia="es-ES"/>
              </w:rPr>
            </w:pPr>
            <w:r w:rsidRPr="001612D7">
              <w:rPr>
                <w:rFonts w:ascii="Arial" w:eastAsia="Times New Roman" w:hAnsi="Arial" w:cs="Arial"/>
                <w:b/>
                <w:bCs/>
                <w:color w:val="000000"/>
                <w:sz w:val="16"/>
                <w:szCs w:val="16"/>
                <w:lang w:eastAsia="es-ES"/>
              </w:rPr>
              <w:t>338.647,24</w:t>
            </w:r>
          </w:p>
        </w:tc>
      </w:tr>
    </w:tbl>
    <w:p w:rsidR="001612D7" w:rsidRPr="001612D7" w:rsidRDefault="001612D7" w:rsidP="00A6633D">
      <w:pPr>
        <w:keepNext/>
        <w:keepLines/>
        <w:widowControl w:val="0"/>
        <w:autoSpaceDE w:val="0"/>
        <w:autoSpaceDN w:val="0"/>
        <w:adjustRightInd w:val="0"/>
        <w:spacing w:before="120" w:after="120" w:line="280" w:lineRule="exact"/>
        <w:jc w:val="both"/>
        <w:rPr>
          <w:rFonts w:ascii="Arial" w:hAnsi="Arial" w:cs="Arial"/>
          <w:color w:val="000000"/>
          <w:sz w:val="20"/>
          <w:szCs w:val="20"/>
        </w:rPr>
      </w:pPr>
      <w:r w:rsidRPr="001612D7">
        <w:rPr>
          <w:rFonts w:ascii="Arial" w:hAnsi="Arial" w:cs="Arial"/>
          <w:sz w:val="20"/>
          <w:szCs w:val="20"/>
        </w:rPr>
        <w:lastRenderedPageBreak/>
        <w:t xml:space="preserve">En el ejercicio 2020 la Sociedad </w:t>
      </w:r>
      <w:r w:rsidR="00974FB1">
        <w:rPr>
          <w:rFonts w:ascii="Arial" w:hAnsi="Arial" w:cs="Arial"/>
          <w:sz w:val="20"/>
          <w:szCs w:val="20"/>
        </w:rPr>
        <w:t>reclasificó</w:t>
      </w:r>
      <w:r w:rsidRPr="001612D7">
        <w:rPr>
          <w:rFonts w:ascii="Arial" w:hAnsi="Arial" w:cs="Arial"/>
          <w:sz w:val="20"/>
          <w:szCs w:val="20"/>
        </w:rPr>
        <w:t xml:space="preserve"> desde subvenciones de capital el importe de 896.250,00 euros y desde pasivos por impuestos diferidos la cantidad de 298.750,00 euros, siendo un total de 1.195.000,00 euros a</w:t>
      </w:r>
      <w:r w:rsidRPr="001612D7">
        <w:rPr>
          <w:rFonts w:ascii="Arial" w:hAnsi="Arial" w:cs="Arial"/>
          <w:color w:val="000000"/>
          <w:sz w:val="20"/>
          <w:szCs w:val="20"/>
        </w:rPr>
        <w:t xml:space="preserve"> “Deudas a c/p transformables en subvenciones” del pasivo corrientes (Nota 6).</w:t>
      </w:r>
    </w:p>
    <w:p w:rsidR="001612D7" w:rsidRDefault="001612D7" w:rsidP="00316FA1">
      <w:pPr>
        <w:spacing w:before="120" w:after="120" w:line="280" w:lineRule="exact"/>
        <w:jc w:val="both"/>
        <w:rPr>
          <w:rFonts w:ascii="Arial" w:hAnsi="Arial" w:cs="Arial"/>
          <w:sz w:val="20"/>
          <w:szCs w:val="20"/>
        </w:rPr>
      </w:pPr>
      <w:r w:rsidRPr="001612D7">
        <w:rPr>
          <w:rFonts w:ascii="Arial" w:hAnsi="Arial" w:cs="Arial"/>
          <w:sz w:val="20"/>
          <w:szCs w:val="20"/>
        </w:rPr>
        <w:t xml:space="preserve">En el ejercicio 2020 no se </w:t>
      </w:r>
      <w:r w:rsidR="00974FB1">
        <w:rPr>
          <w:rFonts w:ascii="Arial" w:hAnsi="Arial" w:cs="Arial"/>
          <w:sz w:val="20"/>
          <w:szCs w:val="20"/>
        </w:rPr>
        <w:t>concedieron</w:t>
      </w:r>
      <w:r w:rsidRPr="001612D7">
        <w:rPr>
          <w:rFonts w:ascii="Arial" w:hAnsi="Arial" w:cs="Arial"/>
          <w:sz w:val="20"/>
          <w:szCs w:val="20"/>
        </w:rPr>
        <w:t xml:space="preserve"> subvenciones de capital.</w:t>
      </w:r>
    </w:p>
    <w:p w:rsidR="00232CCE" w:rsidRPr="001612D7" w:rsidRDefault="00232CCE" w:rsidP="00203980">
      <w:pPr>
        <w:keepNext/>
        <w:keepLines/>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Importe Neto de la cifra de negocios </w:t>
      </w:r>
    </w:p>
    <w:p w:rsidR="00AA4BAA" w:rsidRPr="00540DC3" w:rsidRDefault="00232CCE" w:rsidP="00203980">
      <w:pPr>
        <w:keepNext/>
        <w:keepLines/>
        <w:spacing w:before="120" w:after="120" w:line="280" w:lineRule="exact"/>
        <w:jc w:val="both"/>
        <w:rPr>
          <w:rFonts w:ascii="Arial" w:hAnsi="Arial" w:cs="Arial"/>
          <w:sz w:val="20"/>
          <w:szCs w:val="20"/>
        </w:rPr>
      </w:pPr>
      <w:r w:rsidRPr="00540DC3">
        <w:rPr>
          <w:rFonts w:ascii="Arial" w:hAnsi="Arial" w:cs="Arial"/>
          <w:sz w:val="20"/>
          <w:szCs w:val="20"/>
        </w:rPr>
        <w:t>El importe neto de la cifra de negocios corresponde el 100% a la prestación de servicios realizados a diferentes entidades públicas y privadas por actividades derivadas de su objeto social, tales como análisis químicos e isotópicos de gases disueltos en aguas naturales, trabajos en geología-vulcanología y geoquímica, orientación formativa a profesionales del sector turístico, etc.</w:t>
      </w:r>
    </w:p>
    <w:p w:rsidR="00232CCE" w:rsidRPr="001612D7" w:rsidRDefault="00232CCE" w:rsidP="006E098E">
      <w:pPr>
        <w:keepNext/>
        <w:keepLines/>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Hechos </w:t>
      </w:r>
      <w:r w:rsidR="0030215D" w:rsidRPr="001612D7">
        <w:rPr>
          <w:rFonts w:ascii="Arial" w:hAnsi="Arial" w:cs="Arial"/>
          <w:b/>
          <w:bCs/>
          <w:sz w:val="20"/>
          <w:szCs w:val="20"/>
          <w:u w:val="single"/>
        </w:rPr>
        <w:t>posteriores al cierre</w:t>
      </w:r>
    </w:p>
    <w:p w:rsidR="001612D7" w:rsidRDefault="00203980" w:rsidP="0030215D">
      <w:pPr>
        <w:pStyle w:val="Default"/>
        <w:spacing w:before="120" w:after="120" w:line="260" w:lineRule="exact"/>
        <w:jc w:val="both"/>
        <w:rPr>
          <w:sz w:val="20"/>
          <w:szCs w:val="20"/>
        </w:rPr>
      </w:pPr>
      <w:r w:rsidRPr="00A242AA">
        <w:rPr>
          <w:color w:val="auto"/>
          <w:sz w:val="20"/>
          <w:szCs w:val="20"/>
        </w:rPr>
        <w:t>N</w:t>
      </w:r>
      <w:r w:rsidR="0030215D" w:rsidRPr="00A242AA">
        <w:rPr>
          <w:color w:val="auto"/>
          <w:sz w:val="20"/>
          <w:szCs w:val="20"/>
        </w:rPr>
        <w:t>o se han producido acontecimientos significativos desde el 31 de diciembre de 20</w:t>
      </w:r>
      <w:r w:rsidRPr="00A242AA">
        <w:rPr>
          <w:color w:val="auto"/>
          <w:sz w:val="20"/>
          <w:szCs w:val="20"/>
        </w:rPr>
        <w:t>2</w:t>
      </w:r>
      <w:r w:rsidR="001612D7">
        <w:rPr>
          <w:color w:val="auto"/>
          <w:sz w:val="20"/>
          <w:szCs w:val="20"/>
        </w:rPr>
        <w:t>1</w:t>
      </w:r>
      <w:r w:rsidR="0030215D" w:rsidRPr="00A242AA">
        <w:rPr>
          <w:color w:val="auto"/>
          <w:sz w:val="20"/>
          <w:szCs w:val="20"/>
        </w:rPr>
        <w:t xml:space="preserve"> hasta la fecha de formulación de estas cuentas anuales abreviadas que, afectando a las mismas, no se hubiera incluido en ellas, o cuyo conocimiento pudiera resultar útil a un usuario de las mismas.</w:t>
      </w:r>
      <w:r w:rsidR="00232CCE" w:rsidRPr="00540DC3">
        <w:rPr>
          <w:sz w:val="20"/>
          <w:szCs w:val="20"/>
        </w:rPr>
        <w:t xml:space="preserve"> </w:t>
      </w:r>
    </w:p>
    <w:p w:rsidR="00232CCE" w:rsidRPr="001612D7" w:rsidRDefault="00232CCE" w:rsidP="00A77CBC">
      <w:pPr>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 xml:space="preserve">Información sobre medio ambiente </w:t>
      </w:r>
    </w:p>
    <w:p w:rsidR="00232CCE" w:rsidRPr="00540DC3" w:rsidRDefault="00232CCE" w:rsidP="00F00FFF">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Los </w:t>
      </w:r>
      <w:r w:rsidR="00AC7CA2">
        <w:rPr>
          <w:rFonts w:ascii="Arial" w:hAnsi="Arial" w:cs="Arial"/>
          <w:sz w:val="20"/>
          <w:szCs w:val="20"/>
        </w:rPr>
        <w:t>miembros del Consejo de Administración</w:t>
      </w:r>
      <w:r w:rsidRPr="00540DC3">
        <w:rPr>
          <w:rFonts w:ascii="Arial" w:hAnsi="Arial" w:cs="Arial"/>
          <w:sz w:val="20"/>
          <w:szCs w:val="20"/>
        </w:rPr>
        <w:t xml:space="preserve"> manifiestan que en la contabilidad correspondiente a las presentes cuentas anuales</w:t>
      </w:r>
      <w:r w:rsidR="00AC7CA2">
        <w:rPr>
          <w:rFonts w:ascii="Arial" w:hAnsi="Arial" w:cs="Arial"/>
          <w:sz w:val="20"/>
          <w:szCs w:val="20"/>
        </w:rPr>
        <w:t xml:space="preserve"> abreviadas</w:t>
      </w:r>
      <w:r w:rsidRPr="00540DC3">
        <w:rPr>
          <w:rFonts w:ascii="Arial" w:hAnsi="Arial" w:cs="Arial"/>
          <w:sz w:val="20"/>
          <w:szCs w:val="20"/>
        </w:rPr>
        <w:t xml:space="preserve"> NO existe ninguna partida de naturaleza medioambiental que deba ser incluida en la Memoria</w:t>
      </w:r>
      <w:r w:rsidR="00AC7CA2">
        <w:rPr>
          <w:rFonts w:ascii="Arial" w:hAnsi="Arial" w:cs="Arial"/>
          <w:sz w:val="20"/>
          <w:szCs w:val="20"/>
        </w:rPr>
        <w:t xml:space="preserve"> abreviada</w:t>
      </w:r>
      <w:r w:rsidRPr="00540DC3">
        <w:rPr>
          <w:rFonts w:ascii="Arial" w:hAnsi="Arial" w:cs="Arial"/>
          <w:sz w:val="20"/>
          <w:szCs w:val="20"/>
        </w:rPr>
        <w:t xml:space="preserve"> de acuerdo a las indicaciones de la tercera parte del Plan General de Contabilidad (Real Decreto 1514/2007, de 16 de Noviembre</w:t>
      </w:r>
      <w:r w:rsidR="007F4D50">
        <w:rPr>
          <w:rFonts w:ascii="Arial" w:hAnsi="Arial" w:cs="Arial"/>
          <w:sz w:val="20"/>
          <w:szCs w:val="20"/>
        </w:rPr>
        <w:t>)</w:t>
      </w:r>
      <w:r w:rsidRPr="00540DC3">
        <w:rPr>
          <w:rFonts w:ascii="Arial" w:hAnsi="Arial" w:cs="Arial"/>
          <w:sz w:val="20"/>
          <w:szCs w:val="20"/>
        </w:rPr>
        <w:t>.</w:t>
      </w:r>
    </w:p>
    <w:p w:rsidR="00232CCE" w:rsidRPr="001612D7" w:rsidRDefault="00232CCE" w:rsidP="00A77CBC">
      <w:pPr>
        <w:spacing w:before="240" w:after="120" w:line="280" w:lineRule="exact"/>
        <w:jc w:val="both"/>
        <w:rPr>
          <w:rFonts w:ascii="Arial" w:hAnsi="Arial" w:cs="Arial"/>
          <w:b/>
          <w:bCs/>
          <w:sz w:val="20"/>
          <w:szCs w:val="20"/>
          <w:u w:val="single"/>
        </w:rPr>
      </w:pPr>
      <w:r w:rsidRPr="001612D7">
        <w:rPr>
          <w:rFonts w:ascii="Arial" w:hAnsi="Arial" w:cs="Arial"/>
          <w:b/>
          <w:bCs/>
          <w:sz w:val="20"/>
          <w:szCs w:val="20"/>
          <w:u w:val="single"/>
        </w:rPr>
        <w:t>Información sobre derechos de emisión de gases</w:t>
      </w:r>
    </w:p>
    <w:p w:rsidR="00232CCE" w:rsidRPr="00540DC3" w:rsidRDefault="00232CCE" w:rsidP="00F00FFF">
      <w:pPr>
        <w:spacing w:before="120" w:after="120" w:line="280" w:lineRule="exact"/>
        <w:jc w:val="both"/>
        <w:rPr>
          <w:rFonts w:ascii="Arial" w:hAnsi="Arial" w:cs="Arial"/>
          <w:sz w:val="20"/>
          <w:szCs w:val="20"/>
        </w:rPr>
      </w:pPr>
      <w:r w:rsidRPr="00540DC3">
        <w:rPr>
          <w:rFonts w:ascii="Arial" w:hAnsi="Arial" w:cs="Arial"/>
          <w:sz w:val="20"/>
          <w:szCs w:val="20"/>
        </w:rPr>
        <w:t xml:space="preserve">Por el ámbito en el que la </w:t>
      </w:r>
      <w:r w:rsidR="00AC7CA2">
        <w:rPr>
          <w:rFonts w:ascii="Arial" w:hAnsi="Arial" w:cs="Arial"/>
          <w:sz w:val="20"/>
          <w:szCs w:val="20"/>
        </w:rPr>
        <w:t>Sociedad</w:t>
      </w:r>
      <w:r w:rsidRPr="00540DC3">
        <w:rPr>
          <w:rFonts w:ascii="Arial" w:hAnsi="Arial" w:cs="Arial"/>
          <w:sz w:val="20"/>
          <w:szCs w:val="20"/>
        </w:rPr>
        <w:t xml:space="preserve"> desarrolla su actividad no es necesario informar sobre los derechos de emisión de gases de efecto invernadero. </w:t>
      </w:r>
    </w:p>
    <w:p w:rsidR="00BF18EF" w:rsidRDefault="00BF18EF" w:rsidP="00540DC3">
      <w:pPr>
        <w:spacing w:before="120" w:after="120" w:line="240" w:lineRule="auto"/>
        <w:jc w:val="both"/>
        <w:rPr>
          <w:rFonts w:ascii="Arial" w:hAnsi="Arial" w:cs="Arial"/>
          <w:sz w:val="20"/>
          <w:szCs w:val="20"/>
        </w:rPr>
      </w:pPr>
    </w:p>
    <w:p w:rsidR="00475F8A" w:rsidRDefault="00475F8A" w:rsidP="00540DC3">
      <w:pPr>
        <w:spacing w:before="120" w:after="120" w:line="240" w:lineRule="auto"/>
        <w:jc w:val="both"/>
        <w:rPr>
          <w:rFonts w:ascii="Arial" w:hAnsi="Arial" w:cs="Arial"/>
          <w:sz w:val="20"/>
          <w:szCs w:val="20"/>
        </w:rPr>
        <w:sectPr w:rsidR="00475F8A" w:rsidSect="006E098E">
          <w:pgSz w:w="11906" w:h="16838"/>
          <w:pgMar w:top="1701" w:right="1701" w:bottom="1418" w:left="1701" w:header="709" w:footer="680" w:gutter="0"/>
          <w:cols w:space="708"/>
          <w:docGrid w:linePitch="360"/>
        </w:sectPr>
      </w:pPr>
    </w:p>
    <w:p w:rsidR="00A77CBC" w:rsidRPr="00E94869" w:rsidRDefault="00A77CBC" w:rsidP="00A77CBC">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475F8A" w:rsidRPr="00A77CBC" w:rsidRDefault="00475F8A" w:rsidP="00F00FFF">
      <w:pPr>
        <w:pStyle w:val="Textoindependiente"/>
        <w:autoSpaceDE/>
        <w:autoSpaceDN/>
        <w:adjustRightInd/>
        <w:spacing w:before="120" w:beforeAutospacing="0" w:after="120" w:afterAutospacing="0" w:line="280" w:lineRule="exact"/>
        <w:ind w:left="0" w:firstLine="0"/>
        <w:jc w:val="center"/>
        <w:rPr>
          <w:rFonts w:cs="Arial"/>
          <w:b/>
          <w:sz w:val="20"/>
          <w:szCs w:val="20"/>
        </w:rPr>
      </w:pPr>
      <w:r w:rsidRPr="00A77CBC">
        <w:rPr>
          <w:rFonts w:cs="Arial"/>
          <w:b/>
          <w:sz w:val="20"/>
          <w:szCs w:val="20"/>
        </w:rPr>
        <w:t>FORMULACIÓN DE CUENTAS ANUALES ABREVIADAS</w:t>
      </w:r>
    </w:p>
    <w:p w:rsidR="00A77CBC" w:rsidRDefault="00475F8A" w:rsidP="00F00FFF">
      <w:pPr>
        <w:pStyle w:val="Textoindependiente"/>
        <w:autoSpaceDE/>
        <w:autoSpaceDN/>
        <w:adjustRightInd/>
        <w:spacing w:before="120" w:beforeAutospacing="0" w:after="120" w:afterAutospacing="0" w:line="280" w:lineRule="exact"/>
        <w:ind w:left="0" w:firstLine="0"/>
        <w:rPr>
          <w:rFonts w:cs="Arial"/>
          <w:sz w:val="20"/>
          <w:szCs w:val="20"/>
        </w:rPr>
      </w:pPr>
      <w:r w:rsidRPr="00475F8A">
        <w:rPr>
          <w:rFonts w:cs="Arial"/>
          <w:sz w:val="20"/>
          <w:szCs w:val="20"/>
        </w:rPr>
        <w:t>En cumplimiento de la norma</w:t>
      </w:r>
      <w:r>
        <w:rPr>
          <w:rFonts w:cs="Arial"/>
          <w:sz w:val="20"/>
          <w:szCs w:val="20"/>
        </w:rPr>
        <w:t>tiva mercantil vigente, el Consej</w:t>
      </w:r>
      <w:r w:rsidRPr="00475F8A">
        <w:rPr>
          <w:rFonts w:cs="Arial"/>
          <w:sz w:val="20"/>
          <w:szCs w:val="20"/>
        </w:rPr>
        <w:t xml:space="preserve">o de Administración de </w:t>
      </w:r>
      <w:r w:rsidRPr="00475F8A">
        <w:rPr>
          <w:rFonts w:cs="Arial"/>
          <w:b/>
          <w:sz w:val="20"/>
          <w:szCs w:val="20"/>
        </w:rPr>
        <w:t>Instituto Volcanológico de Canarias</w:t>
      </w:r>
      <w:r>
        <w:rPr>
          <w:rFonts w:cs="Arial"/>
          <w:b/>
          <w:sz w:val="20"/>
          <w:szCs w:val="20"/>
        </w:rPr>
        <w:t>, S.A</w:t>
      </w:r>
      <w:r w:rsidRPr="00475F8A">
        <w:rPr>
          <w:rFonts w:cs="Arial"/>
          <w:b/>
          <w:sz w:val="20"/>
          <w:szCs w:val="20"/>
        </w:rPr>
        <w:t>.U.</w:t>
      </w:r>
      <w:r w:rsidRPr="00475F8A">
        <w:rPr>
          <w:rFonts w:cs="Arial"/>
          <w:sz w:val="20"/>
          <w:szCs w:val="20"/>
        </w:rPr>
        <w:t xml:space="preserve"> formula las </w:t>
      </w:r>
      <w:r w:rsidR="00A77CBC">
        <w:rPr>
          <w:rFonts w:cs="Arial"/>
          <w:sz w:val="20"/>
          <w:szCs w:val="20"/>
        </w:rPr>
        <w:t>presentes c</w:t>
      </w:r>
      <w:r w:rsidRPr="00475F8A">
        <w:rPr>
          <w:rFonts w:cs="Arial"/>
          <w:sz w:val="20"/>
          <w:szCs w:val="20"/>
        </w:rPr>
        <w:t xml:space="preserve">uentas </w:t>
      </w:r>
      <w:r w:rsidR="00A77CBC">
        <w:rPr>
          <w:rFonts w:cs="Arial"/>
          <w:sz w:val="20"/>
          <w:szCs w:val="20"/>
        </w:rPr>
        <w:t>a</w:t>
      </w:r>
      <w:r w:rsidRPr="00475F8A">
        <w:rPr>
          <w:rFonts w:cs="Arial"/>
          <w:sz w:val="20"/>
          <w:szCs w:val="20"/>
        </w:rPr>
        <w:t xml:space="preserve">nuales </w:t>
      </w:r>
      <w:r w:rsidR="00A77CBC">
        <w:rPr>
          <w:rFonts w:cs="Arial"/>
          <w:sz w:val="20"/>
          <w:szCs w:val="20"/>
        </w:rPr>
        <w:t>a</w:t>
      </w:r>
      <w:r w:rsidRPr="00475F8A">
        <w:rPr>
          <w:rFonts w:cs="Arial"/>
          <w:sz w:val="20"/>
          <w:szCs w:val="20"/>
        </w:rPr>
        <w:t>breviadas correspondientes al ejercicio anual terminado el 31 de diciembre de 20</w:t>
      </w:r>
      <w:r w:rsidR="00203980">
        <w:rPr>
          <w:rFonts w:cs="Arial"/>
          <w:sz w:val="20"/>
          <w:szCs w:val="20"/>
        </w:rPr>
        <w:t>2</w:t>
      </w:r>
      <w:r w:rsidR="001612D7">
        <w:rPr>
          <w:rFonts w:cs="Arial"/>
          <w:sz w:val="20"/>
          <w:szCs w:val="20"/>
        </w:rPr>
        <w:t>1</w:t>
      </w:r>
      <w:r w:rsidRPr="00475F8A">
        <w:rPr>
          <w:rFonts w:cs="Arial"/>
          <w:sz w:val="20"/>
          <w:szCs w:val="20"/>
        </w:rPr>
        <w:t xml:space="preserve"> que se componen de l</w:t>
      </w:r>
      <w:r>
        <w:rPr>
          <w:rFonts w:cs="Arial"/>
          <w:sz w:val="20"/>
          <w:szCs w:val="20"/>
        </w:rPr>
        <w:t>as adjuntas hojas n</w:t>
      </w:r>
      <w:r w:rsidR="00A77CBC">
        <w:rPr>
          <w:rFonts w:cs="Arial"/>
          <w:sz w:val="20"/>
          <w:szCs w:val="20"/>
        </w:rPr>
        <w:t>u</w:t>
      </w:r>
      <w:r>
        <w:rPr>
          <w:rFonts w:cs="Arial"/>
          <w:sz w:val="20"/>
          <w:szCs w:val="20"/>
        </w:rPr>
        <w:t>mer</w:t>
      </w:r>
      <w:r w:rsidR="00A77CBC">
        <w:rPr>
          <w:rFonts w:cs="Arial"/>
          <w:sz w:val="20"/>
          <w:szCs w:val="20"/>
        </w:rPr>
        <w:t xml:space="preserve">adas del </w:t>
      </w:r>
      <w:r w:rsidRPr="00A242AA">
        <w:rPr>
          <w:rFonts w:cs="Arial"/>
          <w:sz w:val="20"/>
          <w:szCs w:val="20"/>
        </w:rPr>
        <w:t>1 a</w:t>
      </w:r>
      <w:r w:rsidR="00A77CBC" w:rsidRPr="00A242AA">
        <w:rPr>
          <w:rFonts w:cs="Arial"/>
          <w:sz w:val="20"/>
          <w:szCs w:val="20"/>
        </w:rPr>
        <w:t>l</w:t>
      </w:r>
      <w:r w:rsidRPr="00A242AA">
        <w:rPr>
          <w:rFonts w:cs="Arial"/>
          <w:sz w:val="20"/>
          <w:szCs w:val="20"/>
        </w:rPr>
        <w:t xml:space="preserve"> </w:t>
      </w:r>
      <w:r w:rsidR="00A6633D">
        <w:rPr>
          <w:rFonts w:cs="Arial"/>
          <w:sz w:val="20"/>
          <w:szCs w:val="20"/>
        </w:rPr>
        <w:t>29</w:t>
      </w:r>
      <w:r w:rsidR="00A77CBC" w:rsidRPr="00E4556B">
        <w:rPr>
          <w:rFonts w:cs="Arial"/>
          <w:sz w:val="20"/>
          <w:szCs w:val="20"/>
        </w:rPr>
        <w:t>.</w:t>
      </w:r>
    </w:p>
    <w:p w:rsidR="00475F8A" w:rsidRPr="00475F8A" w:rsidRDefault="00475F8A" w:rsidP="00475F8A">
      <w:pPr>
        <w:widowControl w:val="0"/>
        <w:autoSpaceDE w:val="0"/>
        <w:autoSpaceDN w:val="0"/>
        <w:adjustRightInd w:val="0"/>
        <w:rPr>
          <w:rFonts w:ascii="Arial" w:hAnsi="Arial" w:cs="Arial"/>
          <w:b/>
          <w:bCs/>
          <w:sz w:val="20"/>
          <w:szCs w:val="20"/>
        </w:rPr>
      </w:pPr>
    </w:p>
    <w:p w:rsidR="00A6633D" w:rsidRDefault="00475F8A" w:rsidP="00475F8A">
      <w:pPr>
        <w:pStyle w:val="Ttulo"/>
        <w:rPr>
          <w:rFonts w:ascii="Arial" w:hAnsi="Arial" w:cs="Arial"/>
          <w:b w:val="0"/>
          <w:sz w:val="20"/>
        </w:rPr>
      </w:pPr>
      <w:r w:rsidRPr="003B23F1">
        <w:rPr>
          <w:rFonts w:ascii="Arial" w:hAnsi="Arial" w:cs="Arial"/>
          <w:b w:val="0"/>
          <w:sz w:val="20"/>
        </w:rPr>
        <w:t xml:space="preserve">En San Isidro - Granadilla de Abona, </w:t>
      </w:r>
    </w:p>
    <w:p w:rsidR="00475F8A" w:rsidRPr="00A77CBC" w:rsidRDefault="00475F8A" w:rsidP="00475F8A">
      <w:pPr>
        <w:pStyle w:val="Ttulo"/>
        <w:rPr>
          <w:rFonts w:ascii="Arial" w:hAnsi="Arial" w:cs="Arial"/>
          <w:b w:val="0"/>
          <w:sz w:val="20"/>
        </w:rPr>
      </w:pPr>
      <w:r w:rsidRPr="003B23F1">
        <w:rPr>
          <w:rFonts w:ascii="Arial" w:hAnsi="Arial" w:cs="Arial"/>
          <w:b w:val="0"/>
          <w:sz w:val="20"/>
        </w:rPr>
        <w:t xml:space="preserve">a </w:t>
      </w:r>
      <w:proofErr w:type="spellStart"/>
      <w:r w:rsidR="001612D7" w:rsidRPr="003B23F1">
        <w:rPr>
          <w:rFonts w:ascii="Arial" w:hAnsi="Arial" w:cs="Arial"/>
          <w:b w:val="0"/>
          <w:sz w:val="20"/>
          <w:highlight w:val="yellow"/>
        </w:rPr>
        <w:t>xx</w:t>
      </w:r>
      <w:proofErr w:type="spellEnd"/>
      <w:r w:rsidR="00203980" w:rsidRPr="003B23F1">
        <w:rPr>
          <w:rFonts w:ascii="Arial" w:hAnsi="Arial" w:cs="Arial"/>
          <w:b w:val="0"/>
          <w:sz w:val="20"/>
        </w:rPr>
        <w:t xml:space="preserve"> de marzo de 202</w:t>
      </w:r>
      <w:r w:rsidR="001612D7" w:rsidRPr="003B23F1">
        <w:rPr>
          <w:rFonts w:ascii="Arial" w:hAnsi="Arial" w:cs="Arial"/>
          <w:b w:val="0"/>
          <w:sz w:val="20"/>
        </w:rPr>
        <w:t>2</w:t>
      </w:r>
    </w:p>
    <w:p w:rsidR="00475F8A" w:rsidRDefault="00475F8A"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Pr="00475F8A" w:rsidRDefault="005C3EE4"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tbl>
      <w:tblPr>
        <w:tblW w:w="7682" w:type="dxa"/>
        <w:jc w:val="center"/>
        <w:tblCellMar>
          <w:left w:w="70" w:type="dxa"/>
          <w:right w:w="70" w:type="dxa"/>
        </w:tblCellMar>
        <w:tblLook w:val="04A0"/>
      </w:tblPr>
      <w:tblGrid>
        <w:gridCol w:w="3297"/>
        <w:gridCol w:w="585"/>
        <w:gridCol w:w="3800"/>
      </w:tblGrid>
      <w:tr w:rsidR="00A77CBC" w:rsidRPr="001612D7" w:rsidTr="00F7699F">
        <w:trPr>
          <w:cantSplit/>
          <w:trHeight w:val="731"/>
          <w:jc w:val="center"/>
        </w:trPr>
        <w:tc>
          <w:tcPr>
            <w:tcW w:w="2146" w:type="pct"/>
            <w:tcBorders>
              <w:top w:val="single" w:sz="4" w:space="0" w:color="auto"/>
              <w:left w:val="nil"/>
              <w:bottom w:val="single" w:sz="4" w:space="0" w:color="auto"/>
              <w:right w:val="nil"/>
            </w:tcBorders>
            <w:vAlign w:val="bottom"/>
          </w:tcPr>
          <w:p w:rsidR="00A77CBC" w:rsidRPr="00E4556B" w:rsidRDefault="00A77CBC" w:rsidP="00F7699F">
            <w:pPr>
              <w:pStyle w:val="Ttulo"/>
              <w:rPr>
                <w:rFonts w:ascii="Arial" w:hAnsi="Arial" w:cs="Arial"/>
                <w:b w:val="0"/>
                <w:sz w:val="20"/>
                <w:szCs w:val="16"/>
              </w:rPr>
            </w:pPr>
            <w:r w:rsidRPr="00E4556B">
              <w:rPr>
                <w:rFonts w:ascii="Arial" w:hAnsi="Arial" w:cs="Arial"/>
                <w:b w:val="0"/>
                <w:sz w:val="20"/>
                <w:szCs w:val="16"/>
              </w:rPr>
              <w:t>D. Pedro Manuel Martin Domínguez</w:t>
            </w:r>
          </w:p>
          <w:p w:rsidR="00A77CBC" w:rsidRPr="00E4556B" w:rsidRDefault="00A77CBC" w:rsidP="00F7699F">
            <w:pPr>
              <w:pStyle w:val="Ttulo"/>
              <w:spacing w:line="276" w:lineRule="auto"/>
              <w:rPr>
                <w:rFonts w:ascii="Arial" w:hAnsi="Arial" w:cs="Arial"/>
                <w:b w:val="0"/>
                <w:sz w:val="20"/>
                <w:szCs w:val="16"/>
                <w:lang w:val="es-ES"/>
              </w:rPr>
            </w:pPr>
            <w:r w:rsidRPr="00E4556B">
              <w:rPr>
                <w:rFonts w:ascii="Arial" w:hAnsi="Arial" w:cs="Arial"/>
                <w:b w:val="0"/>
                <w:sz w:val="20"/>
                <w:szCs w:val="16"/>
              </w:rPr>
              <w:t>Presidente</w:t>
            </w: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p w:rsidR="00A77CBC" w:rsidRPr="00E4556B" w:rsidRDefault="00A77CBC" w:rsidP="00F7699F">
            <w:pPr>
              <w:pStyle w:val="Ttulo"/>
              <w:spacing w:line="276" w:lineRule="auto"/>
              <w:rPr>
                <w:rFonts w:ascii="Arial" w:hAnsi="Arial" w:cs="Arial"/>
                <w:b w:val="0"/>
                <w:sz w:val="20"/>
                <w:szCs w:val="16"/>
              </w:rPr>
            </w:pPr>
          </w:p>
        </w:tc>
        <w:tc>
          <w:tcPr>
            <w:tcW w:w="381" w:type="pct"/>
            <w:tcBorders>
              <w:left w:val="nil"/>
              <w:right w:val="nil"/>
            </w:tcBorders>
          </w:tcPr>
          <w:p w:rsidR="00A77CBC" w:rsidRPr="00E4556B" w:rsidRDefault="00A77CBC" w:rsidP="00F7699F">
            <w:pPr>
              <w:pStyle w:val="Ttulo"/>
              <w:rPr>
                <w:rFonts w:ascii="Arial" w:hAnsi="Arial" w:cs="Arial"/>
                <w:b w:val="0"/>
                <w:sz w:val="20"/>
                <w:szCs w:val="16"/>
              </w:rPr>
            </w:pPr>
          </w:p>
        </w:tc>
        <w:tc>
          <w:tcPr>
            <w:tcW w:w="2473" w:type="pct"/>
            <w:tcBorders>
              <w:top w:val="single" w:sz="4" w:space="0" w:color="auto"/>
              <w:left w:val="nil"/>
              <w:bottom w:val="single" w:sz="4" w:space="0" w:color="auto"/>
              <w:right w:val="nil"/>
            </w:tcBorders>
          </w:tcPr>
          <w:p w:rsidR="00A77CBC" w:rsidRPr="00E4556B" w:rsidRDefault="00A77CBC" w:rsidP="00F7699F">
            <w:pPr>
              <w:pStyle w:val="Ttulo"/>
              <w:spacing w:line="276" w:lineRule="auto"/>
              <w:rPr>
                <w:rFonts w:ascii="Arial" w:hAnsi="Arial" w:cs="Arial"/>
                <w:b w:val="0"/>
                <w:sz w:val="20"/>
                <w:szCs w:val="16"/>
              </w:rPr>
            </w:pPr>
            <w:r w:rsidRPr="00E4556B">
              <w:rPr>
                <w:rFonts w:ascii="Arial" w:hAnsi="Arial" w:cs="Arial"/>
                <w:b w:val="0"/>
                <w:sz w:val="20"/>
                <w:szCs w:val="16"/>
              </w:rPr>
              <w:t>D. Enrique Arriaga Álvarez</w:t>
            </w:r>
          </w:p>
          <w:p w:rsidR="00A77CBC" w:rsidRPr="00E4556B" w:rsidRDefault="00A77CBC" w:rsidP="00F7699F">
            <w:pPr>
              <w:pStyle w:val="Ttulo"/>
              <w:spacing w:line="276" w:lineRule="auto"/>
              <w:rPr>
                <w:rFonts w:ascii="Arial" w:hAnsi="Arial" w:cs="Arial"/>
                <w:b w:val="0"/>
                <w:sz w:val="20"/>
                <w:szCs w:val="16"/>
              </w:rPr>
            </w:pPr>
            <w:r w:rsidRPr="00E4556B">
              <w:rPr>
                <w:rFonts w:ascii="Arial" w:hAnsi="Arial" w:cs="Arial"/>
                <w:b w:val="0"/>
                <w:sz w:val="20"/>
                <w:szCs w:val="16"/>
              </w:rPr>
              <w:t>Vicepresidente</w:t>
            </w:r>
          </w:p>
          <w:p w:rsidR="00A77CBC" w:rsidRPr="00E4556B" w:rsidRDefault="00A77CBC" w:rsidP="00F7699F">
            <w:pPr>
              <w:pStyle w:val="Ttulo"/>
              <w:rPr>
                <w:rFonts w:ascii="Arial" w:hAnsi="Arial" w:cs="Arial"/>
                <w:b w:val="0"/>
                <w:sz w:val="20"/>
                <w:szCs w:val="16"/>
              </w:rPr>
            </w:pPr>
          </w:p>
        </w:tc>
      </w:tr>
      <w:tr w:rsidR="007528AF" w:rsidRPr="001612D7" w:rsidTr="00F7699F">
        <w:trPr>
          <w:cantSplit/>
          <w:trHeight w:val="731"/>
          <w:jc w:val="center"/>
        </w:trPr>
        <w:tc>
          <w:tcPr>
            <w:tcW w:w="2146" w:type="pct"/>
            <w:tcBorders>
              <w:top w:val="single" w:sz="4" w:space="0" w:color="auto"/>
              <w:left w:val="nil"/>
              <w:right w:val="nil"/>
            </w:tcBorders>
            <w:vAlign w:val="bottom"/>
          </w:tcPr>
          <w:p w:rsidR="007528AF" w:rsidRPr="00E4556B" w:rsidRDefault="007528AF" w:rsidP="007528AF">
            <w:pPr>
              <w:pStyle w:val="Ttulo"/>
              <w:spacing w:line="276" w:lineRule="auto"/>
              <w:rPr>
                <w:rFonts w:ascii="Arial" w:hAnsi="Arial" w:cs="Arial"/>
                <w:b w:val="0"/>
                <w:sz w:val="20"/>
                <w:szCs w:val="16"/>
              </w:rPr>
            </w:pPr>
            <w:r w:rsidRPr="00E4556B">
              <w:rPr>
                <w:rFonts w:ascii="Arial" w:hAnsi="Arial" w:cs="Arial"/>
                <w:b w:val="0"/>
                <w:sz w:val="20"/>
                <w:szCs w:val="16"/>
              </w:rPr>
              <w:t>D. Javier Rodríguez Medina</w:t>
            </w:r>
          </w:p>
          <w:p w:rsidR="007528AF" w:rsidRPr="00E4556B" w:rsidRDefault="007528AF" w:rsidP="007528AF">
            <w:pPr>
              <w:pStyle w:val="Ttulo"/>
              <w:spacing w:line="276" w:lineRule="auto"/>
              <w:rPr>
                <w:rFonts w:ascii="Arial" w:hAnsi="Arial" w:cs="Arial"/>
                <w:b w:val="0"/>
                <w:sz w:val="20"/>
                <w:szCs w:val="16"/>
              </w:rPr>
            </w:pPr>
            <w:r w:rsidRPr="00E4556B">
              <w:rPr>
                <w:rFonts w:ascii="Arial" w:hAnsi="Arial" w:cs="Arial"/>
                <w:b w:val="0"/>
                <w:sz w:val="20"/>
                <w:szCs w:val="16"/>
              </w:rPr>
              <w:t>Vocal</w:t>
            </w:r>
          </w:p>
          <w:p w:rsidR="007528AF" w:rsidRPr="00E4556B" w:rsidRDefault="007528AF" w:rsidP="007528AF">
            <w:pPr>
              <w:pStyle w:val="Ttulo"/>
              <w:spacing w:line="276" w:lineRule="auto"/>
              <w:rPr>
                <w:rFonts w:ascii="Arial" w:hAnsi="Arial" w:cs="Arial"/>
                <w:b w:val="0"/>
                <w:sz w:val="20"/>
                <w:szCs w:val="16"/>
              </w:rPr>
            </w:pPr>
          </w:p>
          <w:p w:rsidR="007528AF" w:rsidRPr="00E4556B" w:rsidRDefault="007528AF" w:rsidP="007528AF">
            <w:pPr>
              <w:pStyle w:val="Ttulo"/>
              <w:spacing w:line="276" w:lineRule="auto"/>
              <w:rPr>
                <w:rFonts w:ascii="Arial" w:hAnsi="Arial" w:cs="Arial"/>
                <w:b w:val="0"/>
                <w:sz w:val="20"/>
                <w:szCs w:val="16"/>
              </w:rPr>
            </w:pPr>
          </w:p>
          <w:p w:rsidR="007528AF" w:rsidRPr="00E4556B" w:rsidRDefault="007528AF" w:rsidP="007528AF">
            <w:pPr>
              <w:pStyle w:val="Ttulo"/>
              <w:spacing w:line="276" w:lineRule="auto"/>
              <w:rPr>
                <w:rFonts w:ascii="Arial" w:hAnsi="Arial" w:cs="Arial"/>
                <w:b w:val="0"/>
                <w:sz w:val="20"/>
                <w:szCs w:val="16"/>
              </w:rPr>
            </w:pPr>
          </w:p>
          <w:p w:rsidR="007528AF" w:rsidRPr="00E4556B" w:rsidRDefault="007528AF" w:rsidP="007528AF">
            <w:pPr>
              <w:pStyle w:val="Ttulo"/>
              <w:spacing w:line="276" w:lineRule="auto"/>
              <w:rPr>
                <w:rFonts w:ascii="Arial" w:hAnsi="Arial" w:cs="Arial"/>
                <w:b w:val="0"/>
                <w:sz w:val="20"/>
                <w:szCs w:val="16"/>
              </w:rPr>
            </w:pPr>
          </w:p>
          <w:p w:rsidR="007528AF" w:rsidRPr="00E4556B" w:rsidRDefault="007528AF" w:rsidP="007528AF">
            <w:pPr>
              <w:pStyle w:val="Ttulo"/>
              <w:spacing w:line="276" w:lineRule="auto"/>
              <w:rPr>
                <w:rFonts w:ascii="Arial" w:hAnsi="Arial" w:cs="Arial"/>
                <w:b w:val="0"/>
                <w:sz w:val="20"/>
                <w:szCs w:val="16"/>
              </w:rPr>
            </w:pPr>
          </w:p>
          <w:p w:rsidR="007528AF" w:rsidRPr="00E4556B" w:rsidRDefault="007528AF" w:rsidP="007528AF">
            <w:pPr>
              <w:pStyle w:val="Ttulo"/>
              <w:spacing w:line="276" w:lineRule="auto"/>
              <w:rPr>
                <w:rFonts w:ascii="Arial" w:hAnsi="Arial" w:cs="Arial"/>
                <w:b w:val="0"/>
                <w:sz w:val="20"/>
                <w:szCs w:val="16"/>
              </w:rPr>
            </w:pPr>
          </w:p>
        </w:tc>
        <w:tc>
          <w:tcPr>
            <w:tcW w:w="381" w:type="pct"/>
            <w:tcBorders>
              <w:left w:val="nil"/>
              <w:right w:val="nil"/>
            </w:tcBorders>
          </w:tcPr>
          <w:p w:rsidR="007528AF" w:rsidRPr="00E4556B" w:rsidRDefault="007528AF" w:rsidP="007528AF">
            <w:pPr>
              <w:pStyle w:val="Ttulo"/>
              <w:spacing w:line="276" w:lineRule="auto"/>
              <w:rPr>
                <w:rFonts w:ascii="Arial" w:hAnsi="Arial" w:cs="Arial"/>
                <w:b w:val="0"/>
                <w:sz w:val="20"/>
                <w:szCs w:val="16"/>
              </w:rPr>
            </w:pPr>
          </w:p>
        </w:tc>
        <w:tc>
          <w:tcPr>
            <w:tcW w:w="2473" w:type="pct"/>
            <w:tcBorders>
              <w:top w:val="single" w:sz="4" w:space="0" w:color="auto"/>
              <w:left w:val="nil"/>
              <w:bottom w:val="single" w:sz="4" w:space="0" w:color="auto"/>
              <w:right w:val="nil"/>
            </w:tcBorders>
          </w:tcPr>
          <w:p w:rsidR="007528AF" w:rsidRPr="00E4556B" w:rsidRDefault="007528AF" w:rsidP="007528AF">
            <w:pPr>
              <w:pStyle w:val="Ttulo"/>
              <w:spacing w:line="276" w:lineRule="auto"/>
              <w:rPr>
                <w:rFonts w:ascii="Arial" w:hAnsi="Arial" w:cs="Arial"/>
                <w:b w:val="0"/>
                <w:sz w:val="20"/>
                <w:szCs w:val="16"/>
              </w:rPr>
            </w:pPr>
            <w:r w:rsidRPr="00E4556B">
              <w:rPr>
                <w:rFonts w:ascii="Arial" w:hAnsi="Arial" w:cs="Arial"/>
                <w:b w:val="0"/>
                <w:sz w:val="20"/>
                <w:szCs w:val="16"/>
              </w:rPr>
              <w:t>D. Eduardo Ballesteros Ruíz-Benítez de Lugo</w:t>
            </w:r>
          </w:p>
          <w:p w:rsidR="007528AF" w:rsidRPr="00E4556B" w:rsidRDefault="007528AF" w:rsidP="007528AF">
            <w:pPr>
              <w:pStyle w:val="Ttulo"/>
              <w:spacing w:line="276" w:lineRule="auto"/>
              <w:rPr>
                <w:rFonts w:ascii="Arial" w:hAnsi="Arial" w:cs="Arial"/>
                <w:b w:val="0"/>
                <w:sz w:val="20"/>
                <w:szCs w:val="16"/>
              </w:rPr>
            </w:pPr>
            <w:r w:rsidRPr="00E4556B">
              <w:rPr>
                <w:rFonts w:ascii="Arial" w:hAnsi="Arial" w:cs="Arial"/>
                <w:b w:val="0"/>
                <w:sz w:val="20"/>
                <w:szCs w:val="16"/>
              </w:rPr>
              <w:t xml:space="preserve">(Secretario </w:t>
            </w:r>
            <w:r w:rsidR="003C4016" w:rsidRPr="00E4556B">
              <w:rPr>
                <w:rFonts w:ascii="Arial" w:hAnsi="Arial" w:cs="Arial"/>
                <w:b w:val="0"/>
                <w:sz w:val="20"/>
                <w:szCs w:val="16"/>
              </w:rPr>
              <w:t>–</w:t>
            </w:r>
            <w:r w:rsidRPr="00E4556B">
              <w:rPr>
                <w:rFonts w:ascii="Arial" w:hAnsi="Arial" w:cs="Arial"/>
                <w:b w:val="0"/>
                <w:sz w:val="20"/>
                <w:szCs w:val="16"/>
              </w:rPr>
              <w:t xml:space="preserve"> </w:t>
            </w:r>
            <w:r w:rsidR="003C4016" w:rsidRPr="00E4556B">
              <w:rPr>
                <w:rFonts w:ascii="Arial" w:hAnsi="Arial" w:cs="Arial"/>
                <w:b w:val="0"/>
                <w:sz w:val="20"/>
                <w:szCs w:val="16"/>
              </w:rPr>
              <w:t xml:space="preserve">No </w:t>
            </w:r>
            <w:r w:rsidRPr="00E4556B">
              <w:rPr>
                <w:rFonts w:ascii="Arial" w:hAnsi="Arial" w:cs="Arial"/>
                <w:b w:val="0"/>
                <w:sz w:val="20"/>
                <w:szCs w:val="16"/>
              </w:rPr>
              <w:t>consejero)</w:t>
            </w:r>
          </w:p>
        </w:tc>
      </w:tr>
      <w:tr w:rsidR="007528AF" w:rsidRPr="00475F8A" w:rsidTr="00F7699F">
        <w:trPr>
          <w:cantSplit/>
          <w:trHeight w:val="731"/>
          <w:jc w:val="center"/>
        </w:trPr>
        <w:tc>
          <w:tcPr>
            <w:tcW w:w="2146" w:type="pct"/>
            <w:tcBorders>
              <w:left w:val="nil"/>
              <w:bottom w:val="nil"/>
              <w:right w:val="nil"/>
            </w:tcBorders>
            <w:vAlign w:val="bottom"/>
          </w:tcPr>
          <w:p w:rsidR="007528AF" w:rsidRPr="00E4556B" w:rsidRDefault="007528AF" w:rsidP="007528AF">
            <w:pPr>
              <w:pStyle w:val="Ttulo"/>
              <w:spacing w:line="276" w:lineRule="auto"/>
              <w:rPr>
                <w:rFonts w:ascii="Arial" w:hAnsi="Arial" w:cs="Arial"/>
                <w:b w:val="0"/>
                <w:sz w:val="20"/>
                <w:szCs w:val="16"/>
              </w:rPr>
            </w:pPr>
          </w:p>
        </w:tc>
        <w:tc>
          <w:tcPr>
            <w:tcW w:w="381" w:type="pct"/>
            <w:tcBorders>
              <w:left w:val="nil"/>
              <w:bottom w:val="nil"/>
              <w:right w:val="nil"/>
            </w:tcBorders>
          </w:tcPr>
          <w:p w:rsidR="007528AF" w:rsidRPr="00E4556B" w:rsidRDefault="007528AF" w:rsidP="007528AF">
            <w:pPr>
              <w:pStyle w:val="Ttulo"/>
              <w:spacing w:line="276" w:lineRule="auto"/>
              <w:rPr>
                <w:rFonts w:ascii="Arial" w:hAnsi="Arial" w:cs="Arial"/>
                <w:b w:val="0"/>
                <w:sz w:val="20"/>
                <w:szCs w:val="16"/>
              </w:rPr>
            </w:pPr>
          </w:p>
        </w:tc>
        <w:tc>
          <w:tcPr>
            <w:tcW w:w="2473" w:type="pct"/>
            <w:tcBorders>
              <w:top w:val="single" w:sz="4" w:space="0" w:color="auto"/>
              <w:left w:val="nil"/>
              <w:right w:val="nil"/>
            </w:tcBorders>
          </w:tcPr>
          <w:p w:rsidR="007528AF" w:rsidRPr="00E4556B" w:rsidRDefault="007528AF" w:rsidP="007528AF">
            <w:pPr>
              <w:pStyle w:val="Ttulo"/>
              <w:spacing w:line="276" w:lineRule="auto"/>
              <w:rPr>
                <w:rFonts w:ascii="Arial" w:hAnsi="Arial" w:cs="Arial"/>
                <w:b w:val="0"/>
                <w:sz w:val="20"/>
                <w:szCs w:val="16"/>
              </w:rPr>
            </w:pPr>
            <w:r w:rsidRPr="00E4556B">
              <w:rPr>
                <w:rFonts w:ascii="Arial" w:hAnsi="Arial" w:cs="Arial"/>
                <w:b w:val="0"/>
                <w:sz w:val="20"/>
                <w:szCs w:val="16"/>
              </w:rPr>
              <w:t>Dña. María Elena Rodríguez Henríquez</w:t>
            </w:r>
          </w:p>
          <w:p w:rsidR="00380BE5" w:rsidRPr="00E4556B" w:rsidRDefault="00380BE5" w:rsidP="007528AF">
            <w:pPr>
              <w:pStyle w:val="Ttulo"/>
              <w:spacing w:line="276" w:lineRule="auto"/>
              <w:rPr>
                <w:rFonts w:ascii="Arial" w:hAnsi="Arial" w:cs="Arial"/>
                <w:b w:val="0"/>
                <w:sz w:val="20"/>
                <w:szCs w:val="16"/>
              </w:rPr>
            </w:pPr>
            <w:r w:rsidRPr="00E4556B">
              <w:rPr>
                <w:rFonts w:ascii="Arial" w:hAnsi="Arial" w:cs="Arial"/>
                <w:b w:val="0"/>
                <w:sz w:val="20"/>
                <w:szCs w:val="16"/>
              </w:rPr>
              <w:t>Vocal</w:t>
            </w:r>
          </w:p>
        </w:tc>
      </w:tr>
    </w:tbl>
    <w:p w:rsidR="00270482" w:rsidRPr="00540DC3" w:rsidRDefault="00270482" w:rsidP="00540DC3">
      <w:pPr>
        <w:spacing w:line="240" w:lineRule="auto"/>
        <w:jc w:val="both"/>
        <w:rPr>
          <w:rFonts w:ascii="Arial" w:hAnsi="Arial" w:cs="Arial"/>
          <w:sz w:val="20"/>
          <w:szCs w:val="20"/>
        </w:rPr>
      </w:pPr>
    </w:p>
    <w:sectPr w:rsidR="00270482" w:rsidRPr="00540DC3" w:rsidSect="00A77CBC">
      <w:headerReference w:type="default" r:id="rId18"/>
      <w:pgSz w:w="11906" w:h="16838"/>
      <w:pgMar w:top="1701" w:right="1701" w:bottom="1418" w:left="170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FC" w:rsidRDefault="008C1FFC" w:rsidP="009254FA">
      <w:pPr>
        <w:spacing w:after="0" w:line="240" w:lineRule="auto"/>
      </w:pPr>
      <w:r>
        <w:separator/>
      </w:r>
    </w:p>
  </w:endnote>
  <w:endnote w:type="continuationSeparator" w:id="0">
    <w:p w:rsidR="008C1FFC" w:rsidRDefault="008C1FFC" w:rsidP="0092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Pr="00262950" w:rsidRDefault="008C1FFC" w:rsidP="00262950">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Pr="004B45E6" w:rsidRDefault="008C1FFC" w:rsidP="001C375A">
    <w:pPr>
      <w:pStyle w:val="Piedepgina"/>
      <w:tabs>
        <w:tab w:val="clear" w:pos="8504"/>
        <w:tab w:val="left" w:pos="850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FC" w:rsidRDefault="008C1FFC" w:rsidP="009254FA">
      <w:pPr>
        <w:spacing w:after="0" w:line="240" w:lineRule="auto"/>
      </w:pPr>
      <w:r>
        <w:separator/>
      </w:r>
    </w:p>
  </w:footnote>
  <w:footnote w:type="continuationSeparator" w:id="0">
    <w:p w:rsidR="008C1FFC" w:rsidRDefault="008C1FFC" w:rsidP="0092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Default="008C1FF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Pr="00CB22E9" w:rsidRDefault="008C1FFC" w:rsidP="001612D7">
    <w:pPr>
      <w:pStyle w:val="Piedepgina"/>
      <w:tabs>
        <w:tab w:val="clear" w:pos="8504"/>
        <w:tab w:val="left" w:pos="993"/>
        <w:tab w:val="left" w:pos="8222"/>
      </w:tabs>
      <w:ind w:firstLine="708"/>
      <w:jc w:val="both"/>
      <w:rPr>
        <w:rFonts w:ascii="Arial" w:hAnsi="Arial" w:cs="Arial"/>
        <w:sz w:val="17"/>
        <w:szCs w:val="17"/>
        <w:u w:val="single"/>
      </w:rPr>
    </w:pPr>
    <w:r>
      <w:rPr>
        <w:rFonts w:ascii="Arial" w:hAnsi="Arial" w:cs="Arial"/>
        <w:noProof/>
        <w:lang w:eastAsia="es-ES"/>
      </w:rPr>
      <w:drawing>
        <wp:anchor distT="0" distB="0" distL="114300" distR="114300" simplePos="0" relativeHeight="251659264" behindDoc="0" locked="0" layoutInCell="1" allowOverlap="1">
          <wp:simplePos x="0" y="0"/>
          <wp:positionH relativeFrom="margin">
            <wp:posOffset>-387985</wp:posOffset>
          </wp:positionH>
          <wp:positionV relativeFrom="paragraph">
            <wp:posOffset>-414020</wp:posOffset>
          </wp:positionV>
          <wp:extent cx="748665" cy="748665"/>
          <wp:effectExtent l="0" t="0" r="0" b="0"/>
          <wp:wrapNone/>
          <wp:docPr id="1" name="Imagen 1" descr="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de un perro&#10;&#10;Descripción generada automáticamente con confianza baja"/>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8665" cy="748665"/>
                  </a:xfrm>
                  <a:prstGeom prst="rect">
                    <a:avLst/>
                  </a:prstGeom>
                </pic:spPr>
              </pic:pic>
            </a:graphicData>
          </a:graphic>
        </wp:anchor>
      </w:drawing>
    </w:r>
    <w:r w:rsidRPr="00CB22E9">
      <w:rPr>
        <w:rFonts w:ascii="Arial" w:hAnsi="Arial" w:cs="Arial"/>
        <w:i/>
        <w:sz w:val="17"/>
        <w:szCs w:val="17"/>
      </w:rPr>
      <w:t>Cuentas anuales abreviadas de Instituto Volcanológico de Canarias, S.A.U.-Ejercicio 202</w:t>
    </w:r>
    <w:r>
      <w:rPr>
        <w:rFonts w:ascii="Arial" w:hAnsi="Arial" w:cs="Arial"/>
        <w:i/>
        <w:sz w:val="17"/>
        <w:szCs w:val="17"/>
      </w:rPr>
      <w:t>1</w:t>
    </w:r>
    <w:r w:rsidRPr="00CB22E9">
      <w:rPr>
        <w:rFonts w:ascii="Arial" w:hAnsi="Arial" w:cs="Arial"/>
        <w:sz w:val="17"/>
        <w:szCs w:val="17"/>
        <w:u w:val="single"/>
      </w:rPr>
      <w:t xml:space="preserve"> </w:t>
    </w:r>
    <w:r w:rsidRPr="00CB22E9">
      <w:rPr>
        <w:rFonts w:ascii="Arial" w:hAnsi="Arial" w:cs="Arial"/>
        <w:sz w:val="17"/>
        <w:szCs w:val="17"/>
        <w:u w:val="single"/>
      </w:rPr>
      <w:tab/>
    </w:r>
    <w:sdt>
      <w:sdtPr>
        <w:rPr>
          <w:rFonts w:ascii="Arial" w:hAnsi="Arial" w:cs="Arial"/>
          <w:sz w:val="17"/>
          <w:szCs w:val="17"/>
          <w:u w:val="single"/>
        </w:rPr>
        <w:id w:val="-1824732382"/>
        <w:docPartObj>
          <w:docPartGallery w:val="Page Numbers (Bottom of Page)"/>
          <w:docPartUnique/>
        </w:docPartObj>
      </w:sdtPr>
      <w:sdtContent>
        <w:r w:rsidRPr="00CB22E9">
          <w:rPr>
            <w:rFonts w:ascii="Arial" w:hAnsi="Arial" w:cs="Arial"/>
            <w:sz w:val="17"/>
            <w:szCs w:val="17"/>
            <w:u w:val="single"/>
          </w:rPr>
          <w:fldChar w:fldCharType="begin"/>
        </w:r>
        <w:r w:rsidRPr="00CB22E9">
          <w:rPr>
            <w:rFonts w:ascii="Arial" w:hAnsi="Arial" w:cs="Arial"/>
            <w:sz w:val="17"/>
            <w:szCs w:val="17"/>
            <w:u w:val="single"/>
          </w:rPr>
          <w:instrText>PAGE   \* MERGEFORMAT</w:instrText>
        </w:r>
        <w:r w:rsidRPr="00CB22E9">
          <w:rPr>
            <w:rFonts w:ascii="Arial" w:hAnsi="Arial" w:cs="Arial"/>
            <w:sz w:val="17"/>
            <w:szCs w:val="17"/>
            <w:u w:val="single"/>
          </w:rPr>
          <w:fldChar w:fldCharType="separate"/>
        </w:r>
        <w:r w:rsidR="003F69D9">
          <w:rPr>
            <w:rFonts w:ascii="Arial" w:hAnsi="Arial" w:cs="Arial"/>
            <w:noProof/>
            <w:sz w:val="17"/>
            <w:szCs w:val="17"/>
            <w:u w:val="single"/>
          </w:rPr>
          <w:t>1</w:t>
        </w:r>
        <w:r w:rsidRPr="00CB22E9">
          <w:rPr>
            <w:rFonts w:ascii="Arial" w:hAnsi="Arial" w:cs="Arial"/>
            <w:noProof/>
            <w:sz w:val="17"/>
            <w:szCs w:val="17"/>
            <w:u w:val="single"/>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C" w:rsidRPr="006E098E" w:rsidRDefault="008C1FFC" w:rsidP="006E098E">
    <w:pPr>
      <w:pStyle w:val="Piedepgina"/>
      <w:tabs>
        <w:tab w:val="clear" w:pos="8504"/>
        <w:tab w:val="left" w:pos="8080"/>
      </w:tabs>
      <w:jc w:val="both"/>
      <w:rPr>
        <w:rFonts w:ascii="Arial" w:hAnsi="Arial" w:cs="Arial"/>
        <w:sz w:val="17"/>
        <w:szCs w:val="17"/>
        <w:u w:val="single"/>
      </w:rPr>
    </w:pPr>
    <w:r w:rsidRPr="006E098E">
      <w:rPr>
        <w:rFonts w:ascii="Arial" w:hAnsi="Arial" w:cs="Arial"/>
        <w:i/>
        <w:sz w:val="17"/>
        <w:szCs w:val="17"/>
      </w:rPr>
      <w:t>Formulación cuentas anuales abreviadas de Instituto Volcanológico de Canarias, SAU-Ejercicio 20</w:t>
    </w:r>
    <w:r>
      <w:rPr>
        <w:rFonts w:ascii="Arial" w:hAnsi="Arial" w:cs="Arial"/>
        <w:i/>
        <w:sz w:val="17"/>
        <w:szCs w:val="17"/>
      </w:rPr>
      <w:t>21</w:t>
    </w:r>
    <w:r w:rsidRPr="006E098E">
      <w:rPr>
        <w:rFonts w:ascii="Arial" w:hAnsi="Arial" w:cs="Arial"/>
        <w:sz w:val="17"/>
        <w:szCs w:val="17"/>
        <w:u w:val="single"/>
      </w:rPr>
      <w:t xml:space="preserve"> </w:t>
    </w:r>
    <w:r w:rsidRPr="006E098E">
      <w:rPr>
        <w:rFonts w:ascii="Arial" w:hAnsi="Arial" w:cs="Arial"/>
        <w:sz w:val="17"/>
        <w:szCs w:val="17"/>
        <w:u w:val="single"/>
      </w:rPr>
      <w:tab/>
      <w:t xml:space="preserve"> </w:t>
    </w:r>
    <w:sdt>
      <w:sdtPr>
        <w:rPr>
          <w:rFonts w:ascii="Arial" w:hAnsi="Arial" w:cs="Arial"/>
          <w:sz w:val="17"/>
          <w:szCs w:val="17"/>
          <w:u w:val="single"/>
        </w:rPr>
        <w:id w:val="-1451318563"/>
        <w:docPartObj>
          <w:docPartGallery w:val="Page Numbers (Bottom of Page)"/>
          <w:docPartUnique/>
        </w:docPartObj>
      </w:sdtPr>
      <w:sdtContent>
        <w:r w:rsidRPr="006E098E">
          <w:rPr>
            <w:rFonts w:ascii="Arial" w:hAnsi="Arial" w:cs="Arial"/>
            <w:sz w:val="17"/>
            <w:szCs w:val="17"/>
            <w:u w:val="single"/>
          </w:rPr>
          <w:fldChar w:fldCharType="begin"/>
        </w:r>
        <w:r w:rsidRPr="006E098E">
          <w:rPr>
            <w:rFonts w:ascii="Arial" w:hAnsi="Arial" w:cs="Arial"/>
            <w:sz w:val="17"/>
            <w:szCs w:val="17"/>
            <w:u w:val="single"/>
          </w:rPr>
          <w:instrText>PAGE   \* MERGEFORMAT</w:instrText>
        </w:r>
        <w:r w:rsidRPr="006E098E">
          <w:rPr>
            <w:rFonts w:ascii="Arial" w:hAnsi="Arial" w:cs="Arial"/>
            <w:sz w:val="17"/>
            <w:szCs w:val="17"/>
            <w:u w:val="single"/>
          </w:rPr>
          <w:fldChar w:fldCharType="separate"/>
        </w:r>
        <w:r w:rsidR="003F69D9">
          <w:rPr>
            <w:rFonts w:ascii="Arial" w:hAnsi="Arial" w:cs="Arial"/>
            <w:noProof/>
            <w:sz w:val="17"/>
            <w:szCs w:val="17"/>
            <w:u w:val="single"/>
          </w:rPr>
          <w:t>29</w:t>
        </w:r>
        <w:r w:rsidRPr="006E098E">
          <w:rPr>
            <w:rFonts w:ascii="Arial" w:hAnsi="Arial" w:cs="Arial"/>
            <w:noProof/>
            <w:sz w:val="17"/>
            <w:szCs w:val="17"/>
            <w:u w:val="single"/>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284"/>
    <w:multiLevelType w:val="hybridMultilevel"/>
    <w:tmpl w:val="28C6B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E3245F"/>
    <w:multiLevelType w:val="multilevel"/>
    <w:tmpl w:val="28A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10A7"/>
    <w:multiLevelType w:val="hybridMultilevel"/>
    <w:tmpl w:val="799CC904"/>
    <w:lvl w:ilvl="0" w:tplc="0908D068">
      <w:numFmt w:val="bullet"/>
      <w:lvlText w:val="-"/>
      <w:lvlJc w:val="left"/>
      <w:pPr>
        <w:tabs>
          <w:tab w:val="num" w:pos="5606"/>
        </w:tabs>
        <w:ind w:left="5606" w:hanging="360"/>
      </w:pPr>
      <w:rPr>
        <w:rFonts w:ascii="Arial" w:eastAsia="Times New Roman" w:hAnsi="Arial" w:cs="Times New Roman" w:hint="default"/>
      </w:rPr>
    </w:lvl>
    <w:lvl w:ilvl="1" w:tplc="0908D068">
      <w:numFmt w:val="bullet"/>
      <w:lvlText w:val="-"/>
      <w:lvlJc w:val="left"/>
      <w:pPr>
        <w:tabs>
          <w:tab w:val="num" w:pos="-1252"/>
        </w:tabs>
        <w:ind w:left="-1252" w:hanging="360"/>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188"/>
        </w:tabs>
        <w:ind w:left="188"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6144DA"/>
    <w:multiLevelType w:val="hybridMultilevel"/>
    <w:tmpl w:val="526C5810"/>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FF85AC6"/>
    <w:multiLevelType w:val="hybridMultilevel"/>
    <w:tmpl w:val="CC28DA24"/>
    <w:lvl w:ilvl="0" w:tplc="16A2B3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nsid w:val="5781388B"/>
    <w:multiLevelType w:val="hybridMultilevel"/>
    <w:tmpl w:val="EB5CB80A"/>
    <w:lvl w:ilvl="0" w:tplc="0908D068">
      <w:numFmt w:val="bullet"/>
      <w:lvlText w:val="-"/>
      <w:lvlJc w:val="left"/>
      <w:pPr>
        <w:ind w:left="1146"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61A82B3A"/>
    <w:multiLevelType w:val="hybridMultilevel"/>
    <w:tmpl w:val="3B42A52E"/>
    <w:lvl w:ilvl="0" w:tplc="A7A2807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5A08B6"/>
    <w:multiLevelType w:val="hybridMultilevel"/>
    <w:tmpl w:val="D4C64568"/>
    <w:lvl w:ilvl="0" w:tplc="22CC7774">
      <w:numFmt w:val="bullet"/>
      <w:lvlText w:val="-"/>
      <w:lvlJc w:val="left"/>
      <w:pPr>
        <w:ind w:left="1200" w:hanging="360"/>
      </w:pPr>
      <w:rPr>
        <w:rFonts w:ascii="Times New Roman" w:eastAsiaTheme="minorHAnsi" w:hAnsi="Times New Roman" w:cs="Times New Roman" w:hint="default"/>
        <w:b/>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9">
    <w:nsid w:val="78BF79D5"/>
    <w:multiLevelType w:val="hybridMultilevel"/>
    <w:tmpl w:val="FA40FA74"/>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AE61BD9"/>
    <w:multiLevelType w:val="hybridMultilevel"/>
    <w:tmpl w:val="CD18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F24830"/>
    <w:multiLevelType w:val="hybridMultilevel"/>
    <w:tmpl w:val="361666EC"/>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cs="Times New Roman"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CC15D51"/>
    <w:multiLevelType w:val="hybridMultilevel"/>
    <w:tmpl w:val="6646EE0A"/>
    <w:lvl w:ilvl="0" w:tplc="0BD66EB8">
      <w:start w:val="17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5"/>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30822"/>
    <w:rsid w:val="00000930"/>
    <w:rsid w:val="0000243B"/>
    <w:rsid w:val="0000464C"/>
    <w:rsid w:val="000047B2"/>
    <w:rsid w:val="000058F3"/>
    <w:rsid w:val="000064BD"/>
    <w:rsid w:val="00006FDB"/>
    <w:rsid w:val="000077E9"/>
    <w:rsid w:val="00007B11"/>
    <w:rsid w:val="000200EC"/>
    <w:rsid w:val="000214E1"/>
    <w:rsid w:val="000231DC"/>
    <w:rsid w:val="00031A90"/>
    <w:rsid w:val="000368F9"/>
    <w:rsid w:val="00040A17"/>
    <w:rsid w:val="000502A6"/>
    <w:rsid w:val="000523F1"/>
    <w:rsid w:val="00053698"/>
    <w:rsid w:val="00060C0E"/>
    <w:rsid w:val="0006222F"/>
    <w:rsid w:val="000629B4"/>
    <w:rsid w:val="00072D2E"/>
    <w:rsid w:val="00084AA4"/>
    <w:rsid w:val="000860B2"/>
    <w:rsid w:val="00093B88"/>
    <w:rsid w:val="000A3251"/>
    <w:rsid w:val="000A5D64"/>
    <w:rsid w:val="000A5DDD"/>
    <w:rsid w:val="000A72AC"/>
    <w:rsid w:val="000A77FC"/>
    <w:rsid w:val="000B180A"/>
    <w:rsid w:val="000B4A28"/>
    <w:rsid w:val="000B4FBA"/>
    <w:rsid w:val="000B7FDB"/>
    <w:rsid w:val="000C2617"/>
    <w:rsid w:val="000D026D"/>
    <w:rsid w:val="000D0536"/>
    <w:rsid w:val="000D2D43"/>
    <w:rsid w:val="000D59E6"/>
    <w:rsid w:val="000D7C13"/>
    <w:rsid w:val="000E3678"/>
    <w:rsid w:val="000E45CC"/>
    <w:rsid w:val="000F2CAD"/>
    <w:rsid w:val="000F3005"/>
    <w:rsid w:val="00106A87"/>
    <w:rsid w:val="0011179B"/>
    <w:rsid w:val="00123231"/>
    <w:rsid w:val="00127166"/>
    <w:rsid w:val="00127582"/>
    <w:rsid w:val="00127C47"/>
    <w:rsid w:val="0013089F"/>
    <w:rsid w:val="00142B14"/>
    <w:rsid w:val="0015101F"/>
    <w:rsid w:val="00154ACF"/>
    <w:rsid w:val="00155B42"/>
    <w:rsid w:val="001612D7"/>
    <w:rsid w:val="00164066"/>
    <w:rsid w:val="00172FC4"/>
    <w:rsid w:val="0017466B"/>
    <w:rsid w:val="00176CFA"/>
    <w:rsid w:val="00180369"/>
    <w:rsid w:val="00181A3C"/>
    <w:rsid w:val="00184537"/>
    <w:rsid w:val="00185516"/>
    <w:rsid w:val="001856B9"/>
    <w:rsid w:val="00186802"/>
    <w:rsid w:val="0018791D"/>
    <w:rsid w:val="00194B0F"/>
    <w:rsid w:val="001971DB"/>
    <w:rsid w:val="001A77F3"/>
    <w:rsid w:val="001C2119"/>
    <w:rsid w:val="001C375A"/>
    <w:rsid w:val="001C60FA"/>
    <w:rsid w:val="001D2912"/>
    <w:rsid w:val="001D56E3"/>
    <w:rsid w:val="001D7B10"/>
    <w:rsid w:val="001D7F29"/>
    <w:rsid w:val="001E0BB7"/>
    <w:rsid w:val="001E5549"/>
    <w:rsid w:val="001E5679"/>
    <w:rsid w:val="001E5CBF"/>
    <w:rsid w:val="001E6684"/>
    <w:rsid w:val="001F5239"/>
    <w:rsid w:val="001F5CDD"/>
    <w:rsid w:val="00202B76"/>
    <w:rsid w:val="00203980"/>
    <w:rsid w:val="00203DA5"/>
    <w:rsid w:val="00210A97"/>
    <w:rsid w:val="00215196"/>
    <w:rsid w:val="0022109E"/>
    <w:rsid w:val="00221425"/>
    <w:rsid w:val="002235AE"/>
    <w:rsid w:val="00223D66"/>
    <w:rsid w:val="00232CCE"/>
    <w:rsid w:val="00233A25"/>
    <w:rsid w:val="00234FE5"/>
    <w:rsid w:val="002616AE"/>
    <w:rsid w:val="00262950"/>
    <w:rsid w:val="00267190"/>
    <w:rsid w:val="00267283"/>
    <w:rsid w:val="00267317"/>
    <w:rsid w:val="00267FA2"/>
    <w:rsid w:val="00270482"/>
    <w:rsid w:val="002709D8"/>
    <w:rsid w:val="0028432E"/>
    <w:rsid w:val="00291309"/>
    <w:rsid w:val="00292785"/>
    <w:rsid w:val="002A1C49"/>
    <w:rsid w:val="002A3B07"/>
    <w:rsid w:val="002C3B35"/>
    <w:rsid w:val="002C701A"/>
    <w:rsid w:val="002D04F0"/>
    <w:rsid w:val="002D4834"/>
    <w:rsid w:val="002D7A9C"/>
    <w:rsid w:val="002E0B07"/>
    <w:rsid w:val="002E6A77"/>
    <w:rsid w:val="002E7AAD"/>
    <w:rsid w:val="002F676B"/>
    <w:rsid w:val="0030215D"/>
    <w:rsid w:val="00302FB9"/>
    <w:rsid w:val="0030588F"/>
    <w:rsid w:val="00306431"/>
    <w:rsid w:val="00306EBB"/>
    <w:rsid w:val="00310282"/>
    <w:rsid w:val="003141CE"/>
    <w:rsid w:val="00316FA1"/>
    <w:rsid w:val="00330822"/>
    <w:rsid w:val="00331634"/>
    <w:rsid w:val="00333AEF"/>
    <w:rsid w:val="0034731E"/>
    <w:rsid w:val="003567F2"/>
    <w:rsid w:val="00356B75"/>
    <w:rsid w:val="00357ACA"/>
    <w:rsid w:val="0036001F"/>
    <w:rsid w:val="00362031"/>
    <w:rsid w:val="003671AE"/>
    <w:rsid w:val="003804B5"/>
    <w:rsid w:val="00380BE5"/>
    <w:rsid w:val="00390576"/>
    <w:rsid w:val="003A1307"/>
    <w:rsid w:val="003B1A3E"/>
    <w:rsid w:val="003B23F1"/>
    <w:rsid w:val="003B3C72"/>
    <w:rsid w:val="003B4330"/>
    <w:rsid w:val="003C384B"/>
    <w:rsid w:val="003C4016"/>
    <w:rsid w:val="003D0124"/>
    <w:rsid w:val="003D30CF"/>
    <w:rsid w:val="003D7138"/>
    <w:rsid w:val="003E2312"/>
    <w:rsid w:val="003E302D"/>
    <w:rsid w:val="003E43E5"/>
    <w:rsid w:val="003E5751"/>
    <w:rsid w:val="003E7459"/>
    <w:rsid w:val="003F28CB"/>
    <w:rsid w:val="003F69D9"/>
    <w:rsid w:val="00401449"/>
    <w:rsid w:val="00425D3F"/>
    <w:rsid w:val="00427356"/>
    <w:rsid w:val="00427B19"/>
    <w:rsid w:val="00432395"/>
    <w:rsid w:val="00436D92"/>
    <w:rsid w:val="0044242C"/>
    <w:rsid w:val="00442A87"/>
    <w:rsid w:val="004444BF"/>
    <w:rsid w:val="004467CB"/>
    <w:rsid w:val="004536F8"/>
    <w:rsid w:val="0045746C"/>
    <w:rsid w:val="00464867"/>
    <w:rsid w:val="004673D1"/>
    <w:rsid w:val="00475F8A"/>
    <w:rsid w:val="0047624E"/>
    <w:rsid w:val="0047692A"/>
    <w:rsid w:val="004776CE"/>
    <w:rsid w:val="004850CA"/>
    <w:rsid w:val="00492653"/>
    <w:rsid w:val="00493A18"/>
    <w:rsid w:val="00497CD0"/>
    <w:rsid w:val="004A005A"/>
    <w:rsid w:val="004B2D7D"/>
    <w:rsid w:val="004B45E6"/>
    <w:rsid w:val="004B48F4"/>
    <w:rsid w:val="004B685F"/>
    <w:rsid w:val="004B6BC5"/>
    <w:rsid w:val="004C0F81"/>
    <w:rsid w:val="004C0F99"/>
    <w:rsid w:val="004C5BAB"/>
    <w:rsid w:val="004C7477"/>
    <w:rsid w:val="004D0681"/>
    <w:rsid w:val="004F171A"/>
    <w:rsid w:val="004F7559"/>
    <w:rsid w:val="00502FD3"/>
    <w:rsid w:val="00503890"/>
    <w:rsid w:val="00510234"/>
    <w:rsid w:val="00511832"/>
    <w:rsid w:val="005232E1"/>
    <w:rsid w:val="00524860"/>
    <w:rsid w:val="00535AA8"/>
    <w:rsid w:val="00536B73"/>
    <w:rsid w:val="00540DC3"/>
    <w:rsid w:val="00542CF8"/>
    <w:rsid w:val="0055248C"/>
    <w:rsid w:val="005558AF"/>
    <w:rsid w:val="005565AE"/>
    <w:rsid w:val="005611E5"/>
    <w:rsid w:val="00562F38"/>
    <w:rsid w:val="00566CD3"/>
    <w:rsid w:val="005674F6"/>
    <w:rsid w:val="00576994"/>
    <w:rsid w:val="005802C5"/>
    <w:rsid w:val="00595471"/>
    <w:rsid w:val="005A36D2"/>
    <w:rsid w:val="005A4951"/>
    <w:rsid w:val="005A4AC6"/>
    <w:rsid w:val="005A4BD1"/>
    <w:rsid w:val="005A5214"/>
    <w:rsid w:val="005C3EE4"/>
    <w:rsid w:val="005D116C"/>
    <w:rsid w:val="005D123F"/>
    <w:rsid w:val="005D27B9"/>
    <w:rsid w:val="005D29EA"/>
    <w:rsid w:val="005D69AD"/>
    <w:rsid w:val="005E57FF"/>
    <w:rsid w:val="005E7A89"/>
    <w:rsid w:val="006028C5"/>
    <w:rsid w:val="006136D6"/>
    <w:rsid w:val="006203B3"/>
    <w:rsid w:val="00622863"/>
    <w:rsid w:val="0062337D"/>
    <w:rsid w:val="00624186"/>
    <w:rsid w:val="00624BAD"/>
    <w:rsid w:val="00625E8B"/>
    <w:rsid w:val="00627D0E"/>
    <w:rsid w:val="00631E3C"/>
    <w:rsid w:val="006467FB"/>
    <w:rsid w:val="006468C1"/>
    <w:rsid w:val="00650B32"/>
    <w:rsid w:val="006616D3"/>
    <w:rsid w:val="0067255C"/>
    <w:rsid w:val="006727E5"/>
    <w:rsid w:val="00672CD2"/>
    <w:rsid w:val="00674D98"/>
    <w:rsid w:val="00677592"/>
    <w:rsid w:val="006849F7"/>
    <w:rsid w:val="006926E2"/>
    <w:rsid w:val="00692A2F"/>
    <w:rsid w:val="00692BA2"/>
    <w:rsid w:val="00692C72"/>
    <w:rsid w:val="006A4259"/>
    <w:rsid w:val="006B0D19"/>
    <w:rsid w:val="006B6801"/>
    <w:rsid w:val="006D00CD"/>
    <w:rsid w:val="006D0464"/>
    <w:rsid w:val="006E098E"/>
    <w:rsid w:val="006E123C"/>
    <w:rsid w:val="006E6A66"/>
    <w:rsid w:val="006F6C7D"/>
    <w:rsid w:val="00703CF1"/>
    <w:rsid w:val="0070513F"/>
    <w:rsid w:val="00715C67"/>
    <w:rsid w:val="007164D3"/>
    <w:rsid w:val="00727F09"/>
    <w:rsid w:val="007333D0"/>
    <w:rsid w:val="0074309A"/>
    <w:rsid w:val="007433C2"/>
    <w:rsid w:val="00747049"/>
    <w:rsid w:val="007528AF"/>
    <w:rsid w:val="0075538E"/>
    <w:rsid w:val="007556A6"/>
    <w:rsid w:val="00756A99"/>
    <w:rsid w:val="00757196"/>
    <w:rsid w:val="007646D3"/>
    <w:rsid w:val="007656B2"/>
    <w:rsid w:val="00766814"/>
    <w:rsid w:val="00773861"/>
    <w:rsid w:val="007831C4"/>
    <w:rsid w:val="00796CBD"/>
    <w:rsid w:val="007A24C8"/>
    <w:rsid w:val="007A68E4"/>
    <w:rsid w:val="007C3FEA"/>
    <w:rsid w:val="007D5393"/>
    <w:rsid w:val="007D572A"/>
    <w:rsid w:val="007D78C1"/>
    <w:rsid w:val="007E1A99"/>
    <w:rsid w:val="007E3F1D"/>
    <w:rsid w:val="007E7C96"/>
    <w:rsid w:val="007F0A8E"/>
    <w:rsid w:val="007F1B7A"/>
    <w:rsid w:val="007F4A2A"/>
    <w:rsid w:val="007F4A8E"/>
    <w:rsid w:val="007F4D50"/>
    <w:rsid w:val="00807CB8"/>
    <w:rsid w:val="00810264"/>
    <w:rsid w:val="00821288"/>
    <w:rsid w:val="00821D35"/>
    <w:rsid w:val="008220A8"/>
    <w:rsid w:val="00822973"/>
    <w:rsid w:val="00822E21"/>
    <w:rsid w:val="00824B62"/>
    <w:rsid w:val="00825F14"/>
    <w:rsid w:val="008323B7"/>
    <w:rsid w:val="00834E5E"/>
    <w:rsid w:val="00840BF1"/>
    <w:rsid w:val="008426A0"/>
    <w:rsid w:val="00844713"/>
    <w:rsid w:val="00852A82"/>
    <w:rsid w:val="008646B9"/>
    <w:rsid w:val="00867451"/>
    <w:rsid w:val="00870D5C"/>
    <w:rsid w:val="00881777"/>
    <w:rsid w:val="00883433"/>
    <w:rsid w:val="00896C59"/>
    <w:rsid w:val="008A0E1E"/>
    <w:rsid w:val="008A4DE4"/>
    <w:rsid w:val="008A5BEA"/>
    <w:rsid w:val="008C0F0A"/>
    <w:rsid w:val="008C1FFC"/>
    <w:rsid w:val="008C5D8A"/>
    <w:rsid w:val="008D1E05"/>
    <w:rsid w:val="008D6EF6"/>
    <w:rsid w:val="008D7CC6"/>
    <w:rsid w:val="008E0DF5"/>
    <w:rsid w:val="008E14B8"/>
    <w:rsid w:val="008E1C78"/>
    <w:rsid w:val="008E3A86"/>
    <w:rsid w:val="008F472A"/>
    <w:rsid w:val="008F5982"/>
    <w:rsid w:val="008F6996"/>
    <w:rsid w:val="008F7A2E"/>
    <w:rsid w:val="00903DAD"/>
    <w:rsid w:val="0090472B"/>
    <w:rsid w:val="00904C0E"/>
    <w:rsid w:val="00906599"/>
    <w:rsid w:val="00906D00"/>
    <w:rsid w:val="00907090"/>
    <w:rsid w:val="00912777"/>
    <w:rsid w:val="00913237"/>
    <w:rsid w:val="00921051"/>
    <w:rsid w:val="009212EF"/>
    <w:rsid w:val="00924184"/>
    <w:rsid w:val="009254FA"/>
    <w:rsid w:val="0093076B"/>
    <w:rsid w:val="0093793B"/>
    <w:rsid w:val="00940B8F"/>
    <w:rsid w:val="00941883"/>
    <w:rsid w:val="00947F76"/>
    <w:rsid w:val="009511D6"/>
    <w:rsid w:val="00954E57"/>
    <w:rsid w:val="009554E4"/>
    <w:rsid w:val="009564BC"/>
    <w:rsid w:val="00967C3D"/>
    <w:rsid w:val="00972E74"/>
    <w:rsid w:val="00974FB1"/>
    <w:rsid w:val="009809C1"/>
    <w:rsid w:val="00984389"/>
    <w:rsid w:val="00990048"/>
    <w:rsid w:val="00997369"/>
    <w:rsid w:val="009A1FA5"/>
    <w:rsid w:val="009B03BF"/>
    <w:rsid w:val="009B04C2"/>
    <w:rsid w:val="009B1497"/>
    <w:rsid w:val="009B2CB3"/>
    <w:rsid w:val="009B3051"/>
    <w:rsid w:val="009B4087"/>
    <w:rsid w:val="009B6971"/>
    <w:rsid w:val="009C27F8"/>
    <w:rsid w:val="009C32CC"/>
    <w:rsid w:val="009C420E"/>
    <w:rsid w:val="009D1F71"/>
    <w:rsid w:val="009D319E"/>
    <w:rsid w:val="009D3A5A"/>
    <w:rsid w:val="009E1465"/>
    <w:rsid w:val="009E4210"/>
    <w:rsid w:val="009F7FC3"/>
    <w:rsid w:val="00A0043C"/>
    <w:rsid w:val="00A05666"/>
    <w:rsid w:val="00A073FF"/>
    <w:rsid w:val="00A21C31"/>
    <w:rsid w:val="00A22D9C"/>
    <w:rsid w:val="00A242AA"/>
    <w:rsid w:val="00A2689D"/>
    <w:rsid w:val="00A26C27"/>
    <w:rsid w:val="00A35F5F"/>
    <w:rsid w:val="00A405F4"/>
    <w:rsid w:val="00A43868"/>
    <w:rsid w:val="00A64938"/>
    <w:rsid w:val="00A6633D"/>
    <w:rsid w:val="00A71E63"/>
    <w:rsid w:val="00A73249"/>
    <w:rsid w:val="00A74D29"/>
    <w:rsid w:val="00A756C9"/>
    <w:rsid w:val="00A77CBC"/>
    <w:rsid w:val="00A81C92"/>
    <w:rsid w:val="00A96EAF"/>
    <w:rsid w:val="00A97120"/>
    <w:rsid w:val="00A97859"/>
    <w:rsid w:val="00AA10DB"/>
    <w:rsid w:val="00AA4BAA"/>
    <w:rsid w:val="00AB3210"/>
    <w:rsid w:val="00AB4699"/>
    <w:rsid w:val="00AC0F81"/>
    <w:rsid w:val="00AC1990"/>
    <w:rsid w:val="00AC3871"/>
    <w:rsid w:val="00AC7CA2"/>
    <w:rsid w:val="00AD2A7F"/>
    <w:rsid w:val="00AD4358"/>
    <w:rsid w:val="00AD64F5"/>
    <w:rsid w:val="00AD719D"/>
    <w:rsid w:val="00AE0B8B"/>
    <w:rsid w:val="00AE3BF0"/>
    <w:rsid w:val="00AE438B"/>
    <w:rsid w:val="00AE609B"/>
    <w:rsid w:val="00AE6E4E"/>
    <w:rsid w:val="00AE7A20"/>
    <w:rsid w:val="00AF080E"/>
    <w:rsid w:val="00AF66D4"/>
    <w:rsid w:val="00B0123B"/>
    <w:rsid w:val="00B03D17"/>
    <w:rsid w:val="00B06B5B"/>
    <w:rsid w:val="00B10998"/>
    <w:rsid w:val="00B1577A"/>
    <w:rsid w:val="00B16B0E"/>
    <w:rsid w:val="00B17F01"/>
    <w:rsid w:val="00B21981"/>
    <w:rsid w:val="00B21B83"/>
    <w:rsid w:val="00B268B7"/>
    <w:rsid w:val="00B309DA"/>
    <w:rsid w:val="00B320C3"/>
    <w:rsid w:val="00B35ACC"/>
    <w:rsid w:val="00B36A7F"/>
    <w:rsid w:val="00B43117"/>
    <w:rsid w:val="00B46D99"/>
    <w:rsid w:val="00B54926"/>
    <w:rsid w:val="00B54B52"/>
    <w:rsid w:val="00B63C7B"/>
    <w:rsid w:val="00B73627"/>
    <w:rsid w:val="00B748B1"/>
    <w:rsid w:val="00B76651"/>
    <w:rsid w:val="00B8585B"/>
    <w:rsid w:val="00B8670C"/>
    <w:rsid w:val="00B87160"/>
    <w:rsid w:val="00B87356"/>
    <w:rsid w:val="00B905D4"/>
    <w:rsid w:val="00B90E96"/>
    <w:rsid w:val="00B91D37"/>
    <w:rsid w:val="00B92AE1"/>
    <w:rsid w:val="00B94E02"/>
    <w:rsid w:val="00B952D8"/>
    <w:rsid w:val="00B97A03"/>
    <w:rsid w:val="00BA1D8D"/>
    <w:rsid w:val="00BA3B59"/>
    <w:rsid w:val="00BA56AF"/>
    <w:rsid w:val="00BB3134"/>
    <w:rsid w:val="00BB3F90"/>
    <w:rsid w:val="00BB5061"/>
    <w:rsid w:val="00BB6DF2"/>
    <w:rsid w:val="00BB79D0"/>
    <w:rsid w:val="00BC1379"/>
    <w:rsid w:val="00BC2196"/>
    <w:rsid w:val="00BC701C"/>
    <w:rsid w:val="00BD1222"/>
    <w:rsid w:val="00BD1812"/>
    <w:rsid w:val="00BD21D0"/>
    <w:rsid w:val="00BD4BF1"/>
    <w:rsid w:val="00BE1681"/>
    <w:rsid w:val="00BE6BF9"/>
    <w:rsid w:val="00BF0BE8"/>
    <w:rsid w:val="00BF18EF"/>
    <w:rsid w:val="00BF1E66"/>
    <w:rsid w:val="00C00391"/>
    <w:rsid w:val="00C0277E"/>
    <w:rsid w:val="00C0409F"/>
    <w:rsid w:val="00C04535"/>
    <w:rsid w:val="00C10310"/>
    <w:rsid w:val="00C14A82"/>
    <w:rsid w:val="00C1752E"/>
    <w:rsid w:val="00C2096A"/>
    <w:rsid w:val="00C217F2"/>
    <w:rsid w:val="00C22BD2"/>
    <w:rsid w:val="00C23AE9"/>
    <w:rsid w:val="00C24A84"/>
    <w:rsid w:val="00C301A3"/>
    <w:rsid w:val="00C3123E"/>
    <w:rsid w:val="00C3482A"/>
    <w:rsid w:val="00C37DE2"/>
    <w:rsid w:val="00C413A1"/>
    <w:rsid w:val="00C43B9D"/>
    <w:rsid w:val="00C44818"/>
    <w:rsid w:val="00C56E4C"/>
    <w:rsid w:val="00C61F1F"/>
    <w:rsid w:val="00C705C0"/>
    <w:rsid w:val="00C732F8"/>
    <w:rsid w:val="00C73538"/>
    <w:rsid w:val="00C80B32"/>
    <w:rsid w:val="00C834D7"/>
    <w:rsid w:val="00C8380C"/>
    <w:rsid w:val="00C8711E"/>
    <w:rsid w:val="00C97EA7"/>
    <w:rsid w:val="00CA242D"/>
    <w:rsid w:val="00CA2E44"/>
    <w:rsid w:val="00CA3596"/>
    <w:rsid w:val="00CA4C45"/>
    <w:rsid w:val="00CA7A18"/>
    <w:rsid w:val="00CB0EEC"/>
    <w:rsid w:val="00CB22E9"/>
    <w:rsid w:val="00CC2A97"/>
    <w:rsid w:val="00CE440F"/>
    <w:rsid w:val="00CE74B9"/>
    <w:rsid w:val="00CF07CC"/>
    <w:rsid w:val="00CF0D41"/>
    <w:rsid w:val="00CF4068"/>
    <w:rsid w:val="00CF475C"/>
    <w:rsid w:val="00D026B9"/>
    <w:rsid w:val="00D043FE"/>
    <w:rsid w:val="00D04678"/>
    <w:rsid w:val="00D0697B"/>
    <w:rsid w:val="00D06CF8"/>
    <w:rsid w:val="00D15C40"/>
    <w:rsid w:val="00D30107"/>
    <w:rsid w:val="00D31768"/>
    <w:rsid w:val="00D3302C"/>
    <w:rsid w:val="00D343A4"/>
    <w:rsid w:val="00D36B26"/>
    <w:rsid w:val="00D37816"/>
    <w:rsid w:val="00D40F61"/>
    <w:rsid w:val="00D41F25"/>
    <w:rsid w:val="00D46F0B"/>
    <w:rsid w:val="00D553C7"/>
    <w:rsid w:val="00D65541"/>
    <w:rsid w:val="00D71009"/>
    <w:rsid w:val="00D71BC7"/>
    <w:rsid w:val="00D71C4B"/>
    <w:rsid w:val="00D82033"/>
    <w:rsid w:val="00D849C6"/>
    <w:rsid w:val="00D943EE"/>
    <w:rsid w:val="00DA1052"/>
    <w:rsid w:val="00DB7E7C"/>
    <w:rsid w:val="00DC2335"/>
    <w:rsid w:val="00DC271F"/>
    <w:rsid w:val="00DC3C61"/>
    <w:rsid w:val="00DC4368"/>
    <w:rsid w:val="00DD06D4"/>
    <w:rsid w:val="00DD08CE"/>
    <w:rsid w:val="00DD1DA8"/>
    <w:rsid w:val="00DD2ED9"/>
    <w:rsid w:val="00DD383E"/>
    <w:rsid w:val="00DE3092"/>
    <w:rsid w:val="00DF05F4"/>
    <w:rsid w:val="00DF6A61"/>
    <w:rsid w:val="00E06B4B"/>
    <w:rsid w:val="00E117A9"/>
    <w:rsid w:val="00E17967"/>
    <w:rsid w:val="00E33713"/>
    <w:rsid w:val="00E435D8"/>
    <w:rsid w:val="00E4556B"/>
    <w:rsid w:val="00E518A8"/>
    <w:rsid w:val="00E518DE"/>
    <w:rsid w:val="00E5283D"/>
    <w:rsid w:val="00E531A0"/>
    <w:rsid w:val="00E570B7"/>
    <w:rsid w:val="00E61188"/>
    <w:rsid w:val="00E778CD"/>
    <w:rsid w:val="00E94869"/>
    <w:rsid w:val="00E953F3"/>
    <w:rsid w:val="00E9548F"/>
    <w:rsid w:val="00EA0A69"/>
    <w:rsid w:val="00EA2467"/>
    <w:rsid w:val="00EB1F7C"/>
    <w:rsid w:val="00EB2D7D"/>
    <w:rsid w:val="00EB3CA9"/>
    <w:rsid w:val="00EC2A38"/>
    <w:rsid w:val="00EC3DD7"/>
    <w:rsid w:val="00EC3EF0"/>
    <w:rsid w:val="00ED0C94"/>
    <w:rsid w:val="00ED31FE"/>
    <w:rsid w:val="00ED73EB"/>
    <w:rsid w:val="00EE1DA3"/>
    <w:rsid w:val="00EE2C2D"/>
    <w:rsid w:val="00EE4248"/>
    <w:rsid w:val="00EE6E94"/>
    <w:rsid w:val="00EE7721"/>
    <w:rsid w:val="00EE7CE5"/>
    <w:rsid w:val="00EF042B"/>
    <w:rsid w:val="00EF2002"/>
    <w:rsid w:val="00EF2F6D"/>
    <w:rsid w:val="00EF3DC2"/>
    <w:rsid w:val="00EF716C"/>
    <w:rsid w:val="00F00FFF"/>
    <w:rsid w:val="00F05929"/>
    <w:rsid w:val="00F122B5"/>
    <w:rsid w:val="00F215D5"/>
    <w:rsid w:val="00F3331D"/>
    <w:rsid w:val="00F34638"/>
    <w:rsid w:val="00F35018"/>
    <w:rsid w:val="00F37518"/>
    <w:rsid w:val="00F44647"/>
    <w:rsid w:val="00F52A63"/>
    <w:rsid w:val="00F53973"/>
    <w:rsid w:val="00F619B9"/>
    <w:rsid w:val="00F646EE"/>
    <w:rsid w:val="00F67579"/>
    <w:rsid w:val="00F7699F"/>
    <w:rsid w:val="00F80EBA"/>
    <w:rsid w:val="00F8392D"/>
    <w:rsid w:val="00F864F3"/>
    <w:rsid w:val="00F907F5"/>
    <w:rsid w:val="00F90BF9"/>
    <w:rsid w:val="00F97D45"/>
    <w:rsid w:val="00FA7780"/>
    <w:rsid w:val="00FB0101"/>
    <w:rsid w:val="00FB2F53"/>
    <w:rsid w:val="00FB63B6"/>
    <w:rsid w:val="00FC34D3"/>
    <w:rsid w:val="00FE0E17"/>
    <w:rsid w:val="00FE2F19"/>
    <w:rsid w:val="00FE3A7F"/>
    <w:rsid w:val="00FE62BC"/>
    <w:rsid w:val="00FE7097"/>
    <w:rsid w:val="00FF41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03"/>
  </w:style>
  <w:style w:type="paragraph" w:styleId="Ttulo1">
    <w:name w:val="heading 1"/>
    <w:basedOn w:val="Normal"/>
    <w:next w:val="Normal"/>
    <w:link w:val="Ttulo1Car"/>
    <w:uiPriority w:val="9"/>
    <w:qFormat/>
    <w:rsid w:val="0028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4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8670C"/>
    <w:pPr>
      <w:keepNext/>
      <w:keepLines/>
      <w:spacing w:before="40" w:after="0" w:line="360" w:lineRule="auto"/>
      <w:outlineLvl w:val="3"/>
    </w:pPr>
    <w:rPr>
      <w:rFonts w:eastAsiaTheme="majorEastAsia" w:cstheme="majorBidi"/>
      <w:b/>
      <w:iCs/>
    </w:rPr>
  </w:style>
  <w:style w:type="paragraph" w:styleId="Ttulo5">
    <w:name w:val="heading 5"/>
    <w:basedOn w:val="Normal"/>
    <w:next w:val="Normal"/>
    <w:link w:val="Ttulo5Car"/>
    <w:uiPriority w:val="9"/>
    <w:unhideWhenUsed/>
    <w:qFormat/>
    <w:rsid w:val="002843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8432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843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30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254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54FA"/>
  </w:style>
  <w:style w:type="paragraph" w:styleId="Piedepgina">
    <w:name w:val="footer"/>
    <w:basedOn w:val="Normal"/>
    <w:link w:val="PiedepginaCar"/>
    <w:uiPriority w:val="99"/>
    <w:unhideWhenUsed/>
    <w:rsid w:val="009254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4FA"/>
  </w:style>
  <w:style w:type="paragraph" w:styleId="Prrafodelista">
    <w:name w:val="List Paragraph"/>
    <w:basedOn w:val="Normal"/>
    <w:link w:val="PrrafodelistaCar"/>
    <w:uiPriority w:val="34"/>
    <w:qFormat/>
    <w:rsid w:val="0028432E"/>
    <w:pPr>
      <w:ind w:left="720"/>
      <w:contextualSpacing/>
    </w:pPr>
  </w:style>
  <w:style w:type="character" w:customStyle="1" w:styleId="Ttulo1Car">
    <w:name w:val="Título 1 Car"/>
    <w:basedOn w:val="Fuentedeprrafopredeter"/>
    <w:link w:val="Ttulo1"/>
    <w:uiPriority w:val="9"/>
    <w:rsid w:val="002843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843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843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8670C"/>
    <w:rPr>
      <w:rFonts w:eastAsiaTheme="majorEastAsia" w:cstheme="majorBidi"/>
      <w:b/>
      <w:iCs/>
    </w:rPr>
  </w:style>
  <w:style w:type="character" w:customStyle="1" w:styleId="Ttulo5Car">
    <w:name w:val="Título 5 Car"/>
    <w:basedOn w:val="Fuentedeprrafopredeter"/>
    <w:link w:val="Ttulo5"/>
    <w:uiPriority w:val="9"/>
    <w:rsid w:val="002843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843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28432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8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70C"/>
    <w:rPr>
      <w:rFonts w:ascii="Segoe UI" w:hAnsi="Segoe UI" w:cs="Segoe UI"/>
      <w:sz w:val="18"/>
      <w:szCs w:val="18"/>
    </w:rPr>
  </w:style>
  <w:style w:type="character" w:styleId="Hipervnculo">
    <w:name w:val="Hyperlink"/>
    <w:basedOn w:val="Fuentedeprrafopredeter"/>
    <w:uiPriority w:val="99"/>
    <w:semiHidden/>
    <w:unhideWhenUsed/>
    <w:rsid w:val="001E5679"/>
    <w:rPr>
      <w:rFonts w:ascii="Times New Roman" w:hAnsi="Times New Roman" w:cs="Times New Roman" w:hint="default"/>
      <w:color w:val="0000FF"/>
      <w:u w:val="single"/>
    </w:rPr>
  </w:style>
  <w:style w:type="paragraph" w:styleId="Textosinformato">
    <w:name w:val="Plain Text"/>
    <w:basedOn w:val="Normal"/>
    <w:link w:val="TextosinformatoCar"/>
    <w:uiPriority w:val="99"/>
    <w:semiHidden/>
    <w:unhideWhenUsed/>
    <w:rsid w:val="00844713"/>
    <w:pPr>
      <w:spacing w:after="0" w:line="240" w:lineRule="auto"/>
    </w:pPr>
    <w:rPr>
      <w:rFonts w:ascii="Calibri" w:eastAsia="Times New Roman" w:hAnsi="Calibri" w:cs="Times New Roman"/>
      <w:sz w:val="28"/>
      <w:szCs w:val="21"/>
      <w:lang w:eastAsia="es-ES"/>
    </w:rPr>
  </w:style>
  <w:style w:type="character" w:customStyle="1" w:styleId="TextosinformatoCar">
    <w:name w:val="Texto sin formato Car"/>
    <w:basedOn w:val="Fuentedeprrafopredeter"/>
    <w:link w:val="Textosinformato"/>
    <w:uiPriority w:val="99"/>
    <w:semiHidden/>
    <w:rsid w:val="00844713"/>
    <w:rPr>
      <w:rFonts w:ascii="Calibri" w:eastAsia="Times New Roman" w:hAnsi="Calibri" w:cs="Times New Roman"/>
      <w:sz w:val="28"/>
      <w:szCs w:val="21"/>
      <w:lang w:eastAsia="es-ES"/>
    </w:rPr>
  </w:style>
  <w:style w:type="paragraph" w:styleId="Textoindependiente">
    <w:name w:val="Body Text"/>
    <w:basedOn w:val="Normal"/>
    <w:link w:val="TextoindependienteCar"/>
    <w:semiHidden/>
    <w:rsid w:val="005D123F"/>
    <w:pPr>
      <w:autoSpaceDE w:val="0"/>
      <w:autoSpaceDN w:val="0"/>
      <w:adjustRightInd w:val="0"/>
      <w:spacing w:beforeAutospacing="1" w:after="100" w:afterAutospacing="1" w:line="240" w:lineRule="auto"/>
      <w:ind w:left="907" w:hanging="357"/>
      <w:jc w:val="both"/>
    </w:pPr>
    <w:rPr>
      <w:rFonts w:ascii="Arial" w:eastAsia="Times New Roman" w:hAnsi="Arial" w:cs="Times New Roman"/>
      <w:color w:val="000000"/>
      <w:sz w:val="24"/>
      <w:szCs w:val="24"/>
      <w:lang w:eastAsia="es-ES"/>
    </w:rPr>
  </w:style>
  <w:style w:type="character" w:customStyle="1" w:styleId="TextoindependienteCar">
    <w:name w:val="Texto independiente Car"/>
    <w:basedOn w:val="Fuentedeprrafopredeter"/>
    <w:link w:val="Textoindependiente"/>
    <w:semiHidden/>
    <w:rsid w:val="005D123F"/>
    <w:rPr>
      <w:rFonts w:ascii="Arial" w:eastAsia="Times New Roman" w:hAnsi="Arial" w:cs="Times New Roman"/>
      <w:color w:val="000000"/>
      <w:sz w:val="24"/>
      <w:szCs w:val="24"/>
      <w:lang w:eastAsia="es-ES"/>
    </w:rPr>
  </w:style>
  <w:style w:type="paragraph" w:customStyle="1" w:styleId="CM20">
    <w:name w:val="CM20"/>
    <w:basedOn w:val="Default"/>
    <w:next w:val="Default"/>
    <w:uiPriority w:val="99"/>
    <w:rsid w:val="00C44818"/>
    <w:pPr>
      <w:widowControl w:val="0"/>
      <w:spacing w:after="230"/>
    </w:pPr>
    <w:rPr>
      <w:rFonts w:ascii="Calibri" w:eastAsiaTheme="minorEastAsia" w:hAnsi="Calibri" w:cs="Calibri"/>
      <w:color w:val="auto"/>
      <w:lang w:eastAsia="es-ES"/>
    </w:rPr>
  </w:style>
  <w:style w:type="paragraph" w:customStyle="1" w:styleId="CM2">
    <w:name w:val="CM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3">
    <w:name w:val="CM23"/>
    <w:basedOn w:val="Default"/>
    <w:next w:val="Default"/>
    <w:uiPriority w:val="99"/>
    <w:rsid w:val="00C44818"/>
    <w:pPr>
      <w:widowControl w:val="0"/>
      <w:spacing w:after="465"/>
    </w:pPr>
    <w:rPr>
      <w:rFonts w:ascii="Calibri" w:eastAsiaTheme="minorEastAsia" w:hAnsi="Calibri" w:cs="Calibri"/>
      <w:color w:val="auto"/>
      <w:lang w:eastAsia="es-ES"/>
    </w:rPr>
  </w:style>
  <w:style w:type="paragraph" w:customStyle="1" w:styleId="CM12">
    <w:name w:val="CM1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1">
    <w:name w:val="CM21"/>
    <w:basedOn w:val="Default"/>
    <w:next w:val="Default"/>
    <w:uiPriority w:val="99"/>
    <w:rsid w:val="00EF2F6D"/>
    <w:pPr>
      <w:widowControl w:val="0"/>
      <w:spacing w:after="600"/>
    </w:pPr>
    <w:rPr>
      <w:rFonts w:ascii="Calibri" w:eastAsiaTheme="minorEastAsia" w:hAnsi="Calibri" w:cs="Calibri"/>
      <w:color w:val="auto"/>
      <w:lang w:eastAsia="es-ES"/>
    </w:rPr>
  </w:style>
  <w:style w:type="paragraph" w:customStyle="1" w:styleId="CM26">
    <w:name w:val="CM26"/>
    <w:basedOn w:val="Default"/>
    <w:next w:val="Default"/>
    <w:uiPriority w:val="99"/>
    <w:rsid w:val="00EF2F6D"/>
    <w:pPr>
      <w:widowControl w:val="0"/>
      <w:spacing w:after="343"/>
    </w:pPr>
    <w:rPr>
      <w:rFonts w:ascii="Calibri" w:eastAsiaTheme="minorEastAsia" w:hAnsi="Calibri" w:cs="Calibri"/>
      <w:color w:val="auto"/>
      <w:lang w:eastAsia="es-ES"/>
    </w:rPr>
  </w:style>
  <w:style w:type="paragraph" w:customStyle="1" w:styleId="CM25">
    <w:name w:val="CM25"/>
    <w:basedOn w:val="Default"/>
    <w:next w:val="Default"/>
    <w:uiPriority w:val="99"/>
    <w:rsid w:val="00F215D5"/>
    <w:pPr>
      <w:widowControl w:val="0"/>
      <w:spacing w:after="555"/>
    </w:pPr>
    <w:rPr>
      <w:rFonts w:ascii="Calibri" w:eastAsiaTheme="minorEastAsia" w:hAnsi="Calibri" w:cs="Calibri"/>
      <w:color w:val="auto"/>
      <w:lang w:eastAsia="es-ES"/>
    </w:rPr>
  </w:style>
  <w:style w:type="paragraph" w:styleId="NormalWeb">
    <w:name w:val="Normal (Web)"/>
    <w:basedOn w:val="Normal"/>
    <w:uiPriority w:val="99"/>
    <w:semiHidden/>
    <w:unhideWhenUsed/>
    <w:rsid w:val="00475F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uiPriority w:val="99"/>
    <w:qFormat/>
    <w:rsid w:val="00475F8A"/>
    <w:pPr>
      <w:suppressAutoHyphens/>
      <w:spacing w:after="0" w:line="240" w:lineRule="auto"/>
      <w:jc w:val="center"/>
    </w:pPr>
    <w:rPr>
      <w:rFonts w:ascii="Times New Roman" w:eastAsia="Times New Roman" w:hAnsi="Times New Roman" w:cs="Times New Roman"/>
      <w:b/>
      <w:spacing w:val="-3"/>
      <w:sz w:val="40"/>
      <w:szCs w:val="20"/>
      <w:lang w:val="es-ES_tradnl" w:eastAsia="es-ES"/>
    </w:rPr>
  </w:style>
  <w:style w:type="character" w:customStyle="1" w:styleId="TtuloCar">
    <w:name w:val="Título Car"/>
    <w:basedOn w:val="Fuentedeprrafopredeter"/>
    <w:link w:val="Ttulo"/>
    <w:uiPriority w:val="99"/>
    <w:rsid w:val="00475F8A"/>
    <w:rPr>
      <w:rFonts w:ascii="Times New Roman" w:eastAsia="Times New Roman" w:hAnsi="Times New Roman" w:cs="Times New Roman"/>
      <w:b/>
      <w:spacing w:val="-3"/>
      <w:sz w:val="40"/>
      <w:szCs w:val="20"/>
      <w:lang w:val="es-ES_tradnl" w:eastAsia="es-ES"/>
    </w:rPr>
  </w:style>
  <w:style w:type="character" w:customStyle="1" w:styleId="PrrafodelistaCar">
    <w:name w:val="Párrafo de lista Car"/>
    <w:basedOn w:val="Fuentedeprrafopredeter"/>
    <w:link w:val="Prrafodelista"/>
    <w:uiPriority w:val="34"/>
    <w:locked/>
    <w:rsid w:val="005D69AD"/>
  </w:style>
</w:styles>
</file>

<file path=word/webSettings.xml><?xml version="1.0" encoding="utf-8"?>
<w:webSettings xmlns:r="http://schemas.openxmlformats.org/officeDocument/2006/relationships" xmlns:w="http://schemas.openxmlformats.org/wordprocessingml/2006/main">
  <w:divs>
    <w:div w:id="3672964">
      <w:bodyDiv w:val="1"/>
      <w:marLeft w:val="0"/>
      <w:marRight w:val="0"/>
      <w:marTop w:val="0"/>
      <w:marBottom w:val="0"/>
      <w:divBdr>
        <w:top w:val="none" w:sz="0" w:space="0" w:color="auto"/>
        <w:left w:val="none" w:sz="0" w:space="0" w:color="auto"/>
        <w:bottom w:val="none" w:sz="0" w:space="0" w:color="auto"/>
        <w:right w:val="none" w:sz="0" w:space="0" w:color="auto"/>
      </w:divBdr>
    </w:div>
    <w:div w:id="10567665">
      <w:bodyDiv w:val="1"/>
      <w:marLeft w:val="0"/>
      <w:marRight w:val="0"/>
      <w:marTop w:val="0"/>
      <w:marBottom w:val="0"/>
      <w:divBdr>
        <w:top w:val="none" w:sz="0" w:space="0" w:color="auto"/>
        <w:left w:val="none" w:sz="0" w:space="0" w:color="auto"/>
        <w:bottom w:val="none" w:sz="0" w:space="0" w:color="auto"/>
        <w:right w:val="none" w:sz="0" w:space="0" w:color="auto"/>
      </w:divBdr>
    </w:div>
    <w:div w:id="21446517">
      <w:bodyDiv w:val="1"/>
      <w:marLeft w:val="0"/>
      <w:marRight w:val="0"/>
      <w:marTop w:val="0"/>
      <w:marBottom w:val="0"/>
      <w:divBdr>
        <w:top w:val="none" w:sz="0" w:space="0" w:color="auto"/>
        <w:left w:val="none" w:sz="0" w:space="0" w:color="auto"/>
        <w:bottom w:val="none" w:sz="0" w:space="0" w:color="auto"/>
        <w:right w:val="none" w:sz="0" w:space="0" w:color="auto"/>
      </w:divBdr>
    </w:div>
    <w:div w:id="23018601">
      <w:bodyDiv w:val="1"/>
      <w:marLeft w:val="0"/>
      <w:marRight w:val="0"/>
      <w:marTop w:val="0"/>
      <w:marBottom w:val="0"/>
      <w:divBdr>
        <w:top w:val="none" w:sz="0" w:space="0" w:color="auto"/>
        <w:left w:val="none" w:sz="0" w:space="0" w:color="auto"/>
        <w:bottom w:val="none" w:sz="0" w:space="0" w:color="auto"/>
        <w:right w:val="none" w:sz="0" w:space="0" w:color="auto"/>
      </w:divBdr>
    </w:div>
    <w:div w:id="24986016">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31007291">
      <w:bodyDiv w:val="1"/>
      <w:marLeft w:val="0"/>
      <w:marRight w:val="0"/>
      <w:marTop w:val="0"/>
      <w:marBottom w:val="0"/>
      <w:divBdr>
        <w:top w:val="none" w:sz="0" w:space="0" w:color="auto"/>
        <w:left w:val="none" w:sz="0" w:space="0" w:color="auto"/>
        <w:bottom w:val="none" w:sz="0" w:space="0" w:color="auto"/>
        <w:right w:val="none" w:sz="0" w:space="0" w:color="auto"/>
      </w:divBdr>
    </w:div>
    <w:div w:id="36122851">
      <w:bodyDiv w:val="1"/>
      <w:marLeft w:val="0"/>
      <w:marRight w:val="0"/>
      <w:marTop w:val="0"/>
      <w:marBottom w:val="0"/>
      <w:divBdr>
        <w:top w:val="none" w:sz="0" w:space="0" w:color="auto"/>
        <w:left w:val="none" w:sz="0" w:space="0" w:color="auto"/>
        <w:bottom w:val="none" w:sz="0" w:space="0" w:color="auto"/>
        <w:right w:val="none" w:sz="0" w:space="0" w:color="auto"/>
      </w:divBdr>
    </w:div>
    <w:div w:id="58406490">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85077535">
      <w:bodyDiv w:val="1"/>
      <w:marLeft w:val="0"/>
      <w:marRight w:val="0"/>
      <w:marTop w:val="0"/>
      <w:marBottom w:val="0"/>
      <w:divBdr>
        <w:top w:val="none" w:sz="0" w:space="0" w:color="auto"/>
        <w:left w:val="none" w:sz="0" w:space="0" w:color="auto"/>
        <w:bottom w:val="none" w:sz="0" w:space="0" w:color="auto"/>
        <w:right w:val="none" w:sz="0" w:space="0" w:color="auto"/>
      </w:divBdr>
    </w:div>
    <w:div w:id="86459893">
      <w:bodyDiv w:val="1"/>
      <w:marLeft w:val="0"/>
      <w:marRight w:val="0"/>
      <w:marTop w:val="0"/>
      <w:marBottom w:val="0"/>
      <w:divBdr>
        <w:top w:val="none" w:sz="0" w:space="0" w:color="auto"/>
        <w:left w:val="none" w:sz="0" w:space="0" w:color="auto"/>
        <w:bottom w:val="none" w:sz="0" w:space="0" w:color="auto"/>
        <w:right w:val="none" w:sz="0" w:space="0" w:color="auto"/>
      </w:divBdr>
    </w:div>
    <w:div w:id="89856486">
      <w:bodyDiv w:val="1"/>
      <w:marLeft w:val="0"/>
      <w:marRight w:val="0"/>
      <w:marTop w:val="0"/>
      <w:marBottom w:val="0"/>
      <w:divBdr>
        <w:top w:val="none" w:sz="0" w:space="0" w:color="auto"/>
        <w:left w:val="none" w:sz="0" w:space="0" w:color="auto"/>
        <w:bottom w:val="none" w:sz="0" w:space="0" w:color="auto"/>
        <w:right w:val="none" w:sz="0" w:space="0" w:color="auto"/>
      </w:divBdr>
    </w:div>
    <w:div w:id="101462876">
      <w:bodyDiv w:val="1"/>
      <w:marLeft w:val="0"/>
      <w:marRight w:val="0"/>
      <w:marTop w:val="0"/>
      <w:marBottom w:val="0"/>
      <w:divBdr>
        <w:top w:val="none" w:sz="0" w:space="0" w:color="auto"/>
        <w:left w:val="none" w:sz="0" w:space="0" w:color="auto"/>
        <w:bottom w:val="none" w:sz="0" w:space="0" w:color="auto"/>
        <w:right w:val="none" w:sz="0" w:space="0" w:color="auto"/>
      </w:divBdr>
    </w:div>
    <w:div w:id="116216131">
      <w:bodyDiv w:val="1"/>
      <w:marLeft w:val="0"/>
      <w:marRight w:val="0"/>
      <w:marTop w:val="0"/>
      <w:marBottom w:val="0"/>
      <w:divBdr>
        <w:top w:val="none" w:sz="0" w:space="0" w:color="auto"/>
        <w:left w:val="none" w:sz="0" w:space="0" w:color="auto"/>
        <w:bottom w:val="none" w:sz="0" w:space="0" w:color="auto"/>
        <w:right w:val="none" w:sz="0" w:space="0" w:color="auto"/>
      </w:divBdr>
    </w:div>
    <w:div w:id="170413112">
      <w:bodyDiv w:val="1"/>
      <w:marLeft w:val="0"/>
      <w:marRight w:val="0"/>
      <w:marTop w:val="0"/>
      <w:marBottom w:val="0"/>
      <w:divBdr>
        <w:top w:val="none" w:sz="0" w:space="0" w:color="auto"/>
        <w:left w:val="none" w:sz="0" w:space="0" w:color="auto"/>
        <w:bottom w:val="none" w:sz="0" w:space="0" w:color="auto"/>
        <w:right w:val="none" w:sz="0" w:space="0" w:color="auto"/>
      </w:divBdr>
    </w:div>
    <w:div w:id="223611905">
      <w:bodyDiv w:val="1"/>
      <w:marLeft w:val="0"/>
      <w:marRight w:val="0"/>
      <w:marTop w:val="0"/>
      <w:marBottom w:val="0"/>
      <w:divBdr>
        <w:top w:val="none" w:sz="0" w:space="0" w:color="auto"/>
        <w:left w:val="none" w:sz="0" w:space="0" w:color="auto"/>
        <w:bottom w:val="none" w:sz="0" w:space="0" w:color="auto"/>
        <w:right w:val="none" w:sz="0" w:space="0" w:color="auto"/>
      </w:divBdr>
    </w:div>
    <w:div w:id="232013741">
      <w:bodyDiv w:val="1"/>
      <w:marLeft w:val="0"/>
      <w:marRight w:val="0"/>
      <w:marTop w:val="0"/>
      <w:marBottom w:val="0"/>
      <w:divBdr>
        <w:top w:val="none" w:sz="0" w:space="0" w:color="auto"/>
        <w:left w:val="none" w:sz="0" w:space="0" w:color="auto"/>
        <w:bottom w:val="none" w:sz="0" w:space="0" w:color="auto"/>
        <w:right w:val="none" w:sz="0" w:space="0" w:color="auto"/>
      </w:divBdr>
    </w:div>
    <w:div w:id="253051436">
      <w:bodyDiv w:val="1"/>
      <w:marLeft w:val="0"/>
      <w:marRight w:val="0"/>
      <w:marTop w:val="0"/>
      <w:marBottom w:val="0"/>
      <w:divBdr>
        <w:top w:val="none" w:sz="0" w:space="0" w:color="auto"/>
        <w:left w:val="none" w:sz="0" w:space="0" w:color="auto"/>
        <w:bottom w:val="none" w:sz="0" w:space="0" w:color="auto"/>
        <w:right w:val="none" w:sz="0" w:space="0" w:color="auto"/>
      </w:divBdr>
    </w:div>
    <w:div w:id="253899692">
      <w:bodyDiv w:val="1"/>
      <w:marLeft w:val="0"/>
      <w:marRight w:val="0"/>
      <w:marTop w:val="0"/>
      <w:marBottom w:val="0"/>
      <w:divBdr>
        <w:top w:val="none" w:sz="0" w:space="0" w:color="auto"/>
        <w:left w:val="none" w:sz="0" w:space="0" w:color="auto"/>
        <w:bottom w:val="none" w:sz="0" w:space="0" w:color="auto"/>
        <w:right w:val="none" w:sz="0" w:space="0" w:color="auto"/>
      </w:divBdr>
    </w:div>
    <w:div w:id="270362589">
      <w:bodyDiv w:val="1"/>
      <w:marLeft w:val="0"/>
      <w:marRight w:val="0"/>
      <w:marTop w:val="0"/>
      <w:marBottom w:val="0"/>
      <w:divBdr>
        <w:top w:val="none" w:sz="0" w:space="0" w:color="auto"/>
        <w:left w:val="none" w:sz="0" w:space="0" w:color="auto"/>
        <w:bottom w:val="none" w:sz="0" w:space="0" w:color="auto"/>
        <w:right w:val="none" w:sz="0" w:space="0" w:color="auto"/>
      </w:divBdr>
    </w:div>
    <w:div w:id="274408029">
      <w:bodyDiv w:val="1"/>
      <w:marLeft w:val="0"/>
      <w:marRight w:val="0"/>
      <w:marTop w:val="0"/>
      <w:marBottom w:val="0"/>
      <w:divBdr>
        <w:top w:val="none" w:sz="0" w:space="0" w:color="auto"/>
        <w:left w:val="none" w:sz="0" w:space="0" w:color="auto"/>
        <w:bottom w:val="none" w:sz="0" w:space="0" w:color="auto"/>
        <w:right w:val="none" w:sz="0" w:space="0" w:color="auto"/>
      </w:divBdr>
    </w:div>
    <w:div w:id="318971536">
      <w:bodyDiv w:val="1"/>
      <w:marLeft w:val="0"/>
      <w:marRight w:val="0"/>
      <w:marTop w:val="0"/>
      <w:marBottom w:val="0"/>
      <w:divBdr>
        <w:top w:val="none" w:sz="0" w:space="0" w:color="auto"/>
        <w:left w:val="none" w:sz="0" w:space="0" w:color="auto"/>
        <w:bottom w:val="none" w:sz="0" w:space="0" w:color="auto"/>
        <w:right w:val="none" w:sz="0" w:space="0" w:color="auto"/>
      </w:divBdr>
    </w:div>
    <w:div w:id="328599252">
      <w:bodyDiv w:val="1"/>
      <w:marLeft w:val="0"/>
      <w:marRight w:val="0"/>
      <w:marTop w:val="0"/>
      <w:marBottom w:val="0"/>
      <w:divBdr>
        <w:top w:val="none" w:sz="0" w:space="0" w:color="auto"/>
        <w:left w:val="none" w:sz="0" w:space="0" w:color="auto"/>
        <w:bottom w:val="none" w:sz="0" w:space="0" w:color="auto"/>
        <w:right w:val="none" w:sz="0" w:space="0" w:color="auto"/>
      </w:divBdr>
    </w:div>
    <w:div w:id="332227059">
      <w:bodyDiv w:val="1"/>
      <w:marLeft w:val="0"/>
      <w:marRight w:val="0"/>
      <w:marTop w:val="0"/>
      <w:marBottom w:val="0"/>
      <w:divBdr>
        <w:top w:val="none" w:sz="0" w:space="0" w:color="auto"/>
        <w:left w:val="none" w:sz="0" w:space="0" w:color="auto"/>
        <w:bottom w:val="none" w:sz="0" w:space="0" w:color="auto"/>
        <w:right w:val="none" w:sz="0" w:space="0" w:color="auto"/>
      </w:divBdr>
    </w:div>
    <w:div w:id="337119181">
      <w:bodyDiv w:val="1"/>
      <w:marLeft w:val="0"/>
      <w:marRight w:val="0"/>
      <w:marTop w:val="0"/>
      <w:marBottom w:val="0"/>
      <w:divBdr>
        <w:top w:val="none" w:sz="0" w:space="0" w:color="auto"/>
        <w:left w:val="none" w:sz="0" w:space="0" w:color="auto"/>
        <w:bottom w:val="none" w:sz="0" w:space="0" w:color="auto"/>
        <w:right w:val="none" w:sz="0" w:space="0" w:color="auto"/>
      </w:divBdr>
    </w:div>
    <w:div w:id="344135499">
      <w:bodyDiv w:val="1"/>
      <w:marLeft w:val="0"/>
      <w:marRight w:val="0"/>
      <w:marTop w:val="0"/>
      <w:marBottom w:val="0"/>
      <w:divBdr>
        <w:top w:val="none" w:sz="0" w:space="0" w:color="auto"/>
        <w:left w:val="none" w:sz="0" w:space="0" w:color="auto"/>
        <w:bottom w:val="none" w:sz="0" w:space="0" w:color="auto"/>
        <w:right w:val="none" w:sz="0" w:space="0" w:color="auto"/>
      </w:divBdr>
    </w:div>
    <w:div w:id="363866368">
      <w:bodyDiv w:val="1"/>
      <w:marLeft w:val="0"/>
      <w:marRight w:val="0"/>
      <w:marTop w:val="0"/>
      <w:marBottom w:val="0"/>
      <w:divBdr>
        <w:top w:val="none" w:sz="0" w:space="0" w:color="auto"/>
        <w:left w:val="none" w:sz="0" w:space="0" w:color="auto"/>
        <w:bottom w:val="none" w:sz="0" w:space="0" w:color="auto"/>
        <w:right w:val="none" w:sz="0" w:space="0" w:color="auto"/>
      </w:divBdr>
    </w:div>
    <w:div w:id="379524603">
      <w:bodyDiv w:val="1"/>
      <w:marLeft w:val="0"/>
      <w:marRight w:val="0"/>
      <w:marTop w:val="0"/>
      <w:marBottom w:val="0"/>
      <w:divBdr>
        <w:top w:val="none" w:sz="0" w:space="0" w:color="auto"/>
        <w:left w:val="none" w:sz="0" w:space="0" w:color="auto"/>
        <w:bottom w:val="none" w:sz="0" w:space="0" w:color="auto"/>
        <w:right w:val="none" w:sz="0" w:space="0" w:color="auto"/>
      </w:divBdr>
    </w:div>
    <w:div w:id="392045629">
      <w:bodyDiv w:val="1"/>
      <w:marLeft w:val="0"/>
      <w:marRight w:val="0"/>
      <w:marTop w:val="0"/>
      <w:marBottom w:val="0"/>
      <w:divBdr>
        <w:top w:val="none" w:sz="0" w:space="0" w:color="auto"/>
        <w:left w:val="none" w:sz="0" w:space="0" w:color="auto"/>
        <w:bottom w:val="none" w:sz="0" w:space="0" w:color="auto"/>
        <w:right w:val="none" w:sz="0" w:space="0" w:color="auto"/>
      </w:divBdr>
    </w:div>
    <w:div w:id="405617900">
      <w:bodyDiv w:val="1"/>
      <w:marLeft w:val="0"/>
      <w:marRight w:val="0"/>
      <w:marTop w:val="0"/>
      <w:marBottom w:val="0"/>
      <w:divBdr>
        <w:top w:val="none" w:sz="0" w:space="0" w:color="auto"/>
        <w:left w:val="none" w:sz="0" w:space="0" w:color="auto"/>
        <w:bottom w:val="none" w:sz="0" w:space="0" w:color="auto"/>
        <w:right w:val="none" w:sz="0" w:space="0" w:color="auto"/>
      </w:divBdr>
    </w:div>
    <w:div w:id="441144922">
      <w:bodyDiv w:val="1"/>
      <w:marLeft w:val="0"/>
      <w:marRight w:val="0"/>
      <w:marTop w:val="0"/>
      <w:marBottom w:val="0"/>
      <w:divBdr>
        <w:top w:val="none" w:sz="0" w:space="0" w:color="auto"/>
        <w:left w:val="none" w:sz="0" w:space="0" w:color="auto"/>
        <w:bottom w:val="none" w:sz="0" w:space="0" w:color="auto"/>
        <w:right w:val="none" w:sz="0" w:space="0" w:color="auto"/>
      </w:divBdr>
    </w:div>
    <w:div w:id="474567610">
      <w:bodyDiv w:val="1"/>
      <w:marLeft w:val="0"/>
      <w:marRight w:val="0"/>
      <w:marTop w:val="0"/>
      <w:marBottom w:val="0"/>
      <w:divBdr>
        <w:top w:val="none" w:sz="0" w:space="0" w:color="auto"/>
        <w:left w:val="none" w:sz="0" w:space="0" w:color="auto"/>
        <w:bottom w:val="none" w:sz="0" w:space="0" w:color="auto"/>
        <w:right w:val="none" w:sz="0" w:space="0" w:color="auto"/>
      </w:divBdr>
    </w:div>
    <w:div w:id="481194935">
      <w:bodyDiv w:val="1"/>
      <w:marLeft w:val="0"/>
      <w:marRight w:val="0"/>
      <w:marTop w:val="0"/>
      <w:marBottom w:val="0"/>
      <w:divBdr>
        <w:top w:val="none" w:sz="0" w:space="0" w:color="auto"/>
        <w:left w:val="none" w:sz="0" w:space="0" w:color="auto"/>
        <w:bottom w:val="none" w:sz="0" w:space="0" w:color="auto"/>
        <w:right w:val="none" w:sz="0" w:space="0" w:color="auto"/>
      </w:divBdr>
    </w:div>
    <w:div w:id="508372057">
      <w:bodyDiv w:val="1"/>
      <w:marLeft w:val="0"/>
      <w:marRight w:val="0"/>
      <w:marTop w:val="0"/>
      <w:marBottom w:val="0"/>
      <w:divBdr>
        <w:top w:val="none" w:sz="0" w:space="0" w:color="auto"/>
        <w:left w:val="none" w:sz="0" w:space="0" w:color="auto"/>
        <w:bottom w:val="none" w:sz="0" w:space="0" w:color="auto"/>
        <w:right w:val="none" w:sz="0" w:space="0" w:color="auto"/>
      </w:divBdr>
    </w:div>
    <w:div w:id="524944514">
      <w:bodyDiv w:val="1"/>
      <w:marLeft w:val="0"/>
      <w:marRight w:val="0"/>
      <w:marTop w:val="0"/>
      <w:marBottom w:val="0"/>
      <w:divBdr>
        <w:top w:val="none" w:sz="0" w:space="0" w:color="auto"/>
        <w:left w:val="none" w:sz="0" w:space="0" w:color="auto"/>
        <w:bottom w:val="none" w:sz="0" w:space="0" w:color="auto"/>
        <w:right w:val="none" w:sz="0" w:space="0" w:color="auto"/>
      </w:divBdr>
    </w:div>
    <w:div w:id="531502487">
      <w:bodyDiv w:val="1"/>
      <w:marLeft w:val="0"/>
      <w:marRight w:val="0"/>
      <w:marTop w:val="0"/>
      <w:marBottom w:val="0"/>
      <w:divBdr>
        <w:top w:val="none" w:sz="0" w:space="0" w:color="auto"/>
        <w:left w:val="none" w:sz="0" w:space="0" w:color="auto"/>
        <w:bottom w:val="none" w:sz="0" w:space="0" w:color="auto"/>
        <w:right w:val="none" w:sz="0" w:space="0" w:color="auto"/>
      </w:divBdr>
    </w:div>
    <w:div w:id="544102664">
      <w:bodyDiv w:val="1"/>
      <w:marLeft w:val="0"/>
      <w:marRight w:val="0"/>
      <w:marTop w:val="0"/>
      <w:marBottom w:val="0"/>
      <w:divBdr>
        <w:top w:val="none" w:sz="0" w:space="0" w:color="auto"/>
        <w:left w:val="none" w:sz="0" w:space="0" w:color="auto"/>
        <w:bottom w:val="none" w:sz="0" w:space="0" w:color="auto"/>
        <w:right w:val="none" w:sz="0" w:space="0" w:color="auto"/>
      </w:divBdr>
    </w:div>
    <w:div w:id="559243274">
      <w:bodyDiv w:val="1"/>
      <w:marLeft w:val="0"/>
      <w:marRight w:val="0"/>
      <w:marTop w:val="0"/>
      <w:marBottom w:val="0"/>
      <w:divBdr>
        <w:top w:val="none" w:sz="0" w:space="0" w:color="auto"/>
        <w:left w:val="none" w:sz="0" w:space="0" w:color="auto"/>
        <w:bottom w:val="none" w:sz="0" w:space="0" w:color="auto"/>
        <w:right w:val="none" w:sz="0" w:space="0" w:color="auto"/>
      </w:divBdr>
    </w:div>
    <w:div w:id="570702948">
      <w:bodyDiv w:val="1"/>
      <w:marLeft w:val="0"/>
      <w:marRight w:val="0"/>
      <w:marTop w:val="0"/>
      <w:marBottom w:val="0"/>
      <w:divBdr>
        <w:top w:val="none" w:sz="0" w:space="0" w:color="auto"/>
        <w:left w:val="none" w:sz="0" w:space="0" w:color="auto"/>
        <w:bottom w:val="none" w:sz="0" w:space="0" w:color="auto"/>
        <w:right w:val="none" w:sz="0" w:space="0" w:color="auto"/>
      </w:divBdr>
    </w:div>
    <w:div w:id="571157878">
      <w:bodyDiv w:val="1"/>
      <w:marLeft w:val="0"/>
      <w:marRight w:val="0"/>
      <w:marTop w:val="0"/>
      <w:marBottom w:val="0"/>
      <w:divBdr>
        <w:top w:val="none" w:sz="0" w:space="0" w:color="auto"/>
        <w:left w:val="none" w:sz="0" w:space="0" w:color="auto"/>
        <w:bottom w:val="none" w:sz="0" w:space="0" w:color="auto"/>
        <w:right w:val="none" w:sz="0" w:space="0" w:color="auto"/>
      </w:divBdr>
    </w:div>
    <w:div w:id="589389602">
      <w:bodyDiv w:val="1"/>
      <w:marLeft w:val="0"/>
      <w:marRight w:val="0"/>
      <w:marTop w:val="0"/>
      <w:marBottom w:val="0"/>
      <w:divBdr>
        <w:top w:val="none" w:sz="0" w:space="0" w:color="auto"/>
        <w:left w:val="none" w:sz="0" w:space="0" w:color="auto"/>
        <w:bottom w:val="none" w:sz="0" w:space="0" w:color="auto"/>
        <w:right w:val="none" w:sz="0" w:space="0" w:color="auto"/>
      </w:divBdr>
    </w:div>
    <w:div w:id="608394088">
      <w:bodyDiv w:val="1"/>
      <w:marLeft w:val="0"/>
      <w:marRight w:val="0"/>
      <w:marTop w:val="0"/>
      <w:marBottom w:val="0"/>
      <w:divBdr>
        <w:top w:val="none" w:sz="0" w:space="0" w:color="auto"/>
        <w:left w:val="none" w:sz="0" w:space="0" w:color="auto"/>
        <w:bottom w:val="none" w:sz="0" w:space="0" w:color="auto"/>
        <w:right w:val="none" w:sz="0" w:space="0" w:color="auto"/>
      </w:divBdr>
    </w:div>
    <w:div w:id="612715003">
      <w:bodyDiv w:val="1"/>
      <w:marLeft w:val="0"/>
      <w:marRight w:val="0"/>
      <w:marTop w:val="0"/>
      <w:marBottom w:val="0"/>
      <w:divBdr>
        <w:top w:val="none" w:sz="0" w:space="0" w:color="auto"/>
        <w:left w:val="none" w:sz="0" w:space="0" w:color="auto"/>
        <w:bottom w:val="none" w:sz="0" w:space="0" w:color="auto"/>
        <w:right w:val="none" w:sz="0" w:space="0" w:color="auto"/>
      </w:divBdr>
    </w:div>
    <w:div w:id="629631973">
      <w:bodyDiv w:val="1"/>
      <w:marLeft w:val="0"/>
      <w:marRight w:val="0"/>
      <w:marTop w:val="0"/>
      <w:marBottom w:val="0"/>
      <w:divBdr>
        <w:top w:val="none" w:sz="0" w:space="0" w:color="auto"/>
        <w:left w:val="none" w:sz="0" w:space="0" w:color="auto"/>
        <w:bottom w:val="none" w:sz="0" w:space="0" w:color="auto"/>
        <w:right w:val="none" w:sz="0" w:space="0" w:color="auto"/>
      </w:divBdr>
    </w:div>
    <w:div w:id="633025747">
      <w:bodyDiv w:val="1"/>
      <w:marLeft w:val="0"/>
      <w:marRight w:val="0"/>
      <w:marTop w:val="0"/>
      <w:marBottom w:val="0"/>
      <w:divBdr>
        <w:top w:val="none" w:sz="0" w:space="0" w:color="auto"/>
        <w:left w:val="none" w:sz="0" w:space="0" w:color="auto"/>
        <w:bottom w:val="none" w:sz="0" w:space="0" w:color="auto"/>
        <w:right w:val="none" w:sz="0" w:space="0" w:color="auto"/>
      </w:divBdr>
    </w:div>
    <w:div w:id="643311206">
      <w:bodyDiv w:val="1"/>
      <w:marLeft w:val="0"/>
      <w:marRight w:val="0"/>
      <w:marTop w:val="0"/>
      <w:marBottom w:val="0"/>
      <w:divBdr>
        <w:top w:val="none" w:sz="0" w:space="0" w:color="auto"/>
        <w:left w:val="none" w:sz="0" w:space="0" w:color="auto"/>
        <w:bottom w:val="none" w:sz="0" w:space="0" w:color="auto"/>
        <w:right w:val="none" w:sz="0" w:space="0" w:color="auto"/>
      </w:divBdr>
    </w:div>
    <w:div w:id="648485043">
      <w:bodyDiv w:val="1"/>
      <w:marLeft w:val="0"/>
      <w:marRight w:val="0"/>
      <w:marTop w:val="0"/>
      <w:marBottom w:val="0"/>
      <w:divBdr>
        <w:top w:val="none" w:sz="0" w:space="0" w:color="auto"/>
        <w:left w:val="none" w:sz="0" w:space="0" w:color="auto"/>
        <w:bottom w:val="none" w:sz="0" w:space="0" w:color="auto"/>
        <w:right w:val="none" w:sz="0" w:space="0" w:color="auto"/>
      </w:divBdr>
    </w:div>
    <w:div w:id="648899735">
      <w:bodyDiv w:val="1"/>
      <w:marLeft w:val="0"/>
      <w:marRight w:val="0"/>
      <w:marTop w:val="0"/>
      <w:marBottom w:val="0"/>
      <w:divBdr>
        <w:top w:val="none" w:sz="0" w:space="0" w:color="auto"/>
        <w:left w:val="none" w:sz="0" w:space="0" w:color="auto"/>
        <w:bottom w:val="none" w:sz="0" w:space="0" w:color="auto"/>
        <w:right w:val="none" w:sz="0" w:space="0" w:color="auto"/>
      </w:divBdr>
    </w:div>
    <w:div w:id="649408352">
      <w:bodyDiv w:val="1"/>
      <w:marLeft w:val="0"/>
      <w:marRight w:val="0"/>
      <w:marTop w:val="0"/>
      <w:marBottom w:val="0"/>
      <w:divBdr>
        <w:top w:val="none" w:sz="0" w:space="0" w:color="auto"/>
        <w:left w:val="none" w:sz="0" w:space="0" w:color="auto"/>
        <w:bottom w:val="none" w:sz="0" w:space="0" w:color="auto"/>
        <w:right w:val="none" w:sz="0" w:space="0" w:color="auto"/>
      </w:divBdr>
    </w:div>
    <w:div w:id="655837124">
      <w:bodyDiv w:val="1"/>
      <w:marLeft w:val="0"/>
      <w:marRight w:val="0"/>
      <w:marTop w:val="0"/>
      <w:marBottom w:val="0"/>
      <w:divBdr>
        <w:top w:val="none" w:sz="0" w:space="0" w:color="auto"/>
        <w:left w:val="none" w:sz="0" w:space="0" w:color="auto"/>
        <w:bottom w:val="none" w:sz="0" w:space="0" w:color="auto"/>
        <w:right w:val="none" w:sz="0" w:space="0" w:color="auto"/>
      </w:divBdr>
    </w:div>
    <w:div w:id="665481512">
      <w:bodyDiv w:val="1"/>
      <w:marLeft w:val="0"/>
      <w:marRight w:val="0"/>
      <w:marTop w:val="0"/>
      <w:marBottom w:val="0"/>
      <w:divBdr>
        <w:top w:val="none" w:sz="0" w:space="0" w:color="auto"/>
        <w:left w:val="none" w:sz="0" w:space="0" w:color="auto"/>
        <w:bottom w:val="none" w:sz="0" w:space="0" w:color="auto"/>
        <w:right w:val="none" w:sz="0" w:space="0" w:color="auto"/>
      </w:divBdr>
    </w:div>
    <w:div w:id="679041317">
      <w:bodyDiv w:val="1"/>
      <w:marLeft w:val="0"/>
      <w:marRight w:val="0"/>
      <w:marTop w:val="0"/>
      <w:marBottom w:val="0"/>
      <w:divBdr>
        <w:top w:val="none" w:sz="0" w:space="0" w:color="auto"/>
        <w:left w:val="none" w:sz="0" w:space="0" w:color="auto"/>
        <w:bottom w:val="none" w:sz="0" w:space="0" w:color="auto"/>
        <w:right w:val="none" w:sz="0" w:space="0" w:color="auto"/>
      </w:divBdr>
    </w:div>
    <w:div w:id="688676647">
      <w:bodyDiv w:val="1"/>
      <w:marLeft w:val="0"/>
      <w:marRight w:val="0"/>
      <w:marTop w:val="0"/>
      <w:marBottom w:val="0"/>
      <w:divBdr>
        <w:top w:val="none" w:sz="0" w:space="0" w:color="auto"/>
        <w:left w:val="none" w:sz="0" w:space="0" w:color="auto"/>
        <w:bottom w:val="none" w:sz="0" w:space="0" w:color="auto"/>
        <w:right w:val="none" w:sz="0" w:space="0" w:color="auto"/>
      </w:divBdr>
    </w:div>
    <w:div w:id="689719389">
      <w:bodyDiv w:val="1"/>
      <w:marLeft w:val="0"/>
      <w:marRight w:val="0"/>
      <w:marTop w:val="0"/>
      <w:marBottom w:val="0"/>
      <w:divBdr>
        <w:top w:val="none" w:sz="0" w:space="0" w:color="auto"/>
        <w:left w:val="none" w:sz="0" w:space="0" w:color="auto"/>
        <w:bottom w:val="none" w:sz="0" w:space="0" w:color="auto"/>
        <w:right w:val="none" w:sz="0" w:space="0" w:color="auto"/>
      </w:divBdr>
    </w:div>
    <w:div w:id="691344225">
      <w:bodyDiv w:val="1"/>
      <w:marLeft w:val="0"/>
      <w:marRight w:val="0"/>
      <w:marTop w:val="0"/>
      <w:marBottom w:val="0"/>
      <w:divBdr>
        <w:top w:val="none" w:sz="0" w:space="0" w:color="auto"/>
        <w:left w:val="none" w:sz="0" w:space="0" w:color="auto"/>
        <w:bottom w:val="none" w:sz="0" w:space="0" w:color="auto"/>
        <w:right w:val="none" w:sz="0" w:space="0" w:color="auto"/>
      </w:divBdr>
    </w:div>
    <w:div w:id="693918423">
      <w:bodyDiv w:val="1"/>
      <w:marLeft w:val="0"/>
      <w:marRight w:val="0"/>
      <w:marTop w:val="0"/>
      <w:marBottom w:val="0"/>
      <w:divBdr>
        <w:top w:val="none" w:sz="0" w:space="0" w:color="auto"/>
        <w:left w:val="none" w:sz="0" w:space="0" w:color="auto"/>
        <w:bottom w:val="none" w:sz="0" w:space="0" w:color="auto"/>
        <w:right w:val="none" w:sz="0" w:space="0" w:color="auto"/>
      </w:divBdr>
    </w:div>
    <w:div w:id="699554311">
      <w:bodyDiv w:val="1"/>
      <w:marLeft w:val="0"/>
      <w:marRight w:val="0"/>
      <w:marTop w:val="0"/>
      <w:marBottom w:val="0"/>
      <w:divBdr>
        <w:top w:val="none" w:sz="0" w:space="0" w:color="auto"/>
        <w:left w:val="none" w:sz="0" w:space="0" w:color="auto"/>
        <w:bottom w:val="none" w:sz="0" w:space="0" w:color="auto"/>
        <w:right w:val="none" w:sz="0" w:space="0" w:color="auto"/>
      </w:divBdr>
    </w:div>
    <w:div w:id="709458263">
      <w:bodyDiv w:val="1"/>
      <w:marLeft w:val="0"/>
      <w:marRight w:val="0"/>
      <w:marTop w:val="0"/>
      <w:marBottom w:val="0"/>
      <w:divBdr>
        <w:top w:val="none" w:sz="0" w:space="0" w:color="auto"/>
        <w:left w:val="none" w:sz="0" w:space="0" w:color="auto"/>
        <w:bottom w:val="none" w:sz="0" w:space="0" w:color="auto"/>
        <w:right w:val="none" w:sz="0" w:space="0" w:color="auto"/>
      </w:divBdr>
    </w:div>
    <w:div w:id="731195706">
      <w:bodyDiv w:val="1"/>
      <w:marLeft w:val="0"/>
      <w:marRight w:val="0"/>
      <w:marTop w:val="0"/>
      <w:marBottom w:val="0"/>
      <w:divBdr>
        <w:top w:val="none" w:sz="0" w:space="0" w:color="auto"/>
        <w:left w:val="none" w:sz="0" w:space="0" w:color="auto"/>
        <w:bottom w:val="none" w:sz="0" w:space="0" w:color="auto"/>
        <w:right w:val="none" w:sz="0" w:space="0" w:color="auto"/>
      </w:divBdr>
    </w:div>
    <w:div w:id="740567584">
      <w:bodyDiv w:val="1"/>
      <w:marLeft w:val="0"/>
      <w:marRight w:val="0"/>
      <w:marTop w:val="0"/>
      <w:marBottom w:val="0"/>
      <w:divBdr>
        <w:top w:val="none" w:sz="0" w:space="0" w:color="auto"/>
        <w:left w:val="none" w:sz="0" w:space="0" w:color="auto"/>
        <w:bottom w:val="none" w:sz="0" w:space="0" w:color="auto"/>
        <w:right w:val="none" w:sz="0" w:space="0" w:color="auto"/>
      </w:divBdr>
    </w:div>
    <w:div w:id="744188972">
      <w:bodyDiv w:val="1"/>
      <w:marLeft w:val="0"/>
      <w:marRight w:val="0"/>
      <w:marTop w:val="0"/>
      <w:marBottom w:val="0"/>
      <w:divBdr>
        <w:top w:val="none" w:sz="0" w:space="0" w:color="auto"/>
        <w:left w:val="none" w:sz="0" w:space="0" w:color="auto"/>
        <w:bottom w:val="none" w:sz="0" w:space="0" w:color="auto"/>
        <w:right w:val="none" w:sz="0" w:space="0" w:color="auto"/>
      </w:divBdr>
    </w:div>
    <w:div w:id="755370529">
      <w:bodyDiv w:val="1"/>
      <w:marLeft w:val="0"/>
      <w:marRight w:val="0"/>
      <w:marTop w:val="0"/>
      <w:marBottom w:val="0"/>
      <w:divBdr>
        <w:top w:val="none" w:sz="0" w:space="0" w:color="auto"/>
        <w:left w:val="none" w:sz="0" w:space="0" w:color="auto"/>
        <w:bottom w:val="none" w:sz="0" w:space="0" w:color="auto"/>
        <w:right w:val="none" w:sz="0" w:space="0" w:color="auto"/>
      </w:divBdr>
    </w:div>
    <w:div w:id="847250102">
      <w:bodyDiv w:val="1"/>
      <w:marLeft w:val="0"/>
      <w:marRight w:val="0"/>
      <w:marTop w:val="0"/>
      <w:marBottom w:val="0"/>
      <w:divBdr>
        <w:top w:val="none" w:sz="0" w:space="0" w:color="auto"/>
        <w:left w:val="none" w:sz="0" w:space="0" w:color="auto"/>
        <w:bottom w:val="none" w:sz="0" w:space="0" w:color="auto"/>
        <w:right w:val="none" w:sz="0" w:space="0" w:color="auto"/>
      </w:divBdr>
    </w:div>
    <w:div w:id="870341719">
      <w:bodyDiv w:val="1"/>
      <w:marLeft w:val="0"/>
      <w:marRight w:val="0"/>
      <w:marTop w:val="0"/>
      <w:marBottom w:val="0"/>
      <w:divBdr>
        <w:top w:val="none" w:sz="0" w:space="0" w:color="auto"/>
        <w:left w:val="none" w:sz="0" w:space="0" w:color="auto"/>
        <w:bottom w:val="none" w:sz="0" w:space="0" w:color="auto"/>
        <w:right w:val="none" w:sz="0" w:space="0" w:color="auto"/>
      </w:divBdr>
    </w:div>
    <w:div w:id="875966461">
      <w:bodyDiv w:val="1"/>
      <w:marLeft w:val="0"/>
      <w:marRight w:val="0"/>
      <w:marTop w:val="0"/>
      <w:marBottom w:val="0"/>
      <w:divBdr>
        <w:top w:val="none" w:sz="0" w:space="0" w:color="auto"/>
        <w:left w:val="none" w:sz="0" w:space="0" w:color="auto"/>
        <w:bottom w:val="none" w:sz="0" w:space="0" w:color="auto"/>
        <w:right w:val="none" w:sz="0" w:space="0" w:color="auto"/>
      </w:divBdr>
    </w:div>
    <w:div w:id="890654125">
      <w:bodyDiv w:val="1"/>
      <w:marLeft w:val="0"/>
      <w:marRight w:val="0"/>
      <w:marTop w:val="0"/>
      <w:marBottom w:val="0"/>
      <w:divBdr>
        <w:top w:val="none" w:sz="0" w:space="0" w:color="auto"/>
        <w:left w:val="none" w:sz="0" w:space="0" w:color="auto"/>
        <w:bottom w:val="none" w:sz="0" w:space="0" w:color="auto"/>
        <w:right w:val="none" w:sz="0" w:space="0" w:color="auto"/>
      </w:divBdr>
    </w:div>
    <w:div w:id="896552075">
      <w:bodyDiv w:val="1"/>
      <w:marLeft w:val="0"/>
      <w:marRight w:val="0"/>
      <w:marTop w:val="0"/>
      <w:marBottom w:val="0"/>
      <w:divBdr>
        <w:top w:val="none" w:sz="0" w:space="0" w:color="auto"/>
        <w:left w:val="none" w:sz="0" w:space="0" w:color="auto"/>
        <w:bottom w:val="none" w:sz="0" w:space="0" w:color="auto"/>
        <w:right w:val="none" w:sz="0" w:space="0" w:color="auto"/>
      </w:divBdr>
    </w:div>
    <w:div w:id="902830940">
      <w:bodyDiv w:val="1"/>
      <w:marLeft w:val="0"/>
      <w:marRight w:val="0"/>
      <w:marTop w:val="0"/>
      <w:marBottom w:val="0"/>
      <w:divBdr>
        <w:top w:val="none" w:sz="0" w:space="0" w:color="auto"/>
        <w:left w:val="none" w:sz="0" w:space="0" w:color="auto"/>
        <w:bottom w:val="none" w:sz="0" w:space="0" w:color="auto"/>
        <w:right w:val="none" w:sz="0" w:space="0" w:color="auto"/>
      </w:divBdr>
    </w:div>
    <w:div w:id="907569447">
      <w:bodyDiv w:val="1"/>
      <w:marLeft w:val="0"/>
      <w:marRight w:val="0"/>
      <w:marTop w:val="0"/>
      <w:marBottom w:val="0"/>
      <w:divBdr>
        <w:top w:val="none" w:sz="0" w:space="0" w:color="auto"/>
        <w:left w:val="none" w:sz="0" w:space="0" w:color="auto"/>
        <w:bottom w:val="none" w:sz="0" w:space="0" w:color="auto"/>
        <w:right w:val="none" w:sz="0" w:space="0" w:color="auto"/>
      </w:divBdr>
    </w:div>
    <w:div w:id="908148471">
      <w:bodyDiv w:val="1"/>
      <w:marLeft w:val="0"/>
      <w:marRight w:val="0"/>
      <w:marTop w:val="0"/>
      <w:marBottom w:val="0"/>
      <w:divBdr>
        <w:top w:val="none" w:sz="0" w:space="0" w:color="auto"/>
        <w:left w:val="none" w:sz="0" w:space="0" w:color="auto"/>
        <w:bottom w:val="none" w:sz="0" w:space="0" w:color="auto"/>
        <w:right w:val="none" w:sz="0" w:space="0" w:color="auto"/>
      </w:divBdr>
    </w:div>
    <w:div w:id="925303340">
      <w:bodyDiv w:val="1"/>
      <w:marLeft w:val="0"/>
      <w:marRight w:val="0"/>
      <w:marTop w:val="0"/>
      <w:marBottom w:val="0"/>
      <w:divBdr>
        <w:top w:val="none" w:sz="0" w:space="0" w:color="auto"/>
        <w:left w:val="none" w:sz="0" w:space="0" w:color="auto"/>
        <w:bottom w:val="none" w:sz="0" w:space="0" w:color="auto"/>
        <w:right w:val="none" w:sz="0" w:space="0" w:color="auto"/>
      </w:divBdr>
    </w:div>
    <w:div w:id="939223449">
      <w:bodyDiv w:val="1"/>
      <w:marLeft w:val="0"/>
      <w:marRight w:val="0"/>
      <w:marTop w:val="0"/>
      <w:marBottom w:val="0"/>
      <w:divBdr>
        <w:top w:val="none" w:sz="0" w:space="0" w:color="auto"/>
        <w:left w:val="none" w:sz="0" w:space="0" w:color="auto"/>
        <w:bottom w:val="none" w:sz="0" w:space="0" w:color="auto"/>
        <w:right w:val="none" w:sz="0" w:space="0" w:color="auto"/>
      </w:divBdr>
    </w:div>
    <w:div w:id="948463880">
      <w:bodyDiv w:val="1"/>
      <w:marLeft w:val="0"/>
      <w:marRight w:val="0"/>
      <w:marTop w:val="0"/>
      <w:marBottom w:val="0"/>
      <w:divBdr>
        <w:top w:val="none" w:sz="0" w:space="0" w:color="auto"/>
        <w:left w:val="none" w:sz="0" w:space="0" w:color="auto"/>
        <w:bottom w:val="none" w:sz="0" w:space="0" w:color="auto"/>
        <w:right w:val="none" w:sz="0" w:space="0" w:color="auto"/>
      </w:divBdr>
    </w:div>
    <w:div w:id="951741865">
      <w:bodyDiv w:val="1"/>
      <w:marLeft w:val="0"/>
      <w:marRight w:val="0"/>
      <w:marTop w:val="0"/>
      <w:marBottom w:val="0"/>
      <w:divBdr>
        <w:top w:val="none" w:sz="0" w:space="0" w:color="auto"/>
        <w:left w:val="none" w:sz="0" w:space="0" w:color="auto"/>
        <w:bottom w:val="none" w:sz="0" w:space="0" w:color="auto"/>
        <w:right w:val="none" w:sz="0" w:space="0" w:color="auto"/>
      </w:divBdr>
    </w:div>
    <w:div w:id="961613483">
      <w:bodyDiv w:val="1"/>
      <w:marLeft w:val="0"/>
      <w:marRight w:val="0"/>
      <w:marTop w:val="0"/>
      <w:marBottom w:val="0"/>
      <w:divBdr>
        <w:top w:val="none" w:sz="0" w:space="0" w:color="auto"/>
        <w:left w:val="none" w:sz="0" w:space="0" w:color="auto"/>
        <w:bottom w:val="none" w:sz="0" w:space="0" w:color="auto"/>
        <w:right w:val="none" w:sz="0" w:space="0" w:color="auto"/>
      </w:divBdr>
    </w:div>
    <w:div w:id="982004979">
      <w:bodyDiv w:val="1"/>
      <w:marLeft w:val="0"/>
      <w:marRight w:val="0"/>
      <w:marTop w:val="0"/>
      <w:marBottom w:val="0"/>
      <w:divBdr>
        <w:top w:val="none" w:sz="0" w:space="0" w:color="auto"/>
        <w:left w:val="none" w:sz="0" w:space="0" w:color="auto"/>
        <w:bottom w:val="none" w:sz="0" w:space="0" w:color="auto"/>
        <w:right w:val="none" w:sz="0" w:space="0" w:color="auto"/>
      </w:divBdr>
    </w:div>
    <w:div w:id="987055562">
      <w:bodyDiv w:val="1"/>
      <w:marLeft w:val="0"/>
      <w:marRight w:val="0"/>
      <w:marTop w:val="0"/>
      <w:marBottom w:val="0"/>
      <w:divBdr>
        <w:top w:val="none" w:sz="0" w:space="0" w:color="auto"/>
        <w:left w:val="none" w:sz="0" w:space="0" w:color="auto"/>
        <w:bottom w:val="none" w:sz="0" w:space="0" w:color="auto"/>
        <w:right w:val="none" w:sz="0" w:space="0" w:color="auto"/>
      </w:divBdr>
    </w:div>
    <w:div w:id="987437853">
      <w:bodyDiv w:val="1"/>
      <w:marLeft w:val="0"/>
      <w:marRight w:val="0"/>
      <w:marTop w:val="0"/>
      <w:marBottom w:val="0"/>
      <w:divBdr>
        <w:top w:val="none" w:sz="0" w:space="0" w:color="auto"/>
        <w:left w:val="none" w:sz="0" w:space="0" w:color="auto"/>
        <w:bottom w:val="none" w:sz="0" w:space="0" w:color="auto"/>
        <w:right w:val="none" w:sz="0" w:space="0" w:color="auto"/>
      </w:divBdr>
    </w:div>
    <w:div w:id="988441750">
      <w:bodyDiv w:val="1"/>
      <w:marLeft w:val="0"/>
      <w:marRight w:val="0"/>
      <w:marTop w:val="0"/>
      <w:marBottom w:val="0"/>
      <w:divBdr>
        <w:top w:val="none" w:sz="0" w:space="0" w:color="auto"/>
        <w:left w:val="none" w:sz="0" w:space="0" w:color="auto"/>
        <w:bottom w:val="none" w:sz="0" w:space="0" w:color="auto"/>
        <w:right w:val="none" w:sz="0" w:space="0" w:color="auto"/>
      </w:divBdr>
    </w:div>
    <w:div w:id="990252250">
      <w:bodyDiv w:val="1"/>
      <w:marLeft w:val="0"/>
      <w:marRight w:val="0"/>
      <w:marTop w:val="0"/>
      <w:marBottom w:val="0"/>
      <w:divBdr>
        <w:top w:val="none" w:sz="0" w:space="0" w:color="auto"/>
        <w:left w:val="none" w:sz="0" w:space="0" w:color="auto"/>
        <w:bottom w:val="none" w:sz="0" w:space="0" w:color="auto"/>
        <w:right w:val="none" w:sz="0" w:space="0" w:color="auto"/>
      </w:divBdr>
    </w:div>
    <w:div w:id="996609129">
      <w:bodyDiv w:val="1"/>
      <w:marLeft w:val="0"/>
      <w:marRight w:val="0"/>
      <w:marTop w:val="0"/>
      <w:marBottom w:val="0"/>
      <w:divBdr>
        <w:top w:val="none" w:sz="0" w:space="0" w:color="auto"/>
        <w:left w:val="none" w:sz="0" w:space="0" w:color="auto"/>
        <w:bottom w:val="none" w:sz="0" w:space="0" w:color="auto"/>
        <w:right w:val="none" w:sz="0" w:space="0" w:color="auto"/>
      </w:divBdr>
    </w:div>
    <w:div w:id="1028483046">
      <w:bodyDiv w:val="1"/>
      <w:marLeft w:val="0"/>
      <w:marRight w:val="0"/>
      <w:marTop w:val="0"/>
      <w:marBottom w:val="0"/>
      <w:divBdr>
        <w:top w:val="none" w:sz="0" w:space="0" w:color="auto"/>
        <w:left w:val="none" w:sz="0" w:space="0" w:color="auto"/>
        <w:bottom w:val="none" w:sz="0" w:space="0" w:color="auto"/>
        <w:right w:val="none" w:sz="0" w:space="0" w:color="auto"/>
      </w:divBdr>
    </w:div>
    <w:div w:id="1031802381">
      <w:bodyDiv w:val="1"/>
      <w:marLeft w:val="0"/>
      <w:marRight w:val="0"/>
      <w:marTop w:val="0"/>
      <w:marBottom w:val="0"/>
      <w:divBdr>
        <w:top w:val="none" w:sz="0" w:space="0" w:color="auto"/>
        <w:left w:val="none" w:sz="0" w:space="0" w:color="auto"/>
        <w:bottom w:val="none" w:sz="0" w:space="0" w:color="auto"/>
        <w:right w:val="none" w:sz="0" w:space="0" w:color="auto"/>
      </w:divBdr>
    </w:div>
    <w:div w:id="1033506357">
      <w:bodyDiv w:val="1"/>
      <w:marLeft w:val="0"/>
      <w:marRight w:val="0"/>
      <w:marTop w:val="0"/>
      <w:marBottom w:val="0"/>
      <w:divBdr>
        <w:top w:val="none" w:sz="0" w:space="0" w:color="auto"/>
        <w:left w:val="none" w:sz="0" w:space="0" w:color="auto"/>
        <w:bottom w:val="none" w:sz="0" w:space="0" w:color="auto"/>
        <w:right w:val="none" w:sz="0" w:space="0" w:color="auto"/>
      </w:divBdr>
    </w:div>
    <w:div w:id="1053850822">
      <w:bodyDiv w:val="1"/>
      <w:marLeft w:val="0"/>
      <w:marRight w:val="0"/>
      <w:marTop w:val="0"/>
      <w:marBottom w:val="0"/>
      <w:divBdr>
        <w:top w:val="none" w:sz="0" w:space="0" w:color="auto"/>
        <w:left w:val="none" w:sz="0" w:space="0" w:color="auto"/>
        <w:bottom w:val="none" w:sz="0" w:space="0" w:color="auto"/>
        <w:right w:val="none" w:sz="0" w:space="0" w:color="auto"/>
      </w:divBdr>
    </w:div>
    <w:div w:id="1056856488">
      <w:bodyDiv w:val="1"/>
      <w:marLeft w:val="0"/>
      <w:marRight w:val="0"/>
      <w:marTop w:val="0"/>
      <w:marBottom w:val="0"/>
      <w:divBdr>
        <w:top w:val="none" w:sz="0" w:space="0" w:color="auto"/>
        <w:left w:val="none" w:sz="0" w:space="0" w:color="auto"/>
        <w:bottom w:val="none" w:sz="0" w:space="0" w:color="auto"/>
        <w:right w:val="none" w:sz="0" w:space="0" w:color="auto"/>
      </w:divBdr>
    </w:div>
    <w:div w:id="1063066744">
      <w:bodyDiv w:val="1"/>
      <w:marLeft w:val="0"/>
      <w:marRight w:val="0"/>
      <w:marTop w:val="0"/>
      <w:marBottom w:val="0"/>
      <w:divBdr>
        <w:top w:val="none" w:sz="0" w:space="0" w:color="auto"/>
        <w:left w:val="none" w:sz="0" w:space="0" w:color="auto"/>
        <w:bottom w:val="none" w:sz="0" w:space="0" w:color="auto"/>
        <w:right w:val="none" w:sz="0" w:space="0" w:color="auto"/>
      </w:divBdr>
    </w:div>
    <w:div w:id="1063598327">
      <w:bodyDiv w:val="1"/>
      <w:marLeft w:val="0"/>
      <w:marRight w:val="0"/>
      <w:marTop w:val="0"/>
      <w:marBottom w:val="0"/>
      <w:divBdr>
        <w:top w:val="none" w:sz="0" w:space="0" w:color="auto"/>
        <w:left w:val="none" w:sz="0" w:space="0" w:color="auto"/>
        <w:bottom w:val="none" w:sz="0" w:space="0" w:color="auto"/>
        <w:right w:val="none" w:sz="0" w:space="0" w:color="auto"/>
      </w:divBdr>
    </w:div>
    <w:div w:id="1080833703">
      <w:bodyDiv w:val="1"/>
      <w:marLeft w:val="0"/>
      <w:marRight w:val="0"/>
      <w:marTop w:val="0"/>
      <w:marBottom w:val="0"/>
      <w:divBdr>
        <w:top w:val="none" w:sz="0" w:space="0" w:color="auto"/>
        <w:left w:val="none" w:sz="0" w:space="0" w:color="auto"/>
        <w:bottom w:val="none" w:sz="0" w:space="0" w:color="auto"/>
        <w:right w:val="none" w:sz="0" w:space="0" w:color="auto"/>
      </w:divBdr>
    </w:div>
    <w:div w:id="1091895456">
      <w:bodyDiv w:val="1"/>
      <w:marLeft w:val="0"/>
      <w:marRight w:val="0"/>
      <w:marTop w:val="0"/>
      <w:marBottom w:val="0"/>
      <w:divBdr>
        <w:top w:val="none" w:sz="0" w:space="0" w:color="auto"/>
        <w:left w:val="none" w:sz="0" w:space="0" w:color="auto"/>
        <w:bottom w:val="none" w:sz="0" w:space="0" w:color="auto"/>
        <w:right w:val="none" w:sz="0" w:space="0" w:color="auto"/>
      </w:divBdr>
    </w:div>
    <w:div w:id="1113358073">
      <w:bodyDiv w:val="1"/>
      <w:marLeft w:val="0"/>
      <w:marRight w:val="0"/>
      <w:marTop w:val="0"/>
      <w:marBottom w:val="0"/>
      <w:divBdr>
        <w:top w:val="none" w:sz="0" w:space="0" w:color="auto"/>
        <w:left w:val="none" w:sz="0" w:space="0" w:color="auto"/>
        <w:bottom w:val="none" w:sz="0" w:space="0" w:color="auto"/>
        <w:right w:val="none" w:sz="0" w:space="0" w:color="auto"/>
      </w:divBdr>
    </w:div>
    <w:div w:id="1124813118">
      <w:bodyDiv w:val="1"/>
      <w:marLeft w:val="0"/>
      <w:marRight w:val="0"/>
      <w:marTop w:val="0"/>
      <w:marBottom w:val="0"/>
      <w:divBdr>
        <w:top w:val="none" w:sz="0" w:space="0" w:color="auto"/>
        <w:left w:val="none" w:sz="0" w:space="0" w:color="auto"/>
        <w:bottom w:val="none" w:sz="0" w:space="0" w:color="auto"/>
        <w:right w:val="none" w:sz="0" w:space="0" w:color="auto"/>
      </w:divBdr>
    </w:div>
    <w:div w:id="1129282352">
      <w:bodyDiv w:val="1"/>
      <w:marLeft w:val="0"/>
      <w:marRight w:val="0"/>
      <w:marTop w:val="0"/>
      <w:marBottom w:val="0"/>
      <w:divBdr>
        <w:top w:val="none" w:sz="0" w:space="0" w:color="auto"/>
        <w:left w:val="none" w:sz="0" w:space="0" w:color="auto"/>
        <w:bottom w:val="none" w:sz="0" w:space="0" w:color="auto"/>
        <w:right w:val="none" w:sz="0" w:space="0" w:color="auto"/>
      </w:divBdr>
    </w:div>
    <w:div w:id="1130366599">
      <w:bodyDiv w:val="1"/>
      <w:marLeft w:val="0"/>
      <w:marRight w:val="0"/>
      <w:marTop w:val="0"/>
      <w:marBottom w:val="0"/>
      <w:divBdr>
        <w:top w:val="none" w:sz="0" w:space="0" w:color="auto"/>
        <w:left w:val="none" w:sz="0" w:space="0" w:color="auto"/>
        <w:bottom w:val="none" w:sz="0" w:space="0" w:color="auto"/>
        <w:right w:val="none" w:sz="0" w:space="0" w:color="auto"/>
      </w:divBdr>
    </w:div>
    <w:div w:id="1137257946">
      <w:bodyDiv w:val="1"/>
      <w:marLeft w:val="0"/>
      <w:marRight w:val="0"/>
      <w:marTop w:val="0"/>
      <w:marBottom w:val="0"/>
      <w:divBdr>
        <w:top w:val="none" w:sz="0" w:space="0" w:color="auto"/>
        <w:left w:val="none" w:sz="0" w:space="0" w:color="auto"/>
        <w:bottom w:val="none" w:sz="0" w:space="0" w:color="auto"/>
        <w:right w:val="none" w:sz="0" w:space="0" w:color="auto"/>
      </w:divBdr>
    </w:div>
    <w:div w:id="1175682803">
      <w:bodyDiv w:val="1"/>
      <w:marLeft w:val="0"/>
      <w:marRight w:val="0"/>
      <w:marTop w:val="0"/>
      <w:marBottom w:val="0"/>
      <w:divBdr>
        <w:top w:val="none" w:sz="0" w:space="0" w:color="auto"/>
        <w:left w:val="none" w:sz="0" w:space="0" w:color="auto"/>
        <w:bottom w:val="none" w:sz="0" w:space="0" w:color="auto"/>
        <w:right w:val="none" w:sz="0" w:space="0" w:color="auto"/>
      </w:divBdr>
    </w:div>
    <w:div w:id="1198545495">
      <w:bodyDiv w:val="1"/>
      <w:marLeft w:val="0"/>
      <w:marRight w:val="0"/>
      <w:marTop w:val="0"/>
      <w:marBottom w:val="0"/>
      <w:divBdr>
        <w:top w:val="none" w:sz="0" w:space="0" w:color="auto"/>
        <w:left w:val="none" w:sz="0" w:space="0" w:color="auto"/>
        <w:bottom w:val="none" w:sz="0" w:space="0" w:color="auto"/>
        <w:right w:val="none" w:sz="0" w:space="0" w:color="auto"/>
      </w:divBdr>
    </w:div>
    <w:div w:id="1207374938">
      <w:bodyDiv w:val="1"/>
      <w:marLeft w:val="0"/>
      <w:marRight w:val="0"/>
      <w:marTop w:val="0"/>
      <w:marBottom w:val="0"/>
      <w:divBdr>
        <w:top w:val="none" w:sz="0" w:space="0" w:color="auto"/>
        <w:left w:val="none" w:sz="0" w:space="0" w:color="auto"/>
        <w:bottom w:val="none" w:sz="0" w:space="0" w:color="auto"/>
        <w:right w:val="none" w:sz="0" w:space="0" w:color="auto"/>
      </w:divBdr>
    </w:div>
    <w:div w:id="1245332769">
      <w:bodyDiv w:val="1"/>
      <w:marLeft w:val="0"/>
      <w:marRight w:val="0"/>
      <w:marTop w:val="0"/>
      <w:marBottom w:val="0"/>
      <w:divBdr>
        <w:top w:val="none" w:sz="0" w:space="0" w:color="auto"/>
        <w:left w:val="none" w:sz="0" w:space="0" w:color="auto"/>
        <w:bottom w:val="none" w:sz="0" w:space="0" w:color="auto"/>
        <w:right w:val="none" w:sz="0" w:space="0" w:color="auto"/>
      </w:divBdr>
    </w:div>
    <w:div w:id="1254164395">
      <w:bodyDiv w:val="1"/>
      <w:marLeft w:val="0"/>
      <w:marRight w:val="0"/>
      <w:marTop w:val="0"/>
      <w:marBottom w:val="0"/>
      <w:divBdr>
        <w:top w:val="none" w:sz="0" w:space="0" w:color="auto"/>
        <w:left w:val="none" w:sz="0" w:space="0" w:color="auto"/>
        <w:bottom w:val="none" w:sz="0" w:space="0" w:color="auto"/>
        <w:right w:val="none" w:sz="0" w:space="0" w:color="auto"/>
      </w:divBdr>
    </w:div>
    <w:div w:id="1257061084">
      <w:bodyDiv w:val="1"/>
      <w:marLeft w:val="0"/>
      <w:marRight w:val="0"/>
      <w:marTop w:val="0"/>
      <w:marBottom w:val="0"/>
      <w:divBdr>
        <w:top w:val="none" w:sz="0" w:space="0" w:color="auto"/>
        <w:left w:val="none" w:sz="0" w:space="0" w:color="auto"/>
        <w:bottom w:val="none" w:sz="0" w:space="0" w:color="auto"/>
        <w:right w:val="none" w:sz="0" w:space="0" w:color="auto"/>
      </w:divBdr>
    </w:div>
    <w:div w:id="1260602529">
      <w:bodyDiv w:val="1"/>
      <w:marLeft w:val="0"/>
      <w:marRight w:val="0"/>
      <w:marTop w:val="0"/>
      <w:marBottom w:val="0"/>
      <w:divBdr>
        <w:top w:val="none" w:sz="0" w:space="0" w:color="auto"/>
        <w:left w:val="none" w:sz="0" w:space="0" w:color="auto"/>
        <w:bottom w:val="none" w:sz="0" w:space="0" w:color="auto"/>
        <w:right w:val="none" w:sz="0" w:space="0" w:color="auto"/>
      </w:divBdr>
    </w:div>
    <w:div w:id="1286230182">
      <w:bodyDiv w:val="1"/>
      <w:marLeft w:val="0"/>
      <w:marRight w:val="0"/>
      <w:marTop w:val="0"/>
      <w:marBottom w:val="0"/>
      <w:divBdr>
        <w:top w:val="none" w:sz="0" w:space="0" w:color="auto"/>
        <w:left w:val="none" w:sz="0" w:space="0" w:color="auto"/>
        <w:bottom w:val="none" w:sz="0" w:space="0" w:color="auto"/>
        <w:right w:val="none" w:sz="0" w:space="0" w:color="auto"/>
      </w:divBdr>
    </w:div>
    <w:div w:id="1311179062">
      <w:bodyDiv w:val="1"/>
      <w:marLeft w:val="0"/>
      <w:marRight w:val="0"/>
      <w:marTop w:val="0"/>
      <w:marBottom w:val="0"/>
      <w:divBdr>
        <w:top w:val="none" w:sz="0" w:space="0" w:color="auto"/>
        <w:left w:val="none" w:sz="0" w:space="0" w:color="auto"/>
        <w:bottom w:val="none" w:sz="0" w:space="0" w:color="auto"/>
        <w:right w:val="none" w:sz="0" w:space="0" w:color="auto"/>
      </w:divBdr>
    </w:div>
    <w:div w:id="1350792695">
      <w:bodyDiv w:val="1"/>
      <w:marLeft w:val="0"/>
      <w:marRight w:val="0"/>
      <w:marTop w:val="0"/>
      <w:marBottom w:val="0"/>
      <w:divBdr>
        <w:top w:val="none" w:sz="0" w:space="0" w:color="auto"/>
        <w:left w:val="none" w:sz="0" w:space="0" w:color="auto"/>
        <w:bottom w:val="none" w:sz="0" w:space="0" w:color="auto"/>
        <w:right w:val="none" w:sz="0" w:space="0" w:color="auto"/>
      </w:divBdr>
    </w:div>
    <w:div w:id="1413627464">
      <w:bodyDiv w:val="1"/>
      <w:marLeft w:val="0"/>
      <w:marRight w:val="0"/>
      <w:marTop w:val="0"/>
      <w:marBottom w:val="0"/>
      <w:divBdr>
        <w:top w:val="none" w:sz="0" w:space="0" w:color="auto"/>
        <w:left w:val="none" w:sz="0" w:space="0" w:color="auto"/>
        <w:bottom w:val="none" w:sz="0" w:space="0" w:color="auto"/>
        <w:right w:val="none" w:sz="0" w:space="0" w:color="auto"/>
      </w:divBdr>
    </w:div>
    <w:div w:id="1464419449">
      <w:bodyDiv w:val="1"/>
      <w:marLeft w:val="0"/>
      <w:marRight w:val="0"/>
      <w:marTop w:val="0"/>
      <w:marBottom w:val="0"/>
      <w:divBdr>
        <w:top w:val="none" w:sz="0" w:space="0" w:color="auto"/>
        <w:left w:val="none" w:sz="0" w:space="0" w:color="auto"/>
        <w:bottom w:val="none" w:sz="0" w:space="0" w:color="auto"/>
        <w:right w:val="none" w:sz="0" w:space="0" w:color="auto"/>
      </w:divBdr>
    </w:div>
    <w:div w:id="1477918384">
      <w:bodyDiv w:val="1"/>
      <w:marLeft w:val="0"/>
      <w:marRight w:val="0"/>
      <w:marTop w:val="0"/>
      <w:marBottom w:val="0"/>
      <w:divBdr>
        <w:top w:val="none" w:sz="0" w:space="0" w:color="auto"/>
        <w:left w:val="none" w:sz="0" w:space="0" w:color="auto"/>
        <w:bottom w:val="none" w:sz="0" w:space="0" w:color="auto"/>
        <w:right w:val="none" w:sz="0" w:space="0" w:color="auto"/>
      </w:divBdr>
    </w:div>
    <w:div w:id="1484156030">
      <w:bodyDiv w:val="1"/>
      <w:marLeft w:val="0"/>
      <w:marRight w:val="0"/>
      <w:marTop w:val="0"/>
      <w:marBottom w:val="0"/>
      <w:divBdr>
        <w:top w:val="none" w:sz="0" w:space="0" w:color="auto"/>
        <w:left w:val="none" w:sz="0" w:space="0" w:color="auto"/>
        <w:bottom w:val="none" w:sz="0" w:space="0" w:color="auto"/>
        <w:right w:val="none" w:sz="0" w:space="0" w:color="auto"/>
      </w:divBdr>
    </w:div>
    <w:div w:id="1484390617">
      <w:bodyDiv w:val="1"/>
      <w:marLeft w:val="0"/>
      <w:marRight w:val="0"/>
      <w:marTop w:val="0"/>
      <w:marBottom w:val="0"/>
      <w:divBdr>
        <w:top w:val="none" w:sz="0" w:space="0" w:color="auto"/>
        <w:left w:val="none" w:sz="0" w:space="0" w:color="auto"/>
        <w:bottom w:val="none" w:sz="0" w:space="0" w:color="auto"/>
        <w:right w:val="none" w:sz="0" w:space="0" w:color="auto"/>
      </w:divBdr>
    </w:div>
    <w:div w:id="1485471389">
      <w:bodyDiv w:val="1"/>
      <w:marLeft w:val="0"/>
      <w:marRight w:val="0"/>
      <w:marTop w:val="0"/>
      <w:marBottom w:val="0"/>
      <w:divBdr>
        <w:top w:val="none" w:sz="0" w:space="0" w:color="auto"/>
        <w:left w:val="none" w:sz="0" w:space="0" w:color="auto"/>
        <w:bottom w:val="none" w:sz="0" w:space="0" w:color="auto"/>
        <w:right w:val="none" w:sz="0" w:space="0" w:color="auto"/>
      </w:divBdr>
    </w:div>
    <w:div w:id="1514566430">
      <w:bodyDiv w:val="1"/>
      <w:marLeft w:val="0"/>
      <w:marRight w:val="0"/>
      <w:marTop w:val="0"/>
      <w:marBottom w:val="0"/>
      <w:divBdr>
        <w:top w:val="none" w:sz="0" w:space="0" w:color="auto"/>
        <w:left w:val="none" w:sz="0" w:space="0" w:color="auto"/>
        <w:bottom w:val="none" w:sz="0" w:space="0" w:color="auto"/>
        <w:right w:val="none" w:sz="0" w:space="0" w:color="auto"/>
      </w:divBdr>
    </w:div>
    <w:div w:id="1529297232">
      <w:bodyDiv w:val="1"/>
      <w:marLeft w:val="0"/>
      <w:marRight w:val="0"/>
      <w:marTop w:val="0"/>
      <w:marBottom w:val="0"/>
      <w:divBdr>
        <w:top w:val="none" w:sz="0" w:space="0" w:color="auto"/>
        <w:left w:val="none" w:sz="0" w:space="0" w:color="auto"/>
        <w:bottom w:val="none" w:sz="0" w:space="0" w:color="auto"/>
        <w:right w:val="none" w:sz="0" w:space="0" w:color="auto"/>
      </w:divBdr>
    </w:div>
    <w:div w:id="1534809707">
      <w:bodyDiv w:val="1"/>
      <w:marLeft w:val="0"/>
      <w:marRight w:val="0"/>
      <w:marTop w:val="0"/>
      <w:marBottom w:val="0"/>
      <w:divBdr>
        <w:top w:val="none" w:sz="0" w:space="0" w:color="auto"/>
        <w:left w:val="none" w:sz="0" w:space="0" w:color="auto"/>
        <w:bottom w:val="none" w:sz="0" w:space="0" w:color="auto"/>
        <w:right w:val="none" w:sz="0" w:space="0" w:color="auto"/>
      </w:divBdr>
    </w:div>
    <w:div w:id="1540430064">
      <w:bodyDiv w:val="1"/>
      <w:marLeft w:val="0"/>
      <w:marRight w:val="0"/>
      <w:marTop w:val="0"/>
      <w:marBottom w:val="0"/>
      <w:divBdr>
        <w:top w:val="none" w:sz="0" w:space="0" w:color="auto"/>
        <w:left w:val="none" w:sz="0" w:space="0" w:color="auto"/>
        <w:bottom w:val="none" w:sz="0" w:space="0" w:color="auto"/>
        <w:right w:val="none" w:sz="0" w:space="0" w:color="auto"/>
      </w:divBdr>
    </w:div>
    <w:div w:id="1547182244">
      <w:bodyDiv w:val="1"/>
      <w:marLeft w:val="0"/>
      <w:marRight w:val="0"/>
      <w:marTop w:val="0"/>
      <w:marBottom w:val="0"/>
      <w:divBdr>
        <w:top w:val="none" w:sz="0" w:space="0" w:color="auto"/>
        <w:left w:val="none" w:sz="0" w:space="0" w:color="auto"/>
        <w:bottom w:val="none" w:sz="0" w:space="0" w:color="auto"/>
        <w:right w:val="none" w:sz="0" w:space="0" w:color="auto"/>
      </w:divBdr>
    </w:div>
    <w:div w:id="1556507624">
      <w:bodyDiv w:val="1"/>
      <w:marLeft w:val="0"/>
      <w:marRight w:val="0"/>
      <w:marTop w:val="0"/>
      <w:marBottom w:val="0"/>
      <w:divBdr>
        <w:top w:val="none" w:sz="0" w:space="0" w:color="auto"/>
        <w:left w:val="none" w:sz="0" w:space="0" w:color="auto"/>
        <w:bottom w:val="none" w:sz="0" w:space="0" w:color="auto"/>
        <w:right w:val="none" w:sz="0" w:space="0" w:color="auto"/>
      </w:divBdr>
    </w:div>
    <w:div w:id="1567107752">
      <w:bodyDiv w:val="1"/>
      <w:marLeft w:val="0"/>
      <w:marRight w:val="0"/>
      <w:marTop w:val="0"/>
      <w:marBottom w:val="0"/>
      <w:divBdr>
        <w:top w:val="none" w:sz="0" w:space="0" w:color="auto"/>
        <w:left w:val="none" w:sz="0" w:space="0" w:color="auto"/>
        <w:bottom w:val="none" w:sz="0" w:space="0" w:color="auto"/>
        <w:right w:val="none" w:sz="0" w:space="0" w:color="auto"/>
      </w:divBdr>
    </w:div>
    <w:div w:id="1567688437">
      <w:bodyDiv w:val="1"/>
      <w:marLeft w:val="0"/>
      <w:marRight w:val="0"/>
      <w:marTop w:val="0"/>
      <w:marBottom w:val="0"/>
      <w:divBdr>
        <w:top w:val="none" w:sz="0" w:space="0" w:color="auto"/>
        <w:left w:val="none" w:sz="0" w:space="0" w:color="auto"/>
        <w:bottom w:val="none" w:sz="0" w:space="0" w:color="auto"/>
        <w:right w:val="none" w:sz="0" w:space="0" w:color="auto"/>
      </w:divBdr>
      <w:divsChild>
        <w:div w:id="1342120194">
          <w:marLeft w:val="0"/>
          <w:marRight w:val="0"/>
          <w:marTop w:val="0"/>
          <w:marBottom w:val="0"/>
          <w:divBdr>
            <w:top w:val="none" w:sz="0" w:space="0" w:color="auto"/>
            <w:left w:val="none" w:sz="0" w:space="0" w:color="auto"/>
            <w:bottom w:val="none" w:sz="0" w:space="0" w:color="auto"/>
            <w:right w:val="none" w:sz="0" w:space="0" w:color="auto"/>
          </w:divBdr>
        </w:div>
      </w:divsChild>
    </w:div>
    <w:div w:id="1571577946">
      <w:bodyDiv w:val="1"/>
      <w:marLeft w:val="0"/>
      <w:marRight w:val="0"/>
      <w:marTop w:val="0"/>
      <w:marBottom w:val="0"/>
      <w:divBdr>
        <w:top w:val="none" w:sz="0" w:space="0" w:color="auto"/>
        <w:left w:val="none" w:sz="0" w:space="0" w:color="auto"/>
        <w:bottom w:val="none" w:sz="0" w:space="0" w:color="auto"/>
        <w:right w:val="none" w:sz="0" w:space="0" w:color="auto"/>
      </w:divBdr>
    </w:div>
    <w:div w:id="1574850229">
      <w:bodyDiv w:val="1"/>
      <w:marLeft w:val="0"/>
      <w:marRight w:val="0"/>
      <w:marTop w:val="0"/>
      <w:marBottom w:val="0"/>
      <w:divBdr>
        <w:top w:val="none" w:sz="0" w:space="0" w:color="auto"/>
        <w:left w:val="none" w:sz="0" w:space="0" w:color="auto"/>
        <w:bottom w:val="none" w:sz="0" w:space="0" w:color="auto"/>
        <w:right w:val="none" w:sz="0" w:space="0" w:color="auto"/>
      </w:divBdr>
    </w:div>
    <w:div w:id="1587038600">
      <w:bodyDiv w:val="1"/>
      <w:marLeft w:val="0"/>
      <w:marRight w:val="0"/>
      <w:marTop w:val="0"/>
      <w:marBottom w:val="0"/>
      <w:divBdr>
        <w:top w:val="none" w:sz="0" w:space="0" w:color="auto"/>
        <w:left w:val="none" w:sz="0" w:space="0" w:color="auto"/>
        <w:bottom w:val="none" w:sz="0" w:space="0" w:color="auto"/>
        <w:right w:val="none" w:sz="0" w:space="0" w:color="auto"/>
      </w:divBdr>
    </w:div>
    <w:div w:id="1590694467">
      <w:bodyDiv w:val="1"/>
      <w:marLeft w:val="0"/>
      <w:marRight w:val="0"/>
      <w:marTop w:val="0"/>
      <w:marBottom w:val="0"/>
      <w:divBdr>
        <w:top w:val="none" w:sz="0" w:space="0" w:color="auto"/>
        <w:left w:val="none" w:sz="0" w:space="0" w:color="auto"/>
        <w:bottom w:val="none" w:sz="0" w:space="0" w:color="auto"/>
        <w:right w:val="none" w:sz="0" w:space="0" w:color="auto"/>
      </w:divBdr>
      <w:divsChild>
        <w:div w:id="880363898">
          <w:marLeft w:val="0"/>
          <w:marRight w:val="0"/>
          <w:marTop w:val="0"/>
          <w:marBottom w:val="0"/>
          <w:divBdr>
            <w:top w:val="none" w:sz="0" w:space="0" w:color="auto"/>
            <w:left w:val="none" w:sz="0" w:space="0" w:color="auto"/>
            <w:bottom w:val="none" w:sz="0" w:space="0" w:color="auto"/>
            <w:right w:val="none" w:sz="0" w:space="0" w:color="auto"/>
          </w:divBdr>
        </w:div>
      </w:divsChild>
    </w:div>
    <w:div w:id="1607537222">
      <w:bodyDiv w:val="1"/>
      <w:marLeft w:val="0"/>
      <w:marRight w:val="0"/>
      <w:marTop w:val="0"/>
      <w:marBottom w:val="0"/>
      <w:divBdr>
        <w:top w:val="none" w:sz="0" w:space="0" w:color="auto"/>
        <w:left w:val="none" w:sz="0" w:space="0" w:color="auto"/>
        <w:bottom w:val="none" w:sz="0" w:space="0" w:color="auto"/>
        <w:right w:val="none" w:sz="0" w:space="0" w:color="auto"/>
      </w:divBdr>
    </w:div>
    <w:div w:id="1613434133">
      <w:bodyDiv w:val="1"/>
      <w:marLeft w:val="0"/>
      <w:marRight w:val="0"/>
      <w:marTop w:val="0"/>
      <w:marBottom w:val="0"/>
      <w:divBdr>
        <w:top w:val="none" w:sz="0" w:space="0" w:color="auto"/>
        <w:left w:val="none" w:sz="0" w:space="0" w:color="auto"/>
        <w:bottom w:val="none" w:sz="0" w:space="0" w:color="auto"/>
        <w:right w:val="none" w:sz="0" w:space="0" w:color="auto"/>
      </w:divBdr>
    </w:div>
    <w:div w:id="1623153746">
      <w:bodyDiv w:val="1"/>
      <w:marLeft w:val="0"/>
      <w:marRight w:val="0"/>
      <w:marTop w:val="0"/>
      <w:marBottom w:val="0"/>
      <w:divBdr>
        <w:top w:val="none" w:sz="0" w:space="0" w:color="auto"/>
        <w:left w:val="none" w:sz="0" w:space="0" w:color="auto"/>
        <w:bottom w:val="none" w:sz="0" w:space="0" w:color="auto"/>
        <w:right w:val="none" w:sz="0" w:space="0" w:color="auto"/>
      </w:divBdr>
    </w:div>
    <w:div w:id="1677805956">
      <w:bodyDiv w:val="1"/>
      <w:marLeft w:val="0"/>
      <w:marRight w:val="0"/>
      <w:marTop w:val="0"/>
      <w:marBottom w:val="0"/>
      <w:divBdr>
        <w:top w:val="none" w:sz="0" w:space="0" w:color="auto"/>
        <w:left w:val="none" w:sz="0" w:space="0" w:color="auto"/>
        <w:bottom w:val="none" w:sz="0" w:space="0" w:color="auto"/>
        <w:right w:val="none" w:sz="0" w:space="0" w:color="auto"/>
      </w:divBdr>
    </w:div>
    <w:div w:id="1693996220">
      <w:bodyDiv w:val="1"/>
      <w:marLeft w:val="0"/>
      <w:marRight w:val="0"/>
      <w:marTop w:val="0"/>
      <w:marBottom w:val="0"/>
      <w:divBdr>
        <w:top w:val="none" w:sz="0" w:space="0" w:color="auto"/>
        <w:left w:val="none" w:sz="0" w:space="0" w:color="auto"/>
        <w:bottom w:val="none" w:sz="0" w:space="0" w:color="auto"/>
        <w:right w:val="none" w:sz="0" w:space="0" w:color="auto"/>
      </w:divBdr>
    </w:div>
    <w:div w:id="1699768442">
      <w:bodyDiv w:val="1"/>
      <w:marLeft w:val="0"/>
      <w:marRight w:val="0"/>
      <w:marTop w:val="0"/>
      <w:marBottom w:val="0"/>
      <w:divBdr>
        <w:top w:val="none" w:sz="0" w:space="0" w:color="auto"/>
        <w:left w:val="none" w:sz="0" w:space="0" w:color="auto"/>
        <w:bottom w:val="none" w:sz="0" w:space="0" w:color="auto"/>
        <w:right w:val="none" w:sz="0" w:space="0" w:color="auto"/>
      </w:divBdr>
    </w:div>
    <w:div w:id="1714692693">
      <w:bodyDiv w:val="1"/>
      <w:marLeft w:val="0"/>
      <w:marRight w:val="0"/>
      <w:marTop w:val="0"/>
      <w:marBottom w:val="0"/>
      <w:divBdr>
        <w:top w:val="none" w:sz="0" w:space="0" w:color="auto"/>
        <w:left w:val="none" w:sz="0" w:space="0" w:color="auto"/>
        <w:bottom w:val="none" w:sz="0" w:space="0" w:color="auto"/>
        <w:right w:val="none" w:sz="0" w:space="0" w:color="auto"/>
      </w:divBdr>
    </w:div>
    <w:div w:id="1723015140">
      <w:bodyDiv w:val="1"/>
      <w:marLeft w:val="0"/>
      <w:marRight w:val="0"/>
      <w:marTop w:val="0"/>
      <w:marBottom w:val="0"/>
      <w:divBdr>
        <w:top w:val="none" w:sz="0" w:space="0" w:color="auto"/>
        <w:left w:val="none" w:sz="0" w:space="0" w:color="auto"/>
        <w:bottom w:val="none" w:sz="0" w:space="0" w:color="auto"/>
        <w:right w:val="none" w:sz="0" w:space="0" w:color="auto"/>
      </w:divBdr>
    </w:div>
    <w:div w:id="1723600391">
      <w:bodyDiv w:val="1"/>
      <w:marLeft w:val="0"/>
      <w:marRight w:val="0"/>
      <w:marTop w:val="0"/>
      <w:marBottom w:val="0"/>
      <w:divBdr>
        <w:top w:val="none" w:sz="0" w:space="0" w:color="auto"/>
        <w:left w:val="none" w:sz="0" w:space="0" w:color="auto"/>
        <w:bottom w:val="none" w:sz="0" w:space="0" w:color="auto"/>
        <w:right w:val="none" w:sz="0" w:space="0" w:color="auto"/>
      </w:divBdr>
    </w:div>
    <w:div w:id="1727797257">
      <w:bodyDiv w:val="1"/>
      <w:marLeft w:val="0"/>
      <w:marRight w:val="0"/>
      <w:marTop w:val="0"/>
      <w:marBottom w:val="0"/>
      <w:divBdr>
        <w:top w:val="none" w:sz="0" w:space="0" w:color="auto"/>
        <w:left w:val="none" w:sz="0" w:space="0" w:color="auto"/>
        <w:bottom w:val="none" w:sz="0" w:space="0" w:color="auto"/>
        <w:right w:val="none" w:sz="0" w:space="0" w:color="auto"/>
      </w:divBdr>
    </w:div>
    <w:div w:id="1731076327">
      <w:bodyDiv w:val="1"/>
      <w:marLeft w:val="0"/>
      <w:marRight w:val="0"/>
      <w:marTop w:val="0"/>
      <w:marBottom w:val="0"/>
      <w:divBdr>
        <w:top w:val="none" w:sz="0" w:space="0" w:color="auto"/>
        <w:left w:val="none" w:sz="0" w:space="0" w:color="auto"/>
        <w:bottom w:val="none" w:sz="0" w:space="0" w:color="auto"/>
        <w:right w:val="none" w:sz="0" w:space="0" w:color="auto"/>
      </w:divBdr>
    </w:div>
    <w:div w:id="1759984861">
      <w:bodyDiv w:val="1"/>
      <w:marLeft w:val="0"/>
      <w:marRight w:val="0"/>
      <w:marTop w:val="0"/>
      <w:marBottom w:val="0"/>
      <w:divBdr>
        <w:top w:val="none" w:sz="0" w:space="0" w:color="auto"/>
        <w:left w:val="none" w:sz="0" w:space="0" w:color="auto"/>
        <w:bottom w:val="none" w:sz="0" w:space="0" w:color="auto"/>
        <w:right w:val="none" w:sz="0" w:space="0" w:color="auto"/>
      </w:divBdr>
    </w:div>
    <w:div w:id="1811904115">
      <w:bodyDiv w:val="1"/>
      <w:marLeft w:val="0"/>
      <w:marRight w:val="0"/>
      <w:marTop w:val="0"/>
      <w:marBottom w:val="0"/>
      <w:divBdr>
        <w:top w:val="none" w:sz="0" w:space="0" w:color="auto"/>
        <w:left w:val="none" w:sz="0" w:space="0" w:color="auto"/>
        <w:bottom w:val="none" w:sz="0" w:space="0" w:color="auto"/>
        <w:right w:val="none" w:sz="0" w:space="0" w:color="auto"/>
      </w:divBdr>
    </w:div>
    <w:div w:id="1821115717">
      <w:bodyDiv w:val="1"/>
      <w:marLeft w:val="0"/>
      <w:marRight w:val="0"/>
      <w:marTop w:val="0"/>
      <w:marBottom w:val="0"/>
      <w:divBdr>
        <w:top w:val="none" w:sz="0" w:space="0" w:color="auto"/>
        <w:left w:val="none" w:sz="0" w:space="0" w:color="auto"/>
        <w:bottom w:val="none" w:sz="0" w:space="0" w:color="auto"/>
        <w:right w:val="none" w:sz="0" w:space="0" w:color="auto"/>
      </w:divBdr>
    </w:div>
    <w:div w:id="1828201019">
      <w:bodyDiv w:val="1"/>
      <w:marLeft w:val="0"/>
      <w:marRight w:val="0"/>
      <w:marTop w:val="0"/>
      <w:marBottom w:val="0"/>
      <w:divBdr>
        <w:top w:val="none" w:sz="0" w:space="0" w:color="auto"/>
        <w:left w:val="none" w:sz="0" w:space="0" w:color="auto"/>
        <w:bottom w:val="none" w:sz="0" w:space="0" w:color="auto"/>
        <w:right w:val="none" w:sz="0" w:space="0" w:color="auto"/>
      </w:divBdr>
    </w:div>
    <w:div w:id="1830755585">
      <w:bodyDiv w:val="1"/>
      <w:marLeft w:val="0"/>
      <w:marRight w:val="0"/>
      <w:marTop w:val="0"/>
      <w:marBottom w:val="0"/>
      <w:divBdr>
        <w:top w:val="none" w:sz="0" w:space="0" w:color="auto"/>
        <w:left w:val="none" w:sz="0" w:space="0" w:color="auto"/>
        <w:bottom w:val="none" w:sz="0" w:space="0" w:color="auto"/>
        <w:right w:val="none" w:sz="0" w:space="0" w:color="auto"/>
      </w:divBdr>
    </w:div>
    <w:div w:id="1831407850">
      <w:bodyDiv w:val="1"/>
      <w:marLeft w:val="0"/>
      <w:marRight w:val="0"/>
      <w:marTop w:val="0"/>
      <w:marBottom w:val="0"/>
      <w:divBdr>
        <w:top w:val="none" w:sz="0" w:space="0" w:color="auto"/>
        <w:left w:val="none" w:sz="0" w:space="0" w:color="auto"/>
        <w:bottom w:val="none" w:sz="0" w:space="0" w:color="auto"/>
        <w:right w:val="none" w:sz="0" w:space="0" w:color="auto"/>
      </w:divBdr>
    </w:div>
    <w:div w:id="1858418964">
      <w:bodyDiv w:val="1"/>
      <w:marLeft w:val="0"/>
      <w:marRight w:val="0"/>
      <w:marTop w:val="0"/>
      <w:marBottom w:val="0"/>
      <w:divBdr>
        <w:top w:val="none" w:sz="0" w:space="0" w:color="auto"/>
        <w:left w:val="none" w:sz="0" w:space="0" w:color="auto"/>
        <w:bottom w:val="none" w:sz="0" w:space="0" w:color="auto"/>
        <w:right w:val="none" w:sz="0" w:space="0" w:color="auto"/>
      </w:divBdr>
    </w:div>
    <w:div w:id="1925414761">
      <w:bodyDiv w:val="1"/>
      <w:marLeft w:val="0"/>
      <w:marRight w:val="0"/>
      <w:marTop w:val="0"/>
      <w:marBottom w:val="0"/>
      <w:divBdr>
        <w:top w:val="none" w:sz="0" w:space="0" w:color="auto"/>
        <w:left w:val="none" w:sz="0" w:space="0" w:color="auto"/>
        <w:bottom w:val="none" w:sz="0" w:space="0" w:color="auto"/>
        <w:right w:val="none" w:sz="0" w:space="0" w:color="auto"/>
      </w:divBdr>
    </w:div>
    <w:div w:id="1962301490">
      <w:bodyDiv w:val="1"/>
      <w:marLeft w:val="0"/>
      <w:marRight w:val="0"/>
      <w:marTop w:val="0"/>
      <w:marBottom w:val="0"/>
      <w:divBdr>
        <w:top w:val="none" w:sz="0" w:space="0" w:color="auto"/>
        <w:left w:val="none" w:sz="0" w:space="0" w:color="auto"/>
        <w:bottom w:val="none" w:sz="0" w:space="0" w:color="auto"/>
        <w:right w:val="none" w:sz="0" w:space="0" w:color="auto"/>
      </w:divBdr>
    </w:div>
    <w:div w:id="1977027250">
      <w:bodyDiv w:val="1"/>
      <w:marLeft w:val="0"/>
      <w:marRight w:val="0"/>
      <w:marTop w:val="0"/>
      <w:marBottom w:val="0"/>
      <w:divBdr>
        <w:top w:val="none" w:sz="0" w:space="0" w:color="auto"/>
        <w:left w:val="none" w:sz="0" w:space="0" w:color="auto"/>
        <w:bottom w:val="none" w:sz="0" w:space="0" w:color="auto"/>
        <w:right w:val="none" w:sz="0" w:space="0" w:color="auto"/>
      </w:divBdr>
    </w:div>
    <w:div w:id="1988898006">
      <w:bodyDiv w:val="1"/>
      <w:marLeft w:val="0"/>
      <w:marRight w:val="0"/>
      <w:marTop w:val="0"/>
      <w:marBottom w:val="0"/>
      <w:divBdr>
        <w:top w:val="none" w:sz="0" w:space="0" w:color="auto"/>
        <w:left w:val="none" w:sz="0" w:space="0" w:color="auto"/>
        <w:bottom w:val="none" w:sz="0" w:space="0" w:color="auto"/>
        <w:right w:val="none" w:sz="0" w:space="0" w:color="auto"/>
      </w:divBdr>
    </w:div>
    <w:div w:id="1994135343">
      <w:bodyDiv w:val="1"/>
      <w:marLeft w:val="0"/>
      <w:marRight w:val="0"/>
      <w:marTop w:val="0"/>
      <w:marBottom w:val="0"/>
      <w:divBdr>
        <w:top w:val="none" w:sz="0" w:space="0" w:color="auto"/>
        <w:left w:val="none" w:sz="0" w:space="0" w:color="auto"/>
        <w:bottom w:val="none" w:sz="0" w:space="0" w:color="auto"/>
        <w:right w:val="none" w:sz="0" w:space="0" w:color="auto"/>
      </w:divBdr>
    </w:div>
    <w:div w:id="2002614537">
      <w:bodyDiv w:val="1"/>
      <w:marLeft w:val="0"/>
      <w:marRight w:val="0"/>
      <w:marTop w:val="0"/>
      <w:marBottom w:val="0"/>
      <w:divBdr>
        <w:top w:val="none" w:sz="0" w:space="0" w:color="auto"/>
        <w:left w:val="none" w:sz="0" w:space="0" w:color="auto"/>
        <w:bottom w:val="none" w:sz="0" w:space="0" w:color="auto"/>
        <w:right w:val="none" w:sz="0" w:space="0" w:color="auto"/>
      </w:divBdr>
    </w:div>
    <w:div w:id="2011591845">
      <w:bodyDiv w:val="1"/>
      <w:marLeft w:val="0"/>
      <w:marRight w:val="0"/>
      <w:marTop w:val="0"/>
      <w:marBottom w:val="0"/>
      <w:divBdr>
        <w:top w:val="none" w:sz="0" w:space="0" w:color="auto"/>
        <w:left w:val="none" w:sz="0" w:space="0" w:color="auto"/>
        <w:bottom w:val="none" w:sz="0" w:space="0" w:color="auto"/>
        <w:right w:val="none" w:sz="0" w:space="0" w:color="auto"/>
      </w:divBdr>
    </w:div>
    <w:div w:id="2011640169">
      <w:bodyDiv w:val="1"/>
      <w:marLeft w:val="0"/>
      <w:marRight w:val="0"/>
      <w:marTop w:val="0"/>
      <w:marBottom w:val="0"/>
      <w:divBdr>
        <w:top w:val="none" w:sz="0" w:space="0" w:color="auto"/>
        <w:left w:val="none" w:sz="0" w:space="0" w:color="auto"/>
        <w:bottom w:val="none" w:sz="0" w:space="0" w:color="auto"/>
        <w:right w:val="none" w:sz="0" w:space="0" w:color="auto"/>
      </w:divBdr>
    </w:div>
    <w:div w:id="2021198452">
      <w:bodyDiv w:val="1"/>
      <w:marLeft w:val="0"/>
      <w:marRight w:val="0"/>
      <w:marTop w:val="0"/>
      <w:marBottom w:val="0"/>
      <w:divBdr>
        <w:top w:val="none" w:sz="0" w:space="0" w:color="auto"/>
        <w:left w:val="none" w:sz="0" w:space="0" w:color="auto"/>
        <w:bottom w:val="none" w:sz="0" w:space="0" w:color="auto"/>
        <w:right w:val="none" w:sz="0" w:space="0" w:color="auto"/>
      </w:divBdr>
    </w:div>
    <w:div w:id="2021617173">
      <w:bodyDiv w:val="1"/>
      <w:marLeft w:val="0"/>
      <w:marRight w:val="0"/>
      <w:marTop w:val="0"/>
      <w:marBottom w:val="0"/>
      <w:divBdr>
        <w:top w:val="none" w:sz="0" w:space="0" w:color="auto"/>
        <w:left w:val="none" w:sz="0" w:space="0" w:color="auto"/>
        <w:bottom w:val="none" w:sz="0" w:space="0" w:color="auto"/>
        <w:right w:val="none" w:sz="0" w:space="0" w:color="auto"/>
      </w:divBdr>
    </w:div>
    <w:div w:id="2027749671">
      <w:bodyDiv w:val="1"/>
      <w:marLeft w:val="0"/>
      <w:marRight w:val="0"/>
      <w:marTop w:val="0"/>
      <w:marBottom w:val="0"/>
      <w:divBdr>
        <w:top w:val="none" w:sz="0" w:space="0" w:color="auto"/>
        <w:left w:val="none" w:sz="0" w:space="0" w:color="auto"/>
        <w:bottom w:val="none" w:sz="0" w:space="0" w:color="auto"/>
        <w:right w:val="none" w:sz="0" w:space="0" w:color="auto"/>
      </w:divBdr>
    </w:div>
    <w:div w:id="2035113746">
      <w:bodyDiv w:val="1"/>
      <w:marLeft w:val="0"/>
      <w:marRight w:val="0"/>
      <w:marTop w:val="0"/>
      <w:marBottom w:val="0"/>
      <w:divBdr>
        <w:top w:val="none" w:sz="0" w:space="0" w:color="auto"/>
        <w:left w:val="none" w:sz="0" w:space="0" w:color="auto"/>
        <w:bottom w:val="none" w:sz="0" w:space="0" w:color="auto"/>
        <w:right w:val="none" w:sz="0" w:space="0" w:color="auto"/>
      </w:divBdr>
    </w:div>
    <w:div w:id="2053118680">
      <w:bodyDiv w:val="1"/>
      <w:marLeft w:val="0"/>
      <w:marRight w:val="0"/>
      <w:marTop w:val="0"/>
      <w:marBottom w:val="0"/>
      <w:divBdr>
        <w:top w:val="none" w:sz="0" w:space="0" w:color="auto"/>
        <w:left w:val="none" w:sz="0" w:space="0" w:color="auto"/>
        <w:bottom w:val="none" w:sz="0" w:space="0" w:color="auto"/>
        <w:right w:val="none" w:sz="0" w:space="0" w:color="auto"/>
      </w:divBdr>
    </w:div>
    <w:div w:id="2056270686">
      <w:bodyDiv w:val="1"/>
      <w:marLeft w:val="0"/>
      <w:marRight w:val="0"/>
      <w:marTop w:val="0"/>
      <w:marBottom w:val="0"/>
      <w:divBdr>
        <w:top w:val="none" w:sz="0" w:space="0" w:color="auto"/>
        <w:left w:val="none" w:sz="0" w:space="0" w:color="auto"/>
        <w:bottom w:val="none" w:sz="0" w:space="0" w:color="auto"/>
        <w:right w:val="none" w:sz="0" w:space="0" w:color="auto"/>
      </w:divBdr>
    </w:div>
    <w:div w:id="2059353460">
      <w:bodyDiv w:val="1"/>
      <w:marLeft w:val="0"/>
      <w:marRight w:val="0"/>
      <w:marTop w:val="0"/>
      <w:marBottom w:val="0"/>
      <w:divBdr>
        <w:top w:val="none" w:sz="0" w:space="0" w:color="auto"/>
        <w:left w:val="none" w:sz="0" w:space="0" w:color="auto"/>
        <w:bottom w:val="none" w:sz="0" w:space="0" w:color="auto"/>
        <w:right w:val="none" w:sz="0" w:space="0" w:color="auto"/>
      </w:divBdr>
    </w:div>
    <w:div w:id="2084831872">
      <w:bodyDiv w:val="1"/>
      <w:marLeft w:val="0"/>
      <w:marRight w:val="0"/>
      <w:marTop w:val="0"/>
      <w:marBottom w:val="0"/>
      <w:divBdr>
        <w:top w:val="none" w:sz="0" w:space="0" w:color="auto"/>
        <w:left w:val="none" w:sz="0" w:space="0" w:color="auto"/>
        <w:bottom w:val="none" w:sz="0" w:space="0" w:color="auto"/>
        <w:right w:val="none" w:sz="0" w:space="0" w:color="auto"/>
      </w:divBdr>
    </w:div>
    <w:div w:id="2112701904">
      <w:bodyDiv w:val="1"/>
      <w:marLeft w:val="0"/>
      <w:marRight w:val="0"/>
      <w:marTop w:val="0"/>
      <w:marBottom w:val="0"/>
      <w:divBdr>
        <w:top w:val="none" w:sz="0" w:space="0" w:color="auto"/>
        <w:left w:val="none" w:sz="0" w:space="0" w:color="auto"/>
        <w:bottom w:val="none" w:sz="0" w:space="0" w:color="auto"/>
        <w:right w:val="none" w:sz="0" w:space="0" w:color="auto"/>
      </w:divBdr>
    </w:div>
    <w:div w:id="21281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FDB0-FD0E-4DE1-80C8-E6EF3EF0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32</Pages>
  <Words>11097</Words>
  <Characters>61037</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ANCERO AUDITORES</dc:creator>
  <cp:lastModifiedBy>Ana Belén Felipe Herrera</cp:lastModifiedBy>
  <cp:revision>3</cp:revision>
  <cp:lastPrinted>2022-03-22T18:58:00Z</cp:lastPrinted>
  <dcterms:created xsi:type="dcterms:W3CDTF">2022-03-23T17:54:00Z</dcterms:created>
  <dcterms:modified xsi:type="dcterms:W3CDTF">2022-03-27T21:11:00Z</dcterms:modified>
</cp:coreProperties>
</file>