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sz w:val="20"/>
          <w:szCs w:val="20"/>
        </w:rPr>
      </w:pPr>
    </w:p>
    <w:p w:rsidR="000D7C13" w:rsidRPr="00E94869" w:rsidRDefault="00F907F5" w:rsidP="00E94869">
      <w:pPr>
        <w:spacing w:before="240" w:after="240" w:line="400" w:lineRule="exact"/>
        <w:jc w:val="center"/>
        <w:rPr>
          <w:rFonts w:ascii="Arial" w:hAnsi="Arial" w:cs="Arial"/>
          <w:b/>
          <w:sz w:val="40"/>
          <w:szCs w:val="40"/>
        </w:rPr>
      </w:pPr>
      <w:r w:rsidRPr="00E94869">
        <w:rPr>
          <w:rFonts w:ascii="Arial" w:hAnsi="Arial" w:cs="Arial"/>
          <w:b/>
          <w:sz w:val="40"/>
          <w:szCs w:val="40"/>
        </w:rPr>
        <w:t>Instituto Volcanológico de Canarias, S.A.U.</w:t>
      </w:r>
    </w:p>
    <w:p w:rsidR="00C1752E" w:rsidRPr="00A81C92" w:rsidRDefault="00C1752E" w:rsidP="00E94869">
      <w:pPr>
        <w:spacing w:before="240" w:after="240" w:line="400" w:lineRule="exact"/>
        <w:jc w:val="center"/>
        <w:rPr>
          <w:rFonts w:ascii="Arial" w:hAnsi="Arial" w:cs="Arial"/>
          <w:sz w:val="20"/>
          <w:szCs w:val="20"/>
        </w:rPr>
      </w:pPr>
      <w:r w:rsidRPr="00A81C92">
        <w:rPr>
          <w:rFonts w:ascii="Arial" w:hAnsi="Arial" w:cs="Arial"/>
          <w:sz w:val="28"/>
          <w:szCs w:val="28"/>
        </w:rPr>
        <w:t>Cuentas Anuales Abreviadas correspondientes al ejercicio 2019 junto al informe de Auditoría de Cuentas Anuales Abreviadas emitido por un Auditor Independiente</w:t>
      </w:r>
    </w:p>
    <w:p w:rsidR="00C1752E" w:rsidRPr="00E94869" w:rsidRDefault="00C1752E" w:rsidP="00E94869">
      <w:pPr>
        <w:spacing w:after="0" w:line="280" w:lineRule="exact"/>
        <w:jc w:val="center"/>
        <w:rPr>
          <w:rFonts w:ascii="Arial" w:hAnsi="Arial" w:cs="Arial"/>
        </w:rPr>
      </w:pPr>
    </w:p>
    <w:tbl>
      <w:tblPr>
        <w:tblW w:w="5000" w:type="pct"/>
        <w:tblBorders>
          <w:left w:val="single" w:sz="8" w:space="0" w:color="000000"/>
          <w:right w:val="single" w:sz="8" w:space="0" w:color="000000"/>
        </w:tblBorders>
        <w:tblCellMar>
          <w:left w:w="39" w:type="dxa"/>
          <w:right w:w="39" w:type="dxa"/>
        </w:tblCellMar>
        <w:tblLook w:val="0000"/>
      </w:tblPr>
      <w:tblGrid>
        <w:gridCol w:w="277"/>
        <w:gridCol w:w="8588"/>
      </w:tblGrid>
      <w:tr w:rsidR="00C1752E" w:rsidRPr="00A81C92" w:rsidTr="001C375A">
        <w:tc>
          <w:tcPr>
            <w:tcW w:w="156" w:type="pct"/>
            <w:tcBorders>
              <w:top w:val="single" w:sz="8" w:space="0" w:color="000000"/>
              <w:bottom w:val="single" w:sz="8" w:space="0" w:color="000000"/>
              <w:right w:val="nil"/>
            </w:tcBorders>
            <w:shd w:val="clear" w:color="auto" w:fill="E0E0E0"/>
          </w:tcPr>
          <w:p w:rsidR="00C1752E" w:rsidRPr="00A81C92" w:rsidRDefault="00C1752E" w:rsidP="00E61188">
            <w:pPr>
              <w:spacing w:after="0" w:line="400" w:lineRule="exact"/>
              <w:jc w:val="both"/>
              <w:rPr>
                <w:rFonts w:ascii="Arial" w:hAnsi="Arial" w:cs="Arial"/>
                <w:sz w:val="20"/>
                <w:szCs w:val="20"/>
              </w:rPr>
            </w:pPr>
          </w:p>
          <w:p w:rsidR="00C1752E" w:rsidRPr="00A81C92" w:rsidRDefault="00C1752E" w:rsidP="00E61188">
            <w:pPr>
              <w:spacing w:after="0" w:line="400" w:lineRule="exact"/>
              <w:jc w:val="both"/>
              <w:rPr>
                <w:rFonts w:ascii="Arial" w:hAnsi="Arial" w:cs="Arial"/>
                <w:sz w:val="20"/>
                <w:szCs w:val="20"/>
              </w:rPr>
            </w:pPr>
          </w:p>
        </w:tc>
        <w:tc>
          <w:tcPr>
            <w:tcW w:w="4844" w:type="pct"/>
            <w:tcBorders>
              <w:top w:val="single" w:sz="8" w:space="0" w:color="000000"/>
              <w:left w:val="nil"/>
              <w:bottom w:val="single" w:sz="8" w:space="0" w:color="000000"/>
            </w:tcBorders>
            <w:shd w:val="clear" w:color="auto" w:fill="E0E0E0"/>
          </w:tcPr>
          <w:p w:rsidR="00C1752E" w:rsidRPr="00A81C92" w:rsidRDefault="00C1752E" w:rsidP="00E61188">
            <w:pPr>
              <w:spacing w:after="0" w:line="400" w:lineRule="exact"/>
              <w:ind w:right="90"/>
              <w:rPr>
                <w:rFonts w:ascii="Arial" w:hAnsi="Arial" w:cs="Arial"/>
                <w:b/>
                <w:bCs/>
              </w:rPr>
            </w:pPr>
            <w:r w:rsidRPr="00A81C92">
              <w:rPr>
                <w:rFonts w:ascii="Arial" w:hAnsi="Arial" w:cs="Arial"/>
                <w:b/>
                <w:bCs/>
              </w:rPr>
              <w:t>INFORME DE AUDITORÍA DE CUENTAS ANUALES ABREVIADAS EMITIDO POR UN AUDITOR INDEPENDIENTE</w:t>
            </w:r>
          </w:p>
          <w:p w:rsidR="00C1752E" w:rsidRPr="00A81C92" w:rsidRDefault="00C1752E" w:rsidP="00E61188">
            <w:pPr>
              <w:spacing w:after="0" w:line="400" w:lineRule="exact"/>
              <w:ind w:right="90"/>
              <w:rPr>
                <w:rFonts w:ascii="Arial" w:hAnsi="Arial" w:cs="Arial"/>
                <w:b/>
                <w:bCs/>
              </w:rPr>
            </w:pPr>
            <w:r w:rsidRPr="00A81C92">
              <w:rPr>
                <w:rFonts w:ascii="Arial" w:hAnsi="Arial" w:cs="Arial"/>
                <w:b/>
                <w:bCs/>
              </w:rPr>
              <w:t>CUENTAS ANUALES ABREVIADAS CORRESPONDIENTES AL EJERCICIO 2019:</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Balances Abreviados al 31 de diciembre de 2019 y de 2018</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Cuentas de Pérdidas y Ganancias Abreviadas correspondientes a los ejercicios 2019 y de 2018</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Memoria Abreviada del ejercicio 2019</w:t>
            </w:r>
          </w:p>
        </w:tc>
      </w:tr>
    </w:tbl>
    <w:p w:rsidR="00333AEF" w:rsidRPr="00A81C92" w:rsidRDefault="00333AEF" w:rsidP="00C1752E">
      <w:pPr>
        <w:widowControl w:val="0"/>
        <w:autoSpaceDE w:val="0"/>
        <w:autoSpaceDN w:val="0"/>
        <w:adjustRightInd w:val="0"/>
        <w:jc w:val="center"/>
        <w:rPr>
          <w:rFonts w:ascii="Arial" w:hAnsi="Arial" w:cs="Arial"/>
          <w:b/>
          <w:bCs/>
          <w:sz w:val="32"/>
          <w:szCs w:val="32"/>
        </w:rPr>
        <w:sectPr w:rsidR="00333AEF" w:rsidRPr="00A81C92" w:rsidSect="00D46F0B">
          <w:pgSz w:w="11906" w:h="16838"/>
          <w:pgMar w:top="1418" w:right="1418" w:bottom="1418" w:left="1701" w:header="709" w:footer="709" w:gutter="0"/>
          <w:cols w:space="708"/>
          <w:docGrid w:linePitch="360"/>
        </w:sectPr>
      </w:pPr>
    </w:p>
    <w:p w:rsidR="00C1752E" w:rsidRPr="00E94869" w:rsidRDefault="00C1752E"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C97EA7" w:rsidRPr="00A81C92" w:rsidRDefault="00C97EA7" w:rsidP="00E94869">
      <w:pPr>
        <w:spacing w:after="0" w:line="280" w:lineRule="exact"/>
        <w:jc w:val="center"/>
        <w:rPr>
          <w:rFonts w:ascii="Arial" w:hAnsi="Arial" w:cs="Arial"/>
        </w:rPr>
      </w:pPr>
    </w:p>
    <w:p w:rsidR="00C1752E" w:rsidRPr="00A81C92" w:rsidRDefault="00C1752E"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5"/>
      </w:tblGrid>
      <w:tr w:rsidR="00C1752E" w:rsidRPr="00A81C92" w:rsidTr="001C375A">
        <w:tc>
          <w:tcPr>
            <w:tcW w:w="5000" w:type="pct"/>
            <w:tcBorders>
              <w:top w:val="single" w:sz="8" w:space="0" w:color="000000"/>
              <w:bottom w:val="single" w:sz="8" w:space="0" w:color="000000"/>
            </w:tcBorders>
            <w:shd w:val="clear" w:color="auto" w:fill="E0E0E0"/>
          </w:tcPr>
          <w:p w:rsidR="00C1752E" w:rsidRPr="00E94869" w:rsidRDefault="00C1752E" w:rsidP="0030215D">
            <w:pPr>
              <w:spacing w:before="120" w:after="120" w:line="440" w:lineRule="exact"/>
              <w:jc w:val="center"/>
              <w:rPr>
                <w:rFonts w:ascii="Arial" w:hAnsi="Arial" w:cs="Arial"/>
                <w:b/>
                <w:bCs/>
                <w:sz w:val="28"/>
                <w:szCs w:val="28"/>
              </w:rPr>
            </w:pPr>
            <w:r w:rsidRPr="00E94869">
              <w:rPr>
                <w:rFonts w:ascii="Arial" w:hAnsi="Arial" w:cs="Arial"/>
                <w:b/>
                <w:bCs/>
                <w:sz w:val="28"/>
                <w:szCs w:val="28"/>
              </w:rPr>
              <w:t>Instituto Volcanológico de Canarias, S.A.U.</w:t>
            </w:r>
          </w:p>
          <w:p w:rsidR="00C1752E" w:rsidRPr="00A81C92" w:rsidRDefault="00C1752E" w:rsidP="0030215D">
            <w:pPr>
              <w:spacing w:before="120" w:after="120" w:line="440" w:lineRule="exact"/>
              <w:ind w:left="238" w:right="91"/>
              <w:jc w:val="center"/>
              <w:rPr>
                <w:rFonts w:ascii="Arial" w:hAnsi="Arial" w:cs="Arial"/>
                <w:b/>
                <w:bCs/>
                <w:sz w:val="28"/>
                <w:szCs w:val="28"/>
              </w:rPr>
            </w:pPr>
            <w:r w:rsidRPr="00A81C92">
              <w:rPr>
                <w:rFonts w:ascii="Arial" w:hAnsi="Arial" w:cs="Arial"/>
                <w:b/>
                <w:bCs/>
                <w:sz w:val="28"/>
                <w:szCs w:val="28"/>
              </w:rPr>
              <w:t xml:space="preserve">INFORME DE AUDITORÍA DE CUENTAS ANUALES ABREVIADAS EMITIDO </w:t>
            </w:r>
          </w:p>
          <w:p w:rsidR="00C1752E" w:rsidRPr="00E94869" w:rsidRDefault="00C1752E" w:rsidP="0030215D">
            <w:pPr>
              <w:spacing w:before="120" w:after="120" w:line="440" w:lineRule="exact"/>
              <w:ind w:left="238" w:right="91"/>
              <w:jc w:val="center"/>
              <w:rPr>
                <w:rFonts w:ascii="Arial" w:hAnsi="Arial" w:cs="Arial"/>
                <w:b/>
                <w:bCs/>
                <w:sz w:val="28"/>
                <w:szCs w:val="28"/>
              </w:rPr>
            </w:pPr>
            <w:r w:rsidRPr="00A81C92">
              <w:rPr>
                <w:rFonts w:ascii="Arial" w:hAnsi="Arial" w:cs="Arial"/>
                <w:b/>
                <w:bCs/>
                <w:sz w:val="28"/>
                <w:szCs w:val="28"/>
              </w:rPr>
              <w:t>POR UN AUDITOR INDEPENDIENT</w:t>
            </w:r>
            <w:r w:rsidRPr="00E94869">
              <w:rPr>
                <w:rFonts w:ascii="Arial" w:hAnsi="Arial" w:cs="Arial"/>
                <w:b/>
                <w:bCs/>
                <w:sz w:val="28"/>
                <w:szCs w:val="28"/>
              </w:rPr>
              <w:t>E</w:t>
            </w:r>
          </w:p>
        </w:tc>
      </w:tr>
    </w:tbl>
    <w:p w:rsidR="00C1752E" w:rsidRPr="00A81C92" w:rsidRDefault="00C1752E" w:rsidP="00C1752E">
      <w:pPr>
        <w:widowControl w:val="0"/>
        <w:autoSpaceDE w:val="0"/>
        <w:autoSpaceDN w:val="0"/>
        <w:adjustRightInd w:val="0"/>
        <w:jc w:val="center"/>
        <w:rPr>
          <w:rFonts w:ascii="Arial" w:hAnsi="Arial" w:cs="Arial"/>
          <w:b/>
          <w:bCs/>
        </w:rPr>
      </w:pPr>
    </w:p>
    <w:p w:rsidR="00333AEF" w:rsidRPr="00A81C92" w:rsidRDefault="00333AEF" w:rsidP="0074309A">
      <w:pPr>
        <w:jc w:val="both"/>
        <w:rPr>
          <w:rFonts w:ascii="Arial" w:hAnsi="Arial" w:cs="Arial"/>
        </w:rPr>
        <w:sectPr w:rsidR="00333AEF" w:rsidRPr="00A81C92" w:rsidSect="00D46F0B">
          <w:pgSz w:w="11906" w:h="16838"/>
          <w:pgMar w:top="1418" w:right="1418" w:bottom="1418" w:left="1701" w:header="709" w:footer="709" w:gutter="0"/>
          <w:cols w:space="708"/>
          <w:docGrid w:linePitch="360"/>
        </w:sect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5"/>
      </w:tblGrid>
      <w:tr w:rsidR="00333AEF" w:rsidRPr="00A81C92" w:rsidTr="001C375A">
        <w:tc>
          <w:tcPr>
            <w:tcW w:w="5000" w:type="pct"/>
            <w:tcBorders>
              <w:top w:val="single" w:sz="8" w:space="0" w:color="000000"/>
              <w:bottom w:val="single" w:sz="8" w:space="0" w:color="000000"/>
            </w:tcBorders>
            <w:shd w:val="clear" w:color="auto" w:fill="E0E0E0"/>
          </w:tcPr>
          <w:p w:rsidR="00333AEF" w:rsidRPr="00E94869" w:rsidRDefault="00333AEF" w:rsidP="0030215D">
            <w:pPr>
              <w:spacing w:before="120" w:after="120" w:line="480" w:lineRule="exact"/>
              <w:jc w:val="center"/>
              <w:rPr>
                <w:rFonts w:ascii="Arial" w:hAnsi="Arial" w:cs="Arial"/>
                <w:b/>
                <w:bCs/>
                <w:sz w:val="28"/>
                <w:szCs w:val="28"/>
              </w:rPr>
            </w:pPr>
            <w:r w:rsidRPr="00E94869">
              <w:rPr>
                <w:rFonts w:ascii="Arial" w:hAnsi="Arial" w:cs="Arial"/>
                <w:b/>
                <w:bCs/>
                <w:sz w:val="28"/>
                <w:szCs w:val="28"/>
              </w:rPr>
              <w:t>Instituto Volcanológico de Canarias, S.A.U.</w:t>
            </w:r>
          </w:p>
          <w:p w:rsidR="00333AEF" w:rsidRPr="00E94869" w:rsidRDefault="00333AEF" w:rsidP="0030215D">
            <w:pPr>
              <w:spacing w:before="120" w:after="120" w:line="480" w:lineRule="exact"/>
              <w:jc w:val="center"/>
              <w:rPr>
                <w:rFonts w:ascii="Arial" w:hAnsi="Arial" w:cs="Arial"/>
                <w:b/>
                <w:bCs/>
                <w:sz w:val="28"/>
                <w:szCs w:val="28"/>
              </w:rPr>
            </w:pPr>
            <w:r w:rsidRPr="00E94869">
              <w:rPr>
                <w:rFonts w:ascii="Arial" w:hAnsi="Arial" w:cs="Arial"/>
                <w:b/>
                <w:bCs/>
                <w:sz w:val="28"/>
                <w:szCs w:val="28"/>
              </w:rPr>
              <w:t>CUENTAS ANUALES ABREVIADAS CORRESPONDIENTES AL EJERCICIO 2019</w:t>
            </w:r>
          </w:p>
        </w:tc>
      </w:tr>
    </w:tbl>
    <w:p w:rsidR="00333AEF" w:rsidRPr="00A81C92" w:rsidRDefault="00333AEF" w:rsidP="00333AEF">
      <w:pPr>
        <w:jc w:val="both"/>
        <w:rPr>
          <w:rFonts w:ascii="Arial" w:hAnsi="Arial" w:cs="Arial"/>
          <w:sz w:val="20"/>
          <w:szCs w:val="20"/>
        </w:rPr>
      </w:pPr>
    </w:p>
    <w:p w:rsidR="00C97EA7" w:rsidRPr="00A81C92" w:rsidRDefault="00C97EA7" w:rsidP="0074309A">
      <w:pPr>
        <w:jc w:val="both"/>
        <w:rPr>
          <w:rFonts w:ascii="Arial" w:hAnsi="Arial" w:cs="Arial"/>
        </w:rPr>
      </w:pPr>
    </w:p>
    <w:p w:rsidR="00C97EA7" w:rsidRPr="00A81C92" w:rsidRDefault="00C97EA7" w:rsidP="0074309A">
      <w:pPr>
        <w:jc w:val="both"/>
        <w:rPr>
          <w:rFonts w:ascii="Arial" w:hAnsi="Arial" w:cs="Arial"/>
        </w:rPr>
      </w:pPr>
    </w:p>
    <w:p w:rsidR="004B45E6" w:rsidRPr="00A81C92" w:rsidRDefault="004B45E6" w:rsidP="0074309A">
      <w:pPr>
        <w:jc w:val="both"/>
        <w:rPr>
          <w:rFonts w:ascii="Arial" w:hAnsi="Arial" w:cs="Arial"/>
        </w:rPr>
        <w:sectPr w:rsidR="004B45E6" w:rsidRPr="00A81C92" w:rsidSect="004B45E6">
          <w:footerReference w:type="default" r:id="rId8"/>
          <w:pgSz w:w="11906" w:h="16838"/>
          <w:pgMar w:top="1418" w:right="1418" w:bottom="1418" w:left="1701" w:header="709" w:footer="680" w:gutter="0"/>
          <w:cols w:space="708"/>
          <w:docGrid w:linePitch="360"/>
        </w:sectPr>
      </w:pPr>
    </w:p>
    <w:p w:rsidR="002A3B07" w:rsidRPr="00E94869" w:rsidRDefault="002A3B07"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7646D3" w:rsidRPr="00E94869" w:rsidRDefault="007646D3" w:rsidP="00E94869">
      <w:pPr>
        <w:spacing w:before="120" w:after="120" w:line="280" w:lineRule="exact"/>
        <w:jc w:val="center"/>
        <w:rPr>
          <w:rFonts w:ascii="Arial" w:hAnsi="Arial" w:cs="Arial"/>
          <w:b/>
        </w:rPr>
      </w:pPr>
      <w:r w:rsidRPr="00E94869">
        <w:rPr>
          <w:rFonts w:ascii="Arial" w:hAnsi="Arial" w:cs="Arial"/>
          <w:b/>
        </w:rPr>
        <w:t xml:space="preserve">Balances </w:t>
      </w:r>
      <w:r w:rsidR="004C0F81" w:rsidRPr="00E94869">
        <w:rPr>
          <w:rFonts w:ascii="Arial" w:hAnsi="Arial" w:cs="Arial"/>
          <w:b/>
        </w:rPr>
        <w:t xml:space="preserve">de situación abreviado </w:t>
      </w:r>
      <w:r w:rsidRPr="00E94869">
        <w:rPr>
          <w:rFonts w:ascii="Arial" w:hAnsi="Arial" w:cs="Arial"/>
          <w:b/>
        </w:rPr>
        <w:t>al 31 de diciembre de 2019 y 2018</w:t>
      </w:r>
    </w:p>
    <w:p w:rsidR="007646D3" w:rsidRPr="00E94869" w:rsidRDefault="007646D3" w:rsidP="00E94869">
      <w:pPr>
        <w:spacing w:before="120" w:after="120" w:line="280" w:lineRule="exact"/>
        <w:jc w:val="center"/>
        <w:rPr>
          <w:rFonts w:ascii="Arial" w:hAnsi="Arial" w:cs="Arial"/>
          <w:sz w:val="20"/>
          <w:szCs w:val="20"/>
        </w:rPr>
      </w:pPr>
      <w:r w:rsidRPr="00E94869">
        <w:rPr>
          <w:rFonts w:ascii="Arial" w:hAnsi="Arial" w:cs="Arial"/>
          <w:sz w:val="20"/>
          <w:szCs w:val="20"/>
        </w:rPr>
        <w:t>(Expresados en euros)</w:t>
      </w:r>
    </w:p>
    <w:tbl>
      <w:tblPr>
        <w:tblW w:w="5000" w:type="pct"/>
        <w:tblCellMar>
          <w:left w:w="70" w:type="dxa"/>
          <w:right w:w="70" w:type="dxa"/>
        </w:tblCellMar>
        <w:tblLook w:val="04A0"/>
      </w:tblPr>
      <w:tblGrid>
        <w:gridCol w:w="4943"/>
        <w:gridCol w:w="1044"/>
        <w:gridCol w:w="1329"/>
        <w:gridCol w:w="1328"/>
      </w:tblGrid>
      <w:tr w:rsidR="00154ACF" w:rsidRPr="000D2D43" w:rsidTr="00E94869">
        <w:trPr>
          <w:trHeight w:val="20"/>
        </w:trPr>
        <w:tc>
          <w:tcPr>
            <w:tcW w:w="2859"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ACTIVO</w:t>
            </w:r>
          </w:p>
        </w:tc>
        <w:tc>
          <w:tcPr>
            <w:tcW w:w="604" w:type="pct"/>
            <w:tcBorders>
              <w:top w:val="single" w:sz="4" w:space="0" w:color="auto"/>
              <w:left w:val="nil"/>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31/12/2019</w:t>
            </w:r>
          </w:p>
        </w:tc>
        <w:tc>
          <w:tcPr>
            <w:tcW w:w="768"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31/12/2018</w:t>
            </w:r>
          </w:p>
        </w:tc>
      </w:tr>
      <w:tr w:rsidR="00154ACF" w:rsidRPr="000D2D43" w:rsidTr="00E94869">
        <w:trPr>
          <w:trHeight w:val="113"/>
        </w:trPr>
        <w:tc>
          <w:tcPr>
            <w:tcW w:w="2859" w:type="pct"/>
            <w:vMerge/>
            <w:tcBorders>
              <w:top w:val="single" w:sz="8" w:space="0" w:color="000000"/>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Memoria</w:t>
            </w: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768"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r>
      <w:tr w:rsidR="001C375A" w:rsidRPr="000D2D43" w:rsidTr="00E94869">
        <w:trPr>
          <w:trHeight w:val="113"/>
        </w:trPr>
        <w:tc>
          <w:tcPr>
            <w:tcW w:w="2859" w:type="pct"/>
            <w:tcBorders>
              <w:top w:val="single" w:sz="4" w:space="0" w:color="auto"/>
              <w:left w:val="nil"/>
              <w:bottom w:val="single" w:sz="4" w:space="0" w:color="auto"/>
              <w:right w:val="nil"/>
            </w:tcBorders>
            <w:shd w:val="clear" w:color="auto" w:fill="auto"/>
            <w:vAlign w:val="center"/>
          </w:tcPr>
          <w:p w:rsidR="001C375A" w:rsidRPr="000D2D43" w:rsidRDefault="001C375A" w:rsidP="00154ACF">
            <w:pPr>
              <w:spacing w:after="0" w:line="240" w:lineRule="auto"/>
              <w:rPr>
                <w:rFonts w:ascii="Arial" w:eastAsia="Times New Roman" w:hAnsi="Arial" w:cs="Arial"/>
                <w:b/>
                <w:bCs/>
                <w:color w:val="000000"/>
                <w:sz w:val="18"/>
                <w:szCs w:val="18"/>
                <w:lang w:eastAsia="es-ES"/>
              </w:rPr>
            </w:pPr>
          </w:p>
        </w:tc>
        <w:tc>
          <w:tcPr>
            <w:tcW w:w="604" w:type="pct"/>
            <w:tcBorders>
              <w:top w:val="single" w:sz="4" w:space="0" w:color="auto"/>
              <w:left w:val="nil"/>
              <w:bottom w:val="single" w:sz="4" w:space="0" w:color="auto"/>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0D2D43" w:rsidRDefault="001C375A" w:rsidP="00154ACF">
            <w:pPr>
              <w:spacing w:after="0" w:line="240" w:lineRule="auto"/>
              <w:jc w:val="right"/>
              <w:rPr>
                <w:rFonts w:ascii="Arial" w:eastAsia="Times New Roman" w:hAnsi="Arial" w:cs="Arial"/>
                <w:b/>
                <w:bCs/>
                <w:color w:val="000000"/>
                <w:sz w:val="18"/>
                <w:szCs w:val="18"/>
                <w:lang w:eastAsia="es-ES"/>
              </w:rPr>
            </w:pPr>
          </w:p>
        </w:tc>
        <w:tc>
          <w:tcPr>
            <w:tcW w:w="768" w:type="pct"/>
            <w:tcBorders>
              <w:top w:val="single" w:sz="4" w:space="0" w:color="auto"/>
              <w:left w:val="nil"/>
              <w:bottom w:val="single" w:sz="4" w:space="0" w:color="auto"/>
              <w:right w:val="nil"/>
            </w:tcBorders>
            <w:shd w:val="clear" w:color="auto" w:fill="auto"/>
            <w:noWrap/>
            <w:vAlign w:val="center"/>
          </w:tcPr>
          <w:p w:rsidR="001C375A" w:rsidRPr="000D2D43" w:rsidRDefault="001C375A" w:rsidP="00154ACF">
            <w:pPr>
              <w:spacing w:after="0" w:line="240" w:lineRule="auto"/>
              <w:jc w:val="right"/>
              <w:rPr>
                <w:rFonts w:ascii="Arial" w:eastAsia="Times New Roman" w:hAnsi="Arial" w:cs="Arial"/>
                <w:b/>
                <w:bCs/>
                <w:color w:val="000000"/>
                <w:sz w:val="18"/>
                <w:szCs w:val="18"/>
                <w:lang w:eastAsia="es-ES"/>
              </w:rPr>
            </w:pPr>
          </w:p>
        </w:tc>
      </w:tr>
      <w:tr w:rsidR="00154ACF" w:rsidRPr="000D2D43" w:rsidTr="00E94869">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 ACTIVO NO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1.398.652,60</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640.989,12</w:t>
            </w:r>
          </w:p>
        </w:tc>
      </w:tr>
      <w:tr w:rsidR="00154ACF" w:rsidRPr="000D2D43" w:rsidTr="00E94869">
        <w:trPr>
          <w:trHeight w:val="340"/>
        </w:trPr>
        <w:tc>
          <w:tcPr>
            <w:tcW w:w="2859" w:type="pct"/>
            <w:tcBorders>
              <w:top w:val="single" w:sz="4" w:space="0" w:color="auto"/>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 Inmovilizado intangible </w:t>
            </w:r>
          </w:p>
        </w:tc>
        <w:tc>
          <w:tcPr>
            <w:tcW w:w="604" w:type="pct"/>
            <w:tcBorders>
              <w:top w:val="single" w:sz="4" w:space="0" w:color="auto"/>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w:t>
            </w:r>
          </w:p>
        </w:tc>
        <w:tc>
          <w:tcPr>
            <w:tcW w:w="769" w:type="pct"/>
            <w:tcBorders>
              <w:top w:val="single" w:sz="4" w:space="0" w:color="auto"/>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4.672,33</w:t>
            </w:r>
          </w:p>
        </w:tc>
        <w:tc>
          <w:tcPr>
            <w:tcW w:w="768" w:type="pct"/>
            <w:tcBorders>
              <w:top w:val="single" w:sz="4" w:space="0" w:color="auto"/>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9.037,18</w:t>
            </w:r>
          </w:p>
        </w:tc>
      </w:tr>
      <w:tr w:rsidR="00154ACF" w:rsidRPr="000D2D43" w:rsidTr="00E94869">
        <w:trPr>
          <w:trHeight w:val="340"/>
        </w:trPr>
        <w:tc>
          <w:tcPr>
            <w:tcW w:w="2859" w:type="pct"/>
            <w:tcBorders>
              <w:top w:val="nil"/>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 Inmovilizado material </w:t>
            </w:r>
          </w:p>
        </w:tc>
        <w:tc>
          <w:tcPr>
            <w:tcW w:w="604" w:type="pct"/>
            <w:tcBorders>
              <w:top w:val="nil"/>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1.393.980,27</w:t>
            </w:r>
          </w:p>
        </w:tc>
        <w:tc>
          <w:tcPr>
            <w:tcW w:w="768"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631.951,94</w:t>
            </w:r>
          </w:p>
        </w:tc>
      </w:tr>
      <w:tr w:rsidR="001C375A" w:rsidRPr="000D2D43" w:rsidTr="00E94869">
        <w:trPr>
          <w:trHeight w:val="113"/>
        </w:trPr>
        <w:tc>
          <w:tcPr>
            <w:tcW w:w="2859" w:type="pct"/>
            <w:tcBorders>
              <w:left w:val="nil"/>
              <w:bottom w:val="single" w:sz="4" w:space="0" w:color="auto"/>
              <w:right w:val="nil"/>
            </w:tcBorders>
            <w:shd w:val="clear" w:color="auto" w:fill="auto"/>
            <w:vAlign w:val="center"/>
          </w:tcPr>
          <w:p w:rsidR="001C375A" w:rsidRPr="000D2D43" w:rsidRDefault="001C375A" w:rsidP="00154ACF">
            <w:pPr>
              <w:spacing w:after="0" w:line="240" w:lineRule="auto"/>
              <w:rPr>
                <w:rFonts w:ascii="Arial" w:eastAsia="Times New Roman" w:hAnsi="Arial" w:cs="Arial"/>
                <w:b/>
                <w:color w:val="000000"/>
                <w:sz w:val="18"/>
                <w:szCs w:val="18"/>
                <w:lang w:eastAsia="es-ES"/>
              </w:rPr>
            </w:pPr>
          </w:p>
        </w:tc>
        <w:tc>
          <w:tcPr>
            <w:tcW w:w="604"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b/>
                <w:color w:val="000000"/>
                <w:sz w:val="18"/>
                <w:szCs w:val="18"/>
                <w:lang w:eastAsia="es-ES"/>
              </w:rPr>
            </w:pPr>
          </w:p>
        </w:tc>
        <w:tc>
          <w:tcPr>
            <w:tcW w:w="769"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b/>
                <w:color w:val="000000"/>
                <w:sz w:val="18"/>
                <w:szCs w:val="18"/>
                <w:lang w:eastAsia="es-ES"/>
              </w:rPr>
            </w:pPr>
          </w:p>
        </w:tc>
        <w:tc>
          <w:tcPr>
            <w:tcW w:w="768"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b/>
                <w:color w:val="000000"/>
                <w:sz w:val="18"/>
                <w:szCs w:val="18"/>
                <w:lang w:eastAsia="es-ES"/>
              </w:rPr>
            </w:pPr>
          </w:p>
        </w:tc>
      </w:tr>
      <w:tr w:rsidR="00154ACF" w:rsidRPr="000D2D43" w:rsidTr="00E94869">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B) ACTIVO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1.572.832,34</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2.899.184,92</w:t>
            </w:r>
          </w:p>
        </w:tc>
      </w:tr>
      <w:tr w:rsidR="00154ACF" w:rsidRPr="000D2D43" w:rsidTr="00E94869">
        <w:trPr>
          <w:trHeight w:val="340"/>
        </w:trPr>
        <w:tc>
          <w:tcPr>
            <w:tcW w:w="2859"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III. Deudores comerciales y otras cuentas a cobrar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671.682,56</w:t>
            </w:r>
          </w:p>
        </w:tc>
        <w:tc>
          <w:tcPr>
            <w:tcW w:w="768"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2.626.924,59</w:t>
            </w:r>
          </w:p>
        </w:tc>
      </w:tr>
      <w:tr w:rsidR="00154ACF" w:rsidRPr="000D2D43" w:rsidTr="00E94869">
        <w:trPr>
          <w:trHeight w:val="340"/>
        </w:trPr>
        <w:tc>
          <w:tcPr>
            <w:tcW w:w="2859" w:type="pct"/>
            <w:tcBorders>
              <w:top w:val="nil"/>
              <w:left w:val="nil"/>
              <w:bottom w:val="nil"/>
              <w:right w:val="nil"/>
            </w:tcBorders>
            <w:shd w:val="clear" w:color="auto" w:fill="auto"/>
            <w:vAlign w:val="center"/>
            <w:hideMark/>
          </w:tcPr>
          <w:p w:rsidR="00154ACF" w:rsidRPr="000D2D43" w:rsidRDefault="00154ACF" w:rsidP="001C375A">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1. Clientes por ventas y prestaciones de servicios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108.025,40</w:t>
            </w:r>
          </w:p>
        </w:tc>
        <w:tc>
          <w:tcPr>
            <w:tcW w:w="768"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102.702,57</w:t>
            </w:r>
          </w:p>
        </w:tc>
      </w:tr>
      <w:tr w:rsidR="00154ACF" w:rsidRPr="000D2D43" w:rsidTr="00E94869">
        <w:trPr>
          <w:trHeight w:val="340"/>
        </w:trPr>
        <w:tc>
          <w:tcPr>
            <w:tcW w:w="2859" w:type="pct"/>
            <w:tcBorders>
              <w:top w:val="nil"/>
              <w:left w:val="nil"/>
              <w:bottom w:val="nil"/>
              <w:right w:val="nil"/>
            </w:tcBorders>
            <w:shd w:val="clear" w:color="auto" w:fill="auto"/>
            <w:vAlign w:val="center"/>
            <w:hideMark/>
          </w:tcPr>
          <w:p w:rsidR="00154ACF" w:rsidRPr="000D2D43" w:rsidRDefault="001C375A" w:rsidP="001C375A">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w:t>
            </w:r>
            <w:r w:rsidR="00154ACF" w:rsidRPr="000D2D43">
              <w:rPr>
                <w:rFonts w:ascii="Arial" w:eastAsia="Times New Roman" w:hAnsi="Arial" w:cs="Arial"/>
                <w:color w:val="000000"/>
                <w:sz w:val="18"/>
                <w:szCs w:val="18"/>
                <w:lang w:eastAsia="es-ES"/>
              </w:rPr>
              <w:t xml:space="preserve"> b) Clientes por ventas y prestaciones de servicios a C.P.</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540DC3"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108.025,40</w:t>
            </w:r>
          </w:p>
        </w:tc>
        <w:tc>
          <w:tcPr>
            <w:tcW w:w="768"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102.702,57</w:t>
            </w:r>
          </w:p>
        </w:tc>
      </w:tr>
      <w:tr w:rsidR="00154ACF" w:rsidRPr="000D2D43" w:rsidTr="00E94869">
        <w:trPr>
          <w:trHeight w:val="340"/>
        </w:trPr>
        <w:tc>
          <w:tcPr>
            <w:tcW w:w="2859"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3. Otros deudores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563.657,16</w:t>
            </w:r>
          </w:p>
        </w:tc>
        <w:tc>
          <w:tcPr>
            <w:tcW w:w="768"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2.524.222,02</w:t>
            </w:r>
          </w:p>
        </w:tc>
      </w:tr>
      <w:tr w:rsidR="00154ACF" w:rsidRPr="000D2D43" w:rsidTr="00E94869">
        <w:trPr>
          <w:trHeight w:val="340"/>
        </w:trPr>
        <w:tc>
          <w:tcPr>
            <w:tcW w:w="2859"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IV. Inversiones en empresas del grupo y asociadas a C.P.</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9</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312.982,32</w:t>
            </w:r>
          </w:p>
        </w:tc>
        <w:tc>
          <w:tcPr>
            <w:tcW w:w="768"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128.438,90</w:t>
            </w:r>
          </w:p>
        </w:tc>
      </w:tr>
      <w:tr w:rsidR="00154ACF" w:rsidRPr="000D2D43" w:rsidTr="00E94869">
        <w:trPr>
          <w:trHeight w:val="340"/>
        </w:trPr>
        <w:tc>
          <w:tcPr>
            <w:tcW w:w="2859" w:type="pct"/>
            <w:tcBorders>
              <w:top w:val="nil"/>
              <w:left w:val="nil"/>
              <w:right w:val="nil"/>
            </w:tcBorders>
            <w:shd w:val="clear" w:color="auto" w:fill="auto"/>
            <w:vAlign w:val="center"/>
            <w:hideMark/>
          </w:tcPr>
          <w:p w:rsidR="00154ACF" w:rsidRPr="00B03D17" w:rsidRDefault="00B03D17" w:rsidP="00B03D17">
            <w:pPr>
              <w:spacing w:after="0"/>
              <w:rPr>
                <w:rFonts w:ascii="Arial" w:hAnsi="Arial" w:cs="Arial"/>
                <w:color w:val="000000"/>
                <w:sz w:val="18"/>
                <w:szCs w:val="18"/>
              </w:rPr>
            </w:pPr>
            <w:r w:rsidRPr="00B03D17">
              <w:rPr>
                <w:rFonts w:ascii="Arial" w:eastAsia="Times New Roman" w:hAnsi="Arial" w:cs="Arial"/>
                <w:b/>
                <w:color w:val="000000"/>
                <w:sz w:val="18"/>
                <w:szCs w:val="18"/>
                <w:lang w:eastAsia="es-ES"/>
              </w:rPr>
              <w:t>V. Inversiones financieras a corto plazo</w:t>
            </w:r>
          </w:p>
        </w:tc>
        <w:tc>
          <w:tcPr>
            <w:tcW w:w="604" w:type="pct"/>
            <w:tcBorders>
              <w:top w:val="nil"/>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298,71</w:t>
            </w:r>
          </w:p>
        </w:tc>
        <w:tc>
          <w:tcPr>
            <w:tcW w:w="768"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185,31</w:t>
            </w:r>
          </w:p>
        </w:tc>
      </w:tr>
      <w:tr w:rsidR="00154ACF" w:rsidRPr="000D2D43" w:rsidTr="00E94869">
        <w:trPr>
          <w:trHeight w:val="340"/>
        </w:trPr>
        <w:tc>
          <w:tcPr>
            <w:tcW w:w="2859" w:type="pct"/>
            <w:tcBorders>
              <w:top w:val="nil"/>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VII. Efectivo y otros activos líquidos equivalentes </w:t>
            </w:r>
          </w:p>
        </w:tc>
        <w:tc>
          <w:tcPr>
            <w:tcW w:w="604" w:type="pct"/>
            <w:tcBorders>
              <w:top w:val="nil"/>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587.868,75</w:t>
            </w:r>
          </w:p>
        </w:tc>
        <w:tc>
          <w:tcPr>
            <w:tcW w:w="768"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143.636,12</w:t>
            </w:r>
          </w:p>
        </w:tc>
      </w:tr>
      <w:tr w:rsidR="001C375A" w:rsidRPr="000D2D43" w:rsidTr="00E94869">
        <w:trPr>
          <w:trHeight w:val="113"/>
        </w:trPr>
        <w:tc>
          <w:tcPr>
            <w:tcW w:w="2859" w:type="pct"/>
            <w:tcBorders>
              <w:left w:val="nil"/>
              <w:bottom w:val="single" w:sz="4" w:space="0" w:color="auto"/>
              <w:right w:val="nil"/>
            </w:tcBorders>
            <w:shd w:val="clear" w:color="auto" w:fill="auto"/>
            <w:vAlign w:val="center"/>
          </w:tcPr>
          <w:p w:rsidR="001C375A" w:rsidRPr="000D2D43" w:rsidRDefault="001C375A" w:rsidP="00154ACF">
            <w:pPr>
              <w:spacing w:after="0" w:line="240" w:lineRule="auto"/>
              <w:rPr>
                <w:rFonts w:ascii="Arial" w:eastAsia="Times New Roman" w:hAnsi="Arial" w:cs="Arial"/>
                <w:b/>
                <w:bCs/>
                <w:color w:val="000000"/>
                <w:sz w:val="18"/>
                <w:szCs w:val="18"/>
                <w:lang w:eastAsia="es-ES"/>
              </w:rPr>
            </w:pPr>
          </w:p>
        </w:tc>
        <w:tc>
          <w:tcPr>
            <w:tcW w:w="604"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color w:val="000000"/>
                <w:sz w:val="18"/>
                <w:szCs w:val="18"/>
                <w:lang w:eastAsia="es-ES"/>
              </w:rPr>
            </w:pPr>
          </w:p>
        </w:tc>
        <w:tc>
          <w:tcPr>
            <w:tcW w:w="769"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b/>
                <w:bCs/>
                <w:color w:val="000000"/>
                <w:sz w:val="18"/>
                <w:szCs w:val="18"/>
                <w:lang w:eastAsia="es-ES"/>
              </w:rPr>
            </w:pPr>
          </w:p>
        </w:tc>
        <w:tc>
          <w:tcPr>
            <w:tcW w:w="768"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b/>
                <w:bCs/>
                <w:color w:val="000000"/>
                <w:sz w:val="18"/>
                <w:szCs w:val="18"/>
                <w:lang w:eastAsia="es-ES"/>
              </w:rPr>
            </w:pPr>
          </w:p>
        </w:tc>
      </w:tr>
      <w:tr w:rsidR="00154ACF" w:rsidRPr="000D2D43" w:rsidTr="00E94869">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TOTAL ACTIVO (A+B)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2.971.484,94</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3.540.174,04</w:t>
            </w:r>
          </w:p>
        </w:tc>
      </w:tr>
    </w:tbl>
    <w:p w:rsidR="006468C1" w:rsidRPr="00A81C92" w:rsidRDefault="007646D3" w:rsidP="0030215D">
      <w:pPr>
        <w:spacing w:before="120" w:after="0" w:line="260" w:lineRule="exact"/>
        <w:jc w:val="center"/>
        <w:rPr>
          <w:rFonts w:ascii="Arial" w:hAnsi="Arial" w:cs="Arial"/>
          <w:sz w:val="18"/>
          <w:szCs w:val="18"/>
        </w:rPr>
      </w:pPr>
      <w:r w:rsidRPr="00A81C92">
        <w:rPr>
          <w:rFonts w:ascii="Arial" w:hAnsi="Arial" w:cs="Arial"/>
          <w:sz w:val="18"/>
          <w:szCs w:val="18"/>
        </w:rPr>
        <w:t xml:space="preserve">Las Cuentas Anuales </w:t>
      </w:r>
      <w:r w:rsidR="003C384B" w:rsidRPr="00A81C92">
        <w:rPr>
          <w:rFonts w:ascii="Arial" w:hAnsi="Arial" w:cs="Arial"/>
          <w:sz w:val="18"/>
          <w:szCs w:val="18"/>
        </w:rPr>
        <w:t xml:space="preserve">Abreviadas </w:t>
      </w:r>
      <w:r w:rsidRPr="00A81C92">
        <w:rPr>
          <w:rFonts w:ascii="Arial" w:hAnsi="Arial" w:cs="Arial"/>
          <w:sz w:val="18"/>
          <w:szCs w:val="18"/>
        </w:rPr>
        <w:t>de la Sociedad, que forman una sola unidad, compren</w:t>
      </w:r>
      <w:r w:rsidR="003C384B" w:rsidRPr="00A81C92">
        <w:rPr>
          <w:rFonts w:ascii="Arial" w:hAnsi="Arial" w:cs="Arial"/>
          <w:sz w:val="18"/>
          <w:szCs w:val="18"/>
        </w:rPr>
        <w:t>den estos Balances de Situación Abreviados,</w:t>
      </w:r>
      <w:r w:rsidRPr="00A81C92">
        <w:rPr>
          <w:rFonts w:ascii="Arial" w:hAnsi="Arial" w:cs="Arial"/>
          <w:sz w:val="18"/>
          <w:szCs w:val="18"/>
        </w:rPr>
        <w:t xml:space="preserve"> la Cuenta de </w:t>
      </w:r>
      <w:r w:rsidRPr="00AC0F81">
        <w:rPr>
          <w:rFonts w:ascii="Arial" w:hAnsi="Arial" w:cs="Arial"/>
          <w:sz w:val="18"/>
          <w:szCs w:val="18"/>
        </w:rPr>
        <w:t xml:space="preserve">Pérdidas y Ganancias Abreviadas y la Memoria Abreviada adjunta que consta de </w:t>
      </w:r>
      <w:r w:rsidR="00AC0F81" w:rsidRPr="00AC0F81">
        <w:rPr>
          <w:rFonts w:ascii="Arial" w:hAnsi="Arial" w:cs="Arial"/>
          <w:sz w:val="18"/>
          <w:szCs w:val="18"/>
        </w:rPr>
        <w:t>11</w:t>
      </w:r>
      <w:r w:rsidRPr="00AC0F81">
        <w:rPr>
          <w:rFonts w:ascii="Arial" w:hAnsi="Arial" w:cs="Arial"/>
          <w:sz w:val="18"/>
          <w:szCs w:val="18"/>
        </w:rPr>
        <w:t xml:space="preserve"> Notas.</w:t>
      </w:r>
    </w:p>
    <w:p w:rsidR="004B45E6" w:rsidRPr="00A81C92" w:rsidRDefault="004B45E6">
      <w:pPr>
        <w:rPr>
          <w:rFonts w:ascii="Arial" w:hAnsi="Arial" w:cs="Arial"/>
        </w:rPr>
      </w:pPr>
      <w:r w:rsidRPr="00A81C92">
        <w:rPr>
          <w:rFonts w:ascii="Arial" w:hAnsi="Arial" w:cs="Arial"/>
        </w:rPr>
        <w:br w:type="page"/>
      </w:r>
    </w:p>
    <w:p w:rsidR="00E94869" w:rsidRPr="00E94869" w:rsidRDefault="00E94869"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E94869" w:rsidRPr="00E94869" w:rsidRDefault="00E94869" w:rsidP="00E94869">
      <w:pPr>
        <w:spacing w:before="120" w:after="120" w:line="280" w:lineRule="exact"/>
        <w:jc w:val="center"/>
        <w:rPr>
          <w:rFonts w:ascii="Arial" w:hAnsi="Arial" w:cs="Arial"/>
          <w:b/>
        </w:rPr>
      </w:pPr>
      <w:r w:rsidRPr="00E94869">
        <w:rPr>
          <w:rFonts w:ascii="Arial" w:hAnsi="Arial" w:cs="Arial"/>
          <w:b/>
        </w:rPr>
        <w:t>Balances de situación abreviado al 31 de diciembre de 2019 y 2018</w:t>
      </w:r>
    </w:p>
    <w:p w:rsidR="00E94869" w:rsidRPr="00E94869" w:rsidRDefault="00E94869" w:rsidP="00E94869">
      <w:pPr>
        <w:spacing w:before="120" w:after="120" w:line="280" w:lineRule="exact"/>
        <w:jc w:val="center"/>
        <w:rPr>
          <w:rFonts w:ascii="Arial" w:hAnsi="Arial" w:cs="Arial"/>
          <w:sz w:val="20"/>
          <w:szCs w:val="20"/>
        </w:rPr>
      </w:pPr>
      <w:r w:rsidRPr="00E94869">
        <w:rPr>
          <w:rFonts w:ascii="Arial" w:hAnsi="Arial" w:cs="Arial"/>
          <w:sz w:val="20"/>
          <w:szCs w:val="20"/>
        </w:rPr>
        <w:t>(Expresados en euros)</w:t>
      </w:r>
    </w:p>
    <w:tbl>
      <w:tblPr>
        <w:tblW w:w="5000" w:type="pct"/>
        <w:tblCellMar>
          <w:left w:w="70" w:type="dxa"/>
          <w:right w:w="70" w:type="dxa"/>
        </w:tblCellMar>
        <w:tblLook w:val="04A0"/>
      </w:tblPr>
      <w:tblGrid>
        <w:gridCol w:w="4942"/>
        <w:gridCol w:w="1044"/>
        <w:gridCol w:w="1329"/>
        <w:gridCol w:w="1329"/>
      </w:tblGrid>
      <w:tr w:rsidR="007F4A8E" w:rsidRPr="000D2D43" w:rsidTr="006E098E">
        <w:trPr>
          <w:trHeight w:val="20"/>
        </w:trPr>
        <w:tc>
          <w:tcPr>
            <w:tcW w:w="2858"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PATRIMONIO NETO Y PASIVO</w:t>
            </w:r>
          </w:p>
        </w:tc>
        <w:tc>
          <w:tcPr>
            <w:tcW w:w="604" w:type="pct"/>
            <w:tcBorders>
              <w:top w:val="single" w:sz="4" w:space="0" w:color="auto"/>
              <w:left w:val="nil"/>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31/12/2019</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31/12/2018</w:t>
            </w:r>
          </w:p>
        </w:tc>
      </w:tr>
      <w:tr w:rsidR="00154ACF" w:rsidRPr="000D2D43" w:rsidTr="006E098E">
        <w:trPr>
          <w:trHeight w:val="20"/>
        </w:trPr>
        <w:tc>
          <w:tcPr>
            <w:tcW w:w="2858" w:type="pct"/>
            <w:vMerge/>
            <w:tcBorders>
              <w:top w:val="single" w:sz="8" w:space="0" w:color="000000"/>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hideMark/>
          </w:tcPr>
          <w:p w:rsidR="00154ACF" w:rsidRPr="000D2D43" w:rsidRDefault="00154ACF"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Memoria</w:t>
            </w: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r>
      <w:tr w:rsidR="001C375A" w:rsidRPr="000D2D43" w:rsidTr="006E098E">
        <w:trPr>
          <w:trHeight w:val="113"/>
        </w:trPr>
        <w:tc>
          <w:tcPr>
            <w:tcW w:w="2858" w:type="pct"/>
            <w:tcBorders>
              <w:top w:val="single" w:sz="4" w:space="0" w:color="auto"/>
              <w:left w:val="nil"/>
              <w:bottom w:val="single" w:sz="4" w:space="0" w:color="auto"/>
              <w:right w:val="nil"/>
            </w:tcBorders>
            <w:shd w:val="clear" w:color="auto" w:fill="auto"/>
            <w:vAlign w:val="center"/>
          </w:tcPr>
          <w:p w:rsidR="001C375A" w:rsidRPr="000D2D43" w:rsidRDefault="001C375A" w:rsidP="00154ACF">
            <w:pPr>
              <w:spacing w:after="0" w:line="240" w:lineRule="auto"/>
              <w:rPr>
                <w:rFonts w:ascii="Arial" w:eastAsia="Times New Roman" w:hAnsi="Arial" w:cs="Arial"/>
                <w:b/>
                <w:bCs/>
                <w:color w:val="000000"/>
                <w:sz w:val="18"/>
                <w:szCs w:val="18"/>
                <w:lang w:eastAsia="es-ES"/>
              </w:rPr>
            </w:pPr>
          </w:p>
        </w:tc>
        <w:tc>
          <w:tcPr>
            <w:tcW w:w="604" w:type="pct"/>
            <w:tcBorders>
              <w:top w:val="single" w:sz="4" w:space="0" w:color="auto"/>
              <w:left w:val="nil"/>
              <w:bottom w:val="single" w:sz="4" w:space="0" w:color="auto"/>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0D2D43" w:rsidRDefault="001C375A" w:rsidP="00154ACF">
            <w:pPr>
              <w:spacing w:after="0" w:line="240" w:lineRule="auto"/>
              <w:jc w:val="right"/>
              <w:rPr>
                <w:rFonts w:ascii="Arial" w:eastAsia="Times New Roman" w:hAnsi="Arial" w:cs="Arial"/>
                <w:b/>
                <w:bCs/>
                <w:color w:val="000000"/>
                <w:sz w:val="18"/>
                <w:szCs w:val="18"/>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0D2D43" w:rsidRDefault="001C375A" w:rsidP="00154ACF">
            <w:pPr>
              <w:spacing w:after="0" w:line="240" w:lineRule="auto"/>
              <w:jc w:val="right"/>
              <w:rPr>
                <w:rFonts w:ascii="Arial" w:eastAsia="Times New Roman" w:hAnsi="Arial" w:cs="Arial"/>
                <w:b/>
                <w:bCs/>
                <w:color w:val="000000"/>
                <w:sz w:val="18"/>
                <w:szCs w:val="18"/>
                <w:lang w:eastAsia="es-ES"/>
              </w:rPr>
            </w:pPr>
          </w:p>
        </w:tc>
      </w:tr>
      <w:tr w:rsidR="00154ACF" w:rsidRPr="000D2D43" w:rsidTr="006E098E">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 PATRIMONIO NETO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2.174.056,48</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2.279.225,25</w:t>
            </w:r>
          </w:p>
        </w:tc>
      </w:tr>
      <w:tr w:rsidR="00154ACF" w:rsidRPr="000D2D43" w:rsidTr="006E098E">
        <w:trPr>
          <w:trHeight w:val="340"/>
        </w:trPr>
        <w:tc>
          <w:tcPr>
            <w:tcW w:w="2858" w:type="pct"/>
            <w:tcBorders>
              <w:top w:val="single" w:sz="4" w:space="0" w:color="auto"/>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A-1) Fondos propios </w:t>
            </w:r>
          </w:p>
        </w:tc>
        <w:tc>
          <w:tcPr>
            <w:tcW w:w="604" w:type="pct"/>
            <w:tcBorders>
              <w:top w:val="single" w:sz="4" w:space="0" w:color="auto"/>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7</w:t>
            </w:r>
          </w:p>
        </w:tc>
        <w:tc>
          <w:tcPr>
            <w:tcW w:w="769" w:type="pct"/>
            <w:tcBorders>
              <w:top w:val="single" w:sz="4" w:space="0" w:color="auto"/>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164.818,27</w:t>
            </w:r>
          </w:p>
        </w:tc>
        <w:tc>
          <w:tcPr>
            <w:tcW w:w="769" w:type="pct"/>
            <w:tcBorders>
              <w:top w:val="single" w:sz="4" w:space="0" w:color="auto"/>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224.807,88</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I. Capital Escriturado</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60.200,00</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60.200,00</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1. Capital Escriturado</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60.200,00</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60.200,00</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III. Reservas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179.217,88</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127.290,84</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C375A" w:rsidP="001C375A">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w:t>
            </w:r>
            <w:r w:rsidR="00154ACF" w:rsidRPr="000D2D43">
              <w:rPr>
                <w:rFonts w:ascii="Arial" w:eastAsia="Times New Roman" w:hAnsi="Arial" w:cs="Arial"/>
                <w:color w:val="000000"/>
                <w:sz w:val="18"/>
                <w:szCs w:val="18"/>
                <w:lang w:eastAsia="es-ES"/>
              </w:rPr>
              <w:t>1. Reserva legal</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12.040,00</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12.040,00</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2. Otras reservas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167.177,88</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115.250,84</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V. Resultados de ejercicios anteriores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F97D45"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-14.610,00</w:t>
            </w:r>
          </w:p>
        </w:tc>
        <w:tc>
          <w:tcPr>
            <w:tcW w:w="769" w:type="pct"/>
            <w:tcBorders>
              <w:top w:val="nil"/>
              <w:left w:val="nil"/>
              <w:bottom w:val="nil"/>
              <w:right w:val="nil"/>
            </w:tcBorders>
            <w:shd w:val="clear" w:color="auto" w:fill="auto"/>
            <w:noWrap/>
            <w:vAlign w:val="center"/>
            <w:hideMark/>
          </w:tcPr>
          <w:p w:rsidR="00154ACF" w:rsidRPr="000D2D43" w:rsidRDefault="00F97D45"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w:t>
            </w:r>
            <w:r w:rsidR="00154ACF" w:rsidRPr="000D2D43">
              <w:rPr>
                <w:rFonts w:ascii="Arial" w:eastAsia="Times New Roman" w:hAnsi="Arial" w:cs="Arial"/>
                <w:color w:val="000000"/>
                <w:sz w:val="18"/>
                <w:szCs w:val="18"/>
                <w:lang w:eastAsia="es-ES"/>
              </w:rPr>
              <w:t>14.610,00</w:t>
            </w:r>
          </w:p>
        </w:tc>
      </w:tr>
      <w:tr w:rsidR="00154ACF" w:rsidRPr="000D2D43" w:rsidTr="006E098E">
        <w:trPr>
          <w:trHeight w:val="340"/>
        </w:trPr>
        <w:tc>
          <w:tcPr>
            <w:tcW w:w="2858" w:type="pct"/>
            <w:tcBorders>
              <w:top w:val="nil"/>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VII. Resultado del ejercicio </w:t>
            </w:r>
          </w:p>
        </w:tc>
        <w:tc>
          <w:tcPr>
            <w:tcW w:w="604" w:type="pct"/>
            <w:tcBorders>
              <w:top w:val="nil"/>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right w:val="nil"/>
            </w:tcBorders>
            <w:shd w:val="clear" w:color="auto" w:fill="auto"/>
            <w:noWrap/>
            <w:vAlign w:val="center"/>
            <w:hideMark/>
          </w:tcPr>
          <w:p w:rsidR="00154ACF" w:rsidRPr="000D2D43" w:rsidRDefault="00F97D45"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w:t>
            </w:r>
            <w:r w:rsidR="00154ACF" w:rsidRPr="000D2D43">
              <w:rPr>
                <w:rFonts w:ascii="Arial" w:eastAsia="Times New Roman" w:hAnsi="Arial" w:cs="Arial"/>
                <w:color w:val="000000"/>
                <w:sz w:val="18"/>
                <w:szCs w:val="18"/>
                <w:lang w:eastAsia="es-ES"/>
              </w:rPr>
              <w:t>59.989,61</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51.927,04</w:t>
            </w:r>
          </w:p>
        </w:tc>
      </w:tr>
      <w:tr w:rsidR="00154ACF" w:rsidRPr="000D2D43" w:rsidTr="006E098E">
        <w:trPr>
          <w:trHeight w:val="340"/>
        </w:trPr>
        <w:tc>
          <w:tcPr>
            <w:tcW w:w="2858" w:type="pct"/>
            <w:tcBorders>
              <w:top w:val="nil"/>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A-3) Subvenciones, donaciones y legados recibidos </w:t>
            </w:r>
          </w:p>
        </w:tc>
        <w:tc>
          <w:tcPr>
            <w:tcW w:w="604" w:type="pct"/>
            <w:tcBorders>
              <w:top w:val="nil"/>
              <w:left w:val="nil"/>
              <w:right w:val="nil"/>
            </w:tcBorders>
            <w:shd w:val="clear" w:color="auto" w:fill="auto"/>
            <w:noWrap/>
            <w:vAlign w:val="center"/>
            <w:hideMark/>
          </w:tcPr>
          <w:p w:rsidR="00154ACF" w:rsidRPr="000D2D43" w:rsidRDefault="00AC0F81" w:rsidP="00E531A0">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11</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2.009.238,21</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2.054.417,37</w:t>
            </w:r>
          </w:p>
        </w:tc>
      </w:tr>
      <w:tr w:rsidR="001C375A" w:rsidRPr="000D2D43" w:rsidTr="006E098E">
        <w:trPr>
          <w:trHeight w:val="113"/>
        </w:trPr>
        <w:tc>
          <w:tcPr>
            <w:tcW w:w="2858" w:type="pct"/>
            <w:tcBorders>
              <w:left w:val="nil"/>
              <w:bottom w:val="single" w:sz="4" w:space="0" w:color="auto"/>
              <w:right w:val="nil"/>
            </w:tcBorders>
            <w:shd w:val="clear" w:color="auto" w:fill="auto"/>
            <w:vAlign w:val="center"/>
          </w:tcPr>
          <w:p w:rsidR="001C375A" w:rsidRPr="000D2D43" w:rsidRDefault="001C375A" w:rsidP="00154ACF">
            <w:pPr>
              <w:spacing w:after="0" w:line="240" w:lineRule="auto"/>
              <w:rPr>
                <w:rFonts w:ascii="Arial" w:eastAsia="Times New Roman" w:hAnsi="Arial" w:cs="Arial"/>
                <w:b/>
                <w:bCs/>
                <w:color w:val="000000"/>
                <w:sz w:val="18"/>
                <w:szCs w:val="18"/>
                <w:lang w:eastAsia="es-ES"/>
              </w:rPr>
            </w:pPr>
          </w:p>
        </w:tc>
        <w:tc>
          <w:tcPr>
            <w:tcW w:w="604"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b/>
                <w:bCs/>
                <w:color w:val="000000"/>
                <w:sz w:val="18"/>
                <w:szCs w:val="18"/>
                <w:lang w:eastAsia="es-ES"/>
              </w:rPr>
            </w:pPr>
          </w:p>
        </w:tc>
        <w:tc>
          <w:tcPr>
            <w:tcW w:w="769"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b/>
                <w:bCs/>
                <w:color w:val="000000"/>
                <w:sz w:val="18"/>
                <w:szCs w:val="18"/>
                <w:lang w:eastAsia="es-ES"/>
              </w:rPr>
            </w:pPr>
          </w:p>
        </w:tc>
        <w:tc>
          <w:tcPr>
            <w:tcW w:w="769"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b/>
                <w:bCs/>
                <w:color w:val="000000"/>
                <w:sz w:val="18"/>
                <w:szCs w:val="18"/>
                <w:lang w:eastAsia="es-ES"/>
              </w:rPr>
            </w:pPr>
          </w:p>
        </w:tc>
      </w:tr>
      <w:tr w:rsidR="00154ACF" w:rsidRPr="000D2D43" w:rsidTr="006E098E">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B) PASIVO NO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669.746,06</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684.805,77</w:t>
            </w:r>
          </w:p>
        </w:tc>
      </w:tr>
      <w:tr w:rsidR="00154ACF" w:rsidRPr="000D2D43" w:rsidTr="006E098E">
        <w:trPr>
          <w:trHeight w:val="340"/>
        </w:trPr>
        <w:tc>
          <w:tcPr>
            <w:tcW w:w="2858" w:type="pct"/>
            <w:tcBorders>
              <w:top w:val="nil"/>
              <w:left w:val="nil"/>
              <w:bottom w:val="nil"/>
              <w:right w:val="nil"/>
            </w:tcBorders>
            <w:shd w:val="clear" w:color="auto" w:fill="auto"/>
            <w:noWrap/>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IV. Pasivos por Impuesto Diferidos</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10</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669.746,06</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684.805,77</w:t>
            </w:r>
          </w:p>
        </w:tc>
      </w:tr>
      <w:tr w:rsidR="001C375A" w:rsidRPr="000D2D43" w:rsidTr="006E098E">
        <w:trPr>
          <w:trHeight w:val="113"/>
        </w:trPr>
        <w:tc>
          <w:tcPr>
            <w:tcW w:w="2858" w:type="pct"/>
            <w:tcBorders>
              <w:top w:val="nil"/>
              <w:left w:val="nil"/>
              <w:bottom w:val="nil"/>
              <w:right w:val="nil"/>
            </w:tcBorders>
            <w:shd w:val="clear" w:color="auto" w:fill="auto"/>
            <w:noWrap/>
            <w:vAlign w:val="center"/>
          </w:tcPr>
          <w:p w:rsidR="001C375A" w:rsidRPr="000D2D43" w:rsidRDefault="001C375A" w:rsidP="00154ACF">
            <w:pPr>
              <w:spacing w:after="0" w:line="240" w:lineRule="auto"/>
              <w:rPr>
                <w:rFonts w:ascii="Arial" w:eastAsia="Times New Roman" w:hAnsi="Arial" w:cs="Arial"/>
                <w:color w:val="000000"/>
                <w:sz w:val="18"/>
                <w:szCs w:val="18"/>
                <w:lang w:eastAsia="es-ES"/>
              </w:rPr>
            </w:pPr>
          </w:p>
        </w:tc>
        <w:tc>
          <w:tcPr>
            <w:tcW w:w="604" w:type="pct"/>
            <w:tcBorders>
              <w:top w:val="nil"/>
              <w:left w:val="nil"/>
              <w:bottom w:val="nil"/>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color w:val="000000"/>
                <w:sz w:val="18"/>
                <w:szCs w:val="18"/>
                <w:lang w:eastAsia="es-ES"/>
              </w:rPr>
            </w:pPr>
          </w:p>
        </w:tc>
      </w:tr>
      <w:tr w:rsidR="00154ACF" w:rsidRPr="000D2D43" w:rsidTr="006E098E">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C) PASIVO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127.682,40</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576.143,02</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III. Deudas a corto plazo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36.686,54</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C375A">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IV. Deudas con empresas del grupo y asociadas a </w:t>
            </w:r>
            <w:proofErr w:type="spellStart"/>
            <w:r w:rsidR="001C375A" w:rsidRPr="000D2D43">
              <w:rPr>
                <w:rFonts w:ascii="Arial" w:eastAsia="Times New Roman" w:hAnsi="Arial" w:cs="Arial"/>
                <w:b/>
                <w:color w:val="000000"/>
                <w:sz w:val="18"/>
                <w:szCs w:val="18"/>
                <w:lang w:eastAsia="es-ES"/>
              </w:rPr>
              <w:t>cp</w:t>
            </w:r>
            <w:proofErr w:type="spellEnd"/>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9</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5.259,81</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350.869,20</w:t>
            </w:r>
          </w:p>
        </w:tc>
      </w:tr>
      <w:tr w:rsidR="00154ACF" w:rsidRPr="000D2D43" w:rsidTr="006E098E">
        <w:trPr>
          <w:trHeight w:val="340"/>
        </w:trPr>
        <w:tc>
          <w:tcPr>
            <w:tcW w:w="2858" w:type="pct"/>
            <w:tcBorders>
              <w:top w:val="nil"/>
              <w:left w:val="nil"/>
              <w:bottom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 Acreedores comerciales y otras cuentas a pagar </w:t>
            </w:r>
          </w:p>
        </w:tc>
        <w:tc>
          <w:tcPr>
            <w:tcW w:w="604"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6</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52.401,70</w:t>
            </w:r>
          </w:p>
        </w:tc>
        <w:tc>
          <w:tcPr>
            <w:tcW w:w="769" w:type="pct"/>
            <w:tcBorders>
              <w:top w:val="nil"/>
              <w:left w:val="nil"/>
              <w:bottom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41.225,91</w:t>
            </w:r>
          </w:p>
        </w:tc>
      </w:tr>
      <w:tr w:rsidR="00154ACF" w:rsidRPr="000D2D43" w:rsidTr="006E098E">
        <w:trPr>
          <w:trHeight w:val="340"/>
        </w:trPr>
        <w:tc>
          <w:tcPr>
            <w:tcW w:w="2858" w:type="pct"/>
            <w:tcBorders>
              <w:top w:val="nil"/>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2. Otros acreedores </w:t>
            </w:r>
          </w:p>
        </w:tc>
        <w:tc>
          <w:tcPr>
            <w:tcW w:w="604" w:type="pct"/>
            <w:tcBorders>
              <w:top w:val="nil"/>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52.401,70</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41.225,91</w:t>
            </w:r>
          </w:p>
        </w:tc>
      </w:tr>
      <w:tr w:rsidR="00154ACF" w:rsidRPr="000D2D43" w:rsidTr="006E098E">
        <w:trPr>
          <w:trHeight w:val="340"/>
        </w:trPr>
        <w:tc>
          <w:tcPr>
            <w:tcW w:w="2858" w:type="pct"/>
            <w:tcBorders>
              <w:top w:val="nil"/>
              <w:left w:val="nil"/>
              <w:right w:val="nil"/>
            </w:tcBorders>
            <w:shd w:val="clear" w:color="auto" w:fill="auto"/>
            <w:vAlign w:val="center"/>
            <w:hideMark/>
          </w:tcPr>
          <w:p w:rsidR="00154ACF" w:rsidRPr="000D2D43" w:rsidRDefault="00154ACF" w:rsidP="00154AC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VI. Periodificaciones a corto plazo </w:t>
            </w:r>
          </w:p>
        </w:tc>
        <w:tc>
          <w:tcPr>
            <w:tcW w:w="604" w:type="pct"/>
            <w:tcBorders>
              <w:top w:val="nil"/>
              <w:left w:val="nil"/>
              <w:right w:val="nil"/>
            </w:tcBorders>
            <w:shd w:val="clear" w:color="auto" w:fill="auto"/>
            <w:noWrap/>
            <w:vAlign w:val="center"/>
            <w:hideMark/>
          </w:tcPr>
          <w:p w:rsidR="00154ACF" w:rsidRPr="000D2D43" w:rsidRDefault="00154ACF" w:rsidP="00E531A0">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10</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33.334,35</w:t>
            </w:r>
          </w:p>
        </w:tc>
        <w:tc>
          <w:tcPr>
            <w:tcW w:w="769" w:type="pct"/>
            <w:tcBorders>
              <w:top w:val="nil"/>
              <w:left w:val="nil"/>
              <w:right w:val="nil"/>
            </w:tcBorders>
            <w:shd w:val="clear" w:color="auto" w:fill="auto"/>
            <w:noWrap/>
            <w:vAlign w:val="center"/>
            <w:hideMark/>
          </w:tcPr>
          <w:p w:rsidR="00154ACF" w:rsidRPr="000D2D43" w:rsidRDefault="00154ACF"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184.047,91</w:t>
            </w:r>
          </w:p>
        </w:tc>
      </w:tr>
      <w:tr w:rsidR="001C375A" w:rsidRPr="000D2D43" w:rsidTr="006E098E">
        <w:trPr>
          <w:trHeight w:val="113"/>
        </w:trPr>
        <w:tc>
          <w:tcPr>
            <w:tcW w:w="2858" w:type="pct"/>
            <w:tcBorders>
              <w:left w:val="nil"/>
              <w:bottom w:val="single" w:sz="4" w:space="0" w:color="auto"/>
              <w:right w:val="nil"/>
            </w:tcBorders>
            <w:shd w:val="clear" w:color="auto" w:fill="auto"/>
            <w:vAlign w:val="center"/>
          </w:tcPr>
          <w:p w:rsidR="001C375A" w:rsidRPr="000D2D43" w:rsidRDefault="001C375A" w:rsidP="00154ACF">
            <w:pPr>
              <w:spacing w:after="0" w:line="240" w:lineRule="auto"/>
              <w:rPr>
                <w:rFonts w:ascii="Arial" w:eastAsia="Times New Roman" w:hAnsi="Arial" w:cs="Arial"/>
                <w:color w:val="000000"/>
                <w:sz w:val="18"/>
                <w:szCs w:val="18"/>
                <w:lang w:eastAsia="es-ES"/>
              </w:rPr>
            </w:pPr>
          </w:p>
        </w:tc>
        <w:tc>
          <w:tcPr>
            <w:tcW w:w="604"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center"/>
              <w:rPr>
                <w:rFonts w:ascii="Arial" w:eastAsia="Times New Roman" w:hAnsi="Arial" w:cs="Arial"/>
                <w:color w:val="000000"/>
                <w:sz w:val="18"/>
                <w:szCs w:val="18"/>
                <w:lang w:eastAsia="es-ES"/>
              </w:rPr>
            </w:pPr>
          </w:p>
        </w:tc>
        <w:tc>
          <w:tcPr>
            <w:tcW w:w="769"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color w:val="000000"/>
                <w:sz w:val="18"/>
                <w:szCs w:val="18"/>
                <w:lang w:eastAsia="es-ES"/>
              </w:rPr>
            </w:pPr>
          </w:p>
        </w:tc>
        <w:tc>
          <w:tcPr>
            <w:tcW w:w="769" w:type="pct"/>
            <w:tcBorders>
              <w:left w:val="nil"/>
              <w:bottom w:val="single" w:sz="4" w:space="0" w:color="auto"/>
              <w:right w:val="nil"/>
            </w:tcBorders>
            <w:shd w:val="clear" w:color="auto" w:fill="auto"/>
            <w:noWrap/>
            <w:vAlign w:val="center"/>
          </w:tcPr>
          <w:p w:rsidR="001C375A" w:rsidRPr="000D2D43" w:rsidRDefault="001C375A" w:rsidP="00E531A0">
            <w:pPr>
              <w:spacing w:after="0" w:line="240" w:lineRule="auto"/>
              <w:jc w:val="right"/>
              <w:rPr>
                <w:rFonts w:ascii="Arial" w:eastAsia="Times New Roman" w:hAnsi="Arial" w:cs="Arial"/>
                <w:color w:val="000000"/>
                <w:sz w:val="18"/>
                <w:szCs w:val="18"/>
                <w:lang w:eastAsia="es-ES"/>
              </w:rPr>
            </w:pPr>
          </w:p>
        </w:tc>
      </w:tr>
      <w:tr w:rsidR="00154ACF" w:rsidRPr="000D2D43" w:rsidTr="006E098E">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TOTAL PATRIMONIO NETO Y PASIVO (A+B+C)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2.971.484,94</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154ACF" w:rsidRPr="000D2D43" w:rsidRDefault="00154ACF"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3.540.174,04</w:t>
            </w:r>
          </w:p>
        </w:tc>
      </w:tr>
    </w:tbl>
    <w:p w:rsidR="00262950" w:rsidRPr="0030215D" w:rsidRDefault="001C375A" w:rsidP="0030215D">
      <w:pPr>
        <w:spacing w:before="120" w:after="0" w:line="280" w:lineRule="exact"/>
        <w:jc w:val="center"/>
        <w:rPr>
          <w:rFonts w:ascii="Arial" w:hAnsi="Arial" w:cs="Arial"/>
          <w:sz w:val="18"/>
          <w:szCs w:val="18"/>
        </w:rPr>
      </w:pPr>
      <w:r w:rsidRPr="00A81C92">
        <w:rPr>
          <w:rFonts w:ascii="Arial" w:hAnsi="Arial" w:cs="Arial"/>
          <w:sz w:val="18"/>
          <w:szCs w:val="18"/>
        </w:rPr>
        <w:t xml:space="preserve">Las Cuentas Anuales Abreviadas de la Sociedad, que forman una sola unidad, comprenden estos Balances de Situación Abreviados, la Cuenta de Pérdidas y </w:t>
      </w:r>
      <w:r w:rsidRPr="00AC0F81">
        <w:rPr>
          <w:rFonts w:ascii="Arial" w:hAnsi="Arial" w:cs="Arial"/>
          <w:sz w:val="18"/>
          <w:szCs w:val="18"/>
        </w:rPr>
        <w:t xml:space="preserve">Ganancias Abreviadas y la Memoria Abreviada adjunta que consta de </w:t>
      </w:r>
      <w:r w:rsidR="00AC0F81" w:rsidRPr="00AC0F81">
        <w:rPr>
          <w:rFonts w:ascii="Arial" w:hAnsi="Arial" w:cs="Arial"/>
          <w:sz w:val="18"/>
          <w:szCs w:val="18"/>
        </w:rPr>
        <w:t>11</w:t>
      </w:r>
      <w:r w:rsidRPr="00AC0F81">
        <w:rPr>
          <w:rFonts w:ascii="Arial" w:hAnsi="Arial" w:cs="Arial"/>
          <w:sz w:val="18"/>
          <w:szCs w:val="18"/>
        </w:rPr>
        <w:t xml:space="preserve"> Notas</w:t>
      </w:r>
      <w:r w:rsidRPr="0030215D">
        <w:rPr>
          <w:rFonts w:ascii="Arial" w:hAnsi="Arial" w:cs="Arial"/>
          <w:sz w:val="18"/>
          <w:szCs w:val="18"/>
        </w:rPr>
        <w:t xml:space="preserve"> </w:t>
      </w:r>
      <w:r w:rsidR="00262950" w:rsidRPr="0030215D">
        <w:rPr>
          <w:rFonts w:ascii="Arial" w:hAnsi="Arial" w:cs="Arial"/>
          <w:sz w:val="18"/>
          <w:szCs w:val="18"/>
        </w:rPr>
        <w:br w:type="page"/>
      </w:r>
    </w:p>
    <w:p w:rsidR="00E94869" w:rsidRPr="00E94869" w:rsidRDefault="00E94869"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E518A8" w:rsidRPr="00E94869" w:rsidRDefault="00E518A8" w:rsidP="00E94869">
      <w:pPr>
        <w:spacing w:before="120" w:after="120" w:line="280" w:lineRule="exact"/>
        <w:jc w:val="center"/>
        <w:rPr>
          <w:rFonts w:ascii="Arial" w:hAnsi="Arial" w:cs="Arial"/>
          <w:b/>
          <w:bCs/>
        </w:rPr>
      </w:pPr>
      <w:r w:rsidRPr="00E94869">
        <w:rPr>
          <w:rFonts w:ascii="Arial" w:hAnsi="Arial" w:cs="Arial"/>
          <w:b/>
          <w:bCs/>
        </w:rPr>
        <w:t>CUENTAS DE PÉRDIDAS Y GANANCIAS ABREVIADA CORRESPONDIENTE</w:t>
      </w:r>
    </w:p>
    <w:p w:rsidR="00E518A8" w:rsidRPr="00E94869" w:rsidRDefault="00E518A8" w:rsidP="00E94869">
      <w:pPr>
        <w:spacing w:before="120" w:after="120" w:line="280" w:lineRule="exact"/>
        <w:jc w:val="center"/>
        <w:rPr>
          <w:rFonts w:ascii="Arial" w:hAnsi="Arial" w:cs="Arial"/>
          <w:b/>
          <w:bCs/>
        </w:rPr>
      </w:pPr>
      <w:r w:rsidRPr="00E94869">
        <w:rPr>
          <w:rFonts w:ascii="Arial" w:hAnsi="Arial" w:cs="Arial"/>
          <w:b/>
          <w:bCs/>
        </w:rPr>
        <w:t>A LOS EJERCICIOS TERMINADOS EL 31 DE DICIEMBRE DE 2019 Y 2018</w:t>
      </w:r>
    </w:p>
    <w:p w:rsidR="00E518A8" w:rsidRPr="00E94869" w:rsidRDefault="00E518A8" w:rsidP="00E94869">
      <w:pPr>
        <w:spacing w:before="120" w:after="120" w:line="280" w:lineRule="exact"/>
        <w:jc w:val="center"/>
        <w:rPr>
          <w:rFonts w:ascii="Arial" w:hAnsi="Arial" w:cs="Arial"/>
          <w:sz w:val="20"/>
          <w:szCs w:val="20"/>
        </w:rPr>
      </w:pPr>
      <w:r w:rsidRPr="00E94869">
        <w:rPr>
          <w:rFonts w:ascii="Arial" w:hAnsi="Arial" w:cs="Arial"/>
          <w:sz w:val="20"/>
          <w:szCs w:val="20"/>
        </w:rPr>
        <w:t>(Expresados en euros)</w:t>
      </w:r>
    </w:p>
    <w:tbl>
      <w:tblPr>
        <w:tblW w:w="5000" w:type="pct"/>
        <w:tblCellMar>
          <w:left w:w="70" w:type="dxa"/>
          <w:right w:w="70" w:type="dxa"/>
        </w:tblCellMar>
        <w:tblLook w:val="04A0"/>
      </w:tblPr>
      <w:tblGrid>
        <w:gridCol w:w="5024"/>
        <w:gridCol w:w="1101"/>
        <w:gridCol w:w="1269"/>
        <w:gridCol w:w="1250"/>
      </w:tblGrid>
      <w:tr w:rsidR="0044242C" w:rsidRPr="000D2D43" w:rsidTr="00622863">
        <w:trPr>
          <w:trHeight w:val="170"/>
        </w:trPr>
        <w:tc>
          <w:tcPr>
            <w:tcW w:w="2906"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E531A0">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Pérdidas y Ganancias</w:t>
            </w:r>
          </w:p>
        </w:tc>
        <w:tc>
          <w:tcPr>
            <w:tcW w:w="637" w:type="pct"/>
            <w:tcBorders>
              <w:top w:val="single" w:sz="4" w:space="0" w:color="auto"/>
              <w:left w:val="nil"/>
              <w:bottom w:val="nil"/>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Notas </w:t>
            </w:r>
          </w:p>
        </w:tc>
        <w:tc>
          <w:tcPr>
            <w:tcW w:w="734"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2019</w:t>
            </w:r>
          </w:p>
        </w:tc>
        <w:tc>
          <w:tcPr>
            <w:tcW w:w="724"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2018</w:t>
            </w:r>
          </w:p>
        </w:tc>
      </w:tr>
      <w:tr w:rsidR="000D2D43" w:rsidRPr="0044242C" w:rsidTr="00622863">
        <w:trPr>
          <w:trHeight w:val="113"/>
        </w:trPr>
        <w:tc>
          <w:tcPr>
            <w:tcW w:w="2906"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c>
          <w:tcPr>
            <w:tcW w:w="637" w:type="pct"/>
            <w:tcBorders>
              <w:top w:val="nil"/>
              <w:left w:val="nil"/>
              <w:bottom w:val="single" w:sz="4" w:space="0" w:color="auto"/>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Memoria</w:t>
            </w:r>
          </w:p>
        </w:tc>
        <w:tc>
          <w:tcPr>
            <w:tcW w:w="734"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c>
          <w:tcPr>
            <w:tcW w:w="724"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 Importe neto de la cifra de negocios</w:t>
            </w:r>
          </w:p>
        </w:tc>
        <w:tc>
          <w:tcPr>
            <w:tcW w:w="637" w:type="pct"/>
            <w:tcBorders>
              <w:top w:val="nil"/>
              <w:left w:val="nil"/>
              <w:bottom w:val="nil"/>
              <w:right w:val="nil"/>
            </w:tcBorders>
            <w:shd w:val="clear" w:color="auto" w:fill="auto"/>
            <w:noWrap/>
            <w:vAlign w:val="center"/>
            <w:hideMark/>
          </w:tcPr>
          <w:p w:rsidR="0044242C" w:rsidRPr="0044242C" w:rsidRDefault="00AC0F81" w:rsidP="00E531A0">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40.830,15</w:t>
            </w:r>
          </w:p>
        </w:tc>
        <w:tc>
          <w:tcPr>
            <w:tcW w:w="72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90.142,21</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4. Aprovisionamientos </w:t>
            </w: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-9.500,00</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-21.825,00</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5. Otros ingresos de explotación </w:t>
            </w: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861.300,61</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760.714,33</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6. Gastos de personal </w:t>
            </w:r>
          </w:p>
        </w:tc>
        <w:tc>
          <w:tcPr>
            <w:tcW w:w="637" w:type="pct"/>
            <w:tcBorders>
              <w:top w:val="nil"/>
              <w:left w:val="nil"/>
              <w:bottom w:val="nil"/>
              <w:right w:val="nil"/>
            </w:tcBorders>
            <w:shd w:val="clear" w:color="auto" w:fill="auto"/>
            <w:noWrap/>
            <w:vAlign w:val="center"/>
            <w:hideMark/>
          </w:tcPr>
          <w:p w:rsidR="0044242C" w:rsidRPr="0044242C" w:rsidRDefault="00AC0F81" w:rsidP="00E531A0">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-625.073,33</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-380.403,50</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7. Otros gastos de explotación </w:t>
            </w: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-510.532,19</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-417.813,46</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8. Amortización del inmovilizado </w:t>
            </w: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-200.254,18</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-122.887,04</w:t>
            </w:r>
          </w:p>
        </w:tc>
      </w:tr>
      <w:tr w:rsidR="000D2D43" w:rsidRPr="0044242C" w:rsidTr="00622863">
        <w:trPr>
          <w:trHeight w:val="340"/>
        </w:trPr>
        <w:tc>
          <w:tcPr>
            <w:tcW w:w="2906" w:type="pct"/>
            <w:tcBorders>
              <w:top w:val="nil"/>
              <w:left w:val="nil"/>
              <w:bottom w:val="nil"/>
              <w:right w:val="nil"/>
            </w:tcBorders>
            <w:shd w:val="clear" w:color="auto" w:fill="auto"/>
            <w:noWrap/>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9. Imputación subvenciones </w:t>
            </w:r>
            <w:r w:rsidRPr="0044242C">
              <w:rPr>
                <w:rFonts w:ascii="Arial" w:eastAsia="Times New Roman" w:hAnsi="Arial" w:cs="Arial"/>
                <w:b/>
                <w:color w:val="000000"/>
                <w:sz w:val="18"/>
                <w:szCs w:val="18"/>
                <w:lang w:eastAsia="es-ES"/>
              </w:rPr>
              <w:t xml:space="preserve">inmovilizado no financiero </w:t>
            </w:r>
          </w:p>
        </w:tc>
        <w:tc>
          <w:tcPr>
            <w:tcW w:w="637" w:type="pct"/>
            <w:tcBorders>
              <w:top w:val="nil"/>
              <w:left w:val="nil"/>
              <w:bottom w:val="nil"/>
              <w:right w:val="nil"/>
            </w:tcBorders>
            <w:shd w:val="clear" w:color="auto" w:fill="auto"/>
            <w:noWrap/>
            <w:vAlign w:val="center"/>
            <w:hideMark/>
          </w:tcPr>
          <w:p w:rsidR="0044242C" w:rsidRPr="0044242C" w:rsidRDefault="00AC0F81" w:rsidP="00E531A0">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199.238,87</w:t>
            </w:r>
          </w:p>
        </w:tc>
        <w:tc>
          <w:tcPr>
            <w:tcW w:w="72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122.534,23</w:t>
            </w:r>
          </w:p>
        </w:tc>
      </w:tr>
      <w:tr w:rsidR="000D2D43" w:rsidRPr="0044242C" w:rsidTr="00622863">
        <w:trPr>
          <w:trHeight w:val="227"/>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jc w:val="right"/>
              <w:rPr>
                <w:rFonts w:ascii="Arial" w:eastAsia="Times New Roman" w:hAnsi="Arial" w:cs="Arial"/>
                <w:color w:val="000000"/>
                <w:sz w:val="18"/>
                <w:szCs w:val="18"/>
                <w:lang w:eastAsia="es-ES"/>
              </w:rPr>
            </w:pP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sz w:val="18"/>
                <w:szCs w:val="18"/>
                <w:lang w:eastAsia="es-ES"/>
              </w:rPr>
            </w:pPr>
          </w:p>
        </w:tc>
        <w:tc>
          <w:tcPr>
            <w:tcW w:w="72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sz w:val="18"/>
                <w:szCs w:val="18"/>
                <w:lang w:eastAsia="es-ES"/>
              </w:rPr>
            </w:pPr>
          </w:p>
        </w:tc>
      </w:tr>
      <w:tr w:rsidR="0044242C" w:rsidRPr="000D2D43" w:rsidTr="00622863">
        <w:trPr>
          <w:trHeight w:val="340"/>
        </w:trPr>
        <w:tc>
          <w:tcPr>
            <w:tcW w:w="2906" w:type="pct"/>
            <w:tcBorders>
              <w:top w:val="single" w:sz="4" w:space="0" w:color="auto"/>
              <w:left w:val="nil"/>
              <w:bottom w:val="single" w:sz="4" w:space="0" w:color="auto"/>
              <w:right w:val="nil"/>
            </w:tcBorders>
            <w:shd w:val="clear" w:color="auto" w:fill="F2F2F2" w:themeFill="background1" w:themeFillShade="F2"/>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A) RESULTADO DE LA EXPLOTACION</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F97D45"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-243.990,07</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right"/>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30.461,77</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15. Gastos financieros </w:t>
            </w: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-0,03</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-84,01</w:t>
            </w:r>
          </w:p>
        </w:tc>
      </w:tr>
      <w:tr w:rsidR="000D2D43" w:rsidRPr="0044242C" w:rsidTr="00622863">
        <w:trPr>
          <w:trHeight w:val="340"/>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17. Diferencias de cambio </w:t>
            </w: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-542,93</w:t>
            </w:r>
          </w:p>
        </w:tc>
        <w:tc>
          <w:tcPr>
            <w:tcW w:w="724" w:type="pct"/>
            <w:tcBorders>
              <w:top w:val="nil"/>
              <w:left w:val="nil"/>
              <w:bottom w:val="nil"/>
              <w:right w:val="nil"/>
            </w:tcBorders>
            <w:shd w:val="clear" w:color="auto" w:fill="auto"/>
            <w:noWrap/>
            <w:vAlign w:val="center"/>
            <w:hideMark/>
          </w:tcPr>
          <w:p w:rsidR="0044242C" w:rsidRPr="0044242C" w:rsidRDefault="00F97D45" w:rsidP="00E531A0">
            <w:pPr>
              <w:spacing w:after="0" w:line="240" w:lineRule="auto"/>
              <w:jc w:val="right"/>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-1.168,27</w:t>
            </w:r>
          </w:p>
        </w:tc>
      </w:tr>
      <w:tr w:rsidR="00E531A0" w:rsidRPr="0044242C" w:rsidTr="00622863">
        <w:trPr>
          <w:trHeight w:val="227"/>
        </w:trPr>
        <w:tc>
          <w:tcPr>
            <w:tcW w:w="2906" w:type="pct"/>
            <w:tcBorders>
              <w:top w:val="nil"/>
              <w:left w:val="nil"/>
              <w:bottom w:val="nil"/>
              <w:right w:val="nil"/>
            </w:tcBorders>
            <w:shd w:val="clear" w:color="auto" w:fill="auto"/>
            <w:vAlign w:val="center"/>
          </w:tcPr>
          <w:p w:rsidR="00E531A0" w:rsidRPr="0044242C" w:rsidRDefault="00E531A0" w:rsidP="0044242C">
            <w:pPr>
              <w:spacing w:after="0" w:line="240" w:lineRule="auto"/>
              <w:rPr>
                <w:rFonts w:ascii="Arial" w:eastAsia="Times New Roman" w:hAnsi="Arial" w:cs="Arial"/>
                <w:b/>
                <w:color w:val="000000"/>
                <w:sz w:val="18"/>
                <w:szCs w:val="18"/>
                <w:lang w:eastAsia="es-ES"/>
              </w:rPr>
            </w:pPr>
          </w:p>
        </w:tc>
        <w:tc>
          <w:tcPr>
            <w:tcW w:w="637" w:type="pct"/>
            <w:tcBorders>
              <w:top w:val="nil"/>
              <w:left w:val="nil"/>
              <w:bottom w:val="nil"/>
              <w:right w:val="nil"/>
            </w:tcBorders>
            <w:shd w:val="clear" w:color="auto" w:fill="auto"/>
            <w:noWrap/>
            <w:vAlign w:val="center"/>
          </w:tcPr>
          <w:p w:rsidR="00E531A0" w:rsidRPr="0044242C" w:rsidRDefault="00E531A0" w:rsidP="00E531A0">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E531A0" w:rsidRPr="000D2D43" w:rsidRDefault="00E531A0" w:rsidP="00E531A0">
            <w:pPr>
              <w:spacing w:after="0" w:line="240" w:lineRule="auto"/>
              <w:jc w:val="right"/>
              <w:rPr>
                <w:rFonts w:ascii="Arial" w:eastAsia="Times New Roman" w:hAnsi="Arial" w:cs="Arial"/>
                <w:b/>
                <w:color w:val="000000"/>
                <w:sz w:val="18"/>
                <w:szCs w:val="18"/>
                <w:lang w:eastAsia="es-ES"/>
              </w:rPr>
            </w:pPr>
          </w:p>
        </w:tc>
        <w:tc>
          <w:tcPr>
            <w:tcW w:w="724" w:type="pct"/>
            <w:tcBorders>
              <w:top w:val="nil"/>
              <w:left w:val="nil"/>
              <w:bottom w:val="nil"/>
              <w:right w:val="nil"/>
            </w:tcBorders>
            <w:shd w:val="clear" w:color="auto" w:fill="auto"/>
            <w:noWrap/>
            <w:vAlign w:val="center"/>
          </w:tcPr>
          <w:p w:rsidR="00E531A0" w:rsidRPr="000D2D43" w:rsidRDefault="00E531A0" w:rsidP="00E531A0">
            <w:pPr>
              <w:spacing w:after="0" w:line="240" w:lineRule="auto"/>
              <w:jc w:val="right"/>
              <w:rPr>
                <w:rFonts w:ascii="Arial" w:eastAsia="Times New Roman" w:hAnsi="Arial" w:cs="Arial"/>
                <w:b/>
                <w:color w:val="000000"/>
                <w:sz w:val="18"/>
                <w:szCs w:val="18"/>
                <w:lang w:eastAsia="es-ES"/>
              </w:rPr>
            </w:pPr>
          </w:p>
        </w:tc>
      </w:tr>
      <w:tr w:rsidR="00913237" w:rsidRPr="000D2D43" w:rsidTr="00622863">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B) RESULTADO FINANCIERO</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F97D45"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-542,96</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F97D45"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-1.252,28</w:t>
            </w:r>
          </w:p>
        </w:tc>
      </w:tr>
      <w:tr w:rsidR="000D2D43" w:rsidRPr="0044242C" w:rsidTr="00622863">
        <w:trPr>
          <w:trHeight w:val="227"/>
        </w:trPr>
        <w:tc>
          <w:tcPr>
            <w:tcW w:w="2906" w:type="pct"/>
            <w:tcBorders>
              <w:top w:val="nil"/>
              <w:left w:val="nil"/>
              <w:bottom w:val="nil"/>
              <w:right w:val="nil"/>
            </w:tcBorders>
            <w:shd w:val="clear" w:color="auto" w:fill="auto"/>
            <w:vAlign w:val="center"/>
            <w:hideMark/>
          </w:tcPr>
          <w:p w:rsidR="0044242C" w:rsidRPr="0044242C" w:rsidRDefault="0044242C" w:rsidP="0044242C">
            <w:pPr>
              <w:spacing w:after="0" w:line="240" w:lineRule="auto"/>
              <w:jc w:val="right"/>
              <w:rPr>
                <w:rFonts w:ascii="Arial" w:eastAsia="Times New Roman" w:hAnsi="Arial" w:cs="Arial"/>
                <w:b/>
                <w:bCs/>
                <w:color w:val="000000"/>
                <w:sz w:val="18"/>
                <w:szCs w:val="18"/>
                <w:lang w:eastAsia="es-ES"/>
              </w:rPr>
            </w:pPr>
          </w:p>
        </w:tc>
        <w:tc>
          <w:tcPr>
            <w:tcW w:w="637"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center"/>
              <w:rPr>
                <w:rFonts w:ascii="Arial" w:eastAsia="Times New Roman" w:hAnsi="Arial" w:cs="Arial"/>
                <w:sz w:val="18"/>
                <w:szCs w:val="18"/>
                <w:lang w:eastAsia="es-ES"/>
              </w:rPr>
            </w:pPr>
          </w:p>
        </w:tc>
        <w:tc>
          <w:tcPr>
            <w:tcW w:w="73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sz w:val="18"/>
                <w:szCs w:val="18"/>
                <w:lang w:eastAsia="es-ES"/>
              </w:rPr>
            </w:pPr>
          </w:p>
        </w:tc>
        <w:tc>
          <w:tcPr>
            <w:tcW w:w="72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sz w:val="18"/>
                <w:szCs w:val="18"/>
                <w:lang w:eastAsia="es-ES"/>
              </w:rPr>
            </w:pPr>
          </w:p>
        </w:tc>
      </w:tr>
      <w:tr w:rsidR="00913237" w:rsidRPr="000D2D43" w:rsidTr="00622863">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C) RESULTADO ANTES DE IMPUESTOS (A+B) </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F97D45"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-244.533,03</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right"/>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29.209,49</w:t>
            </w:r>
          </w:p>
        </w:tc>
      </w:tr>
      <w:tr w:rsidR="0044242C" w:rsidRPr="0044242C" w:rsidTr="00622863">
        <w:trPr>
          <w:trHeight w:val="340"/>
        </w:trPr>
        <w:tc>
          <w:tcPr>
            <w:tcW w:w="2906" w:type="pct"/>
            <w:tcBorders>
              <w:top w:val="nil"/>
              <w:left w:val="nil"/>
              <w:bottom w:val="nil"/>
              <w:right w:val="nil"/>
            </w:tcBorders>
            <w:shd w:val="clear" w:color="auto" w:fill="auto"/>
            <w:noWrap/>
            <w:vAlign w:val="center"/>
            <w:hideMark/>
          </w:tcPr>
          <w:p w:rsidR="0044242C" w:rsidRPr="0044242C" w:rsidRDefault="0044242C" w:rsidP="0044242C">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20. Impuestos sobre beneficios </w:t>
            </w:r>
          </w:p>
        </w:tc>
        <w:tc>
          <w:tcPr>
            <w:tcW w:w="637" w:type="pct"/>
            <w:tcBorders>
              <w:top w:val="nil"/>
              <w:left w:val="nil"/>
              <w:bottom w:val="nil"/>
              <w:right w:val="nil"/>
            </w:tcBorders>
            <w:shd w:val="clear" w:color="auto" w:fill="auto"/>
            <w:noWrap/>
            <w:vAlign w:val="center"/>
            <w:hideMark/>
          </w:tcPr>
          <w:p w:rsidR="0044242C" w:rsidRPr="0044242C" w:rsidRDefault="00AC0F81" w:rsidP="00E531A0">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8</w:t>
            </w:r>
          </w:p>
        </w:tc>
        <w:tc>
          <w:tcPr>
            <w:tcW w:w="73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184.543,42</w:t>
            </w:r>
          </w:p>
        </w:tc>
        <w:tc>
          <w:tcPr>
            <w:tcW w:w="724" w:type="pct"/>
            <w:tcBorders>
              <w:top w:val="nil"/>
              <w:left w:val="nil"/>
              <w:bottom w:val="nil"/>
              <w:right w:val="nil"/>
            </w:tcBorders>
            <w:shd w:val="clear" w:color="auto" w:fill="auto"/>
            <w:noWrap/>
            <w:vAlign w:val="center"/>
            <w:hideMark/>
          </w:tcPr>
          <w:p w:rsidR="0044242C" w:rsidRPr="0044242C" w:rsidRDefault="0044242C" w:rsidP="00E531A0">
            <w:pPr>
              <w:spacing w:after="0" w:line="240" w:lineRule="auto"/>
              <w:jc w:val="right"/>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22.717,55</w:t>
            </w:r>
          </w:p>
        </w:tc>
      </w:tr>
      <w:tr w:rsidR="00913237" w:rsidRPr="000D2D43" w:rsidTr="00622863">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D) RESULTADO DEL EJERCICIO (C+20) </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F97D45" w:rsidP="00E531A0">
            <w:pPr>
              <w:spacing w:after="0" w:line="240" w:lineRule="auto"/>
              <w:jc w:val="right"/>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-59.989,61</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44242C" w:rsidRPr="0044242C" w:rsidRDefault="0044242C" w:rsidP="00E531A0">
            <w:pPr>
              <w:spacing w:after="0" w:line="240" w:lineRule="auto"/>
              <w:jc w:val="right"/>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51.927,04</w:t>
            </w:r>
          </w:p>
        </w:tc>
      </w:tr>
    </w:tbl>
    <w:p w:rsidR="007646D3" w:rsidRPr="00A81C92" w:rsidRDefault="007646D3" w:rsidP="0030215D">
      <w:pPr>
        <w:spacing w:before="120" w:after="0" w:line="280" w:lineRule="exact"/>
        <w:jc w:val="center"/>
        <w:rPr>
          <w:rFonts w:ascii="Arial" w:hAnsi="Arial" w:cs="Arial"/>
          <w:sz w:val="18"/>
          <w:szCs w:val="18"/>
        </w:rPr>
      </w:pPr>
      <w:r w:rsidRPr="00A81C92">
        <w:rPr>
          <w:rFonts w:ascii="Arial" w:hAnsi="Arial" w:cs="Arial"/>
          <w:sz w:val="18"/>
          <w:szCs w:val="18"/>
        </w:rPr>
        <w:t>Las Cuentas Anuales de la Sociedad, que forman una sola unidad, comprenden esta Cuenta de Pérdidas y Ganancias Abreviadas, los Balances de Situación y la Memoria Ab</w:t>
      </w:r>
      <w:r w:rsidR="00AC0F81">
        <w:rPr>
          <w:rFonts w:ascii="Arial" w:hAnsi="Arial" w:cs="Arial"/>
          <w:sz w:val="18"/>
          <w:szCs w:val="18"/>
        </w:rPr>
        <w:t>reviada adjunta que consta de 11</w:t>
      </w:r>
      <w:r w:rsidRPr="00A81C92">
        <w:rPr>
          <w:rFonts w:ascii="Arial" w:hAnsi="Arial" w:cs="Arial"/>
          <w:sz w:val="18"/>
          <w:szCs w:val="18"/>
        </w:rPr>
        <w:t xml:space="preserve"> Notas.</w:t>
      </w:r>
    </w:p>
    <w:p w:rsidR="00ED31FE" w:rsidRPr="00A81C92" w:rsidRDefault="00ED31FE" w:rsidP="0074309A">
      <w:pPr>
        <w:jc w:val="both"/>
        <w:rPr>
          <w:rFonts w:ascii="Arial" w:hAnsi="Arial" w:cs="Arial"/>
        </w:rPr>
      </w:pPr>
    </w:p>
    <w:p w:rsidR="00262950" w:rsidRPr="00A81C92" w:rsidRDefault="00262950" w:rsidP="0074309A">
      <w:pPr>
        <w:jc w:val="both"/>
        <w:rPr>
          <w:rFonts w:ascii="Arial" w:hAnsi="Arial" w:cs="Arial"/>
        </w:rPr>
        <w:sectPr w:rsidR="00262950" w:rsidRPr="00A81C92" w:rsidSect="00622863">
          <w:headerReference w:type="default" r:id="rId9"/>
          <w:footerReference w:type="default" r:id="rId10"/>
          <w:pgSz w:w="11906" w:h="16838"/>
          <w:pgMar w:top="1701" w:right="1701" w:bottom="1418" w:left="1701" w:header="624" w:footer="624" w:gutter="0"/>
          <w:pgNumType w:start="1"/>
          <w:cols w:space="708"/>
          <w:docGrid w:linePitch="360"/>
        </w:sectPr>
      </w:pPr>
    </w:p>
    <w:p w:rsidR="00A77CBC" w:rsidRPr="00E94869" w:rsidRDefault="00A77CBC" w:rsidP="00A77CBC">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262950" w:rsidRPr="00E94869" w:rsidRDefault="00262950" w:rsidP="00E94869">
      <w:pPr>
        <w:spacing w:before="240" w:after="120" w:line="280" w:lineRule="exact"/>
        <w:jc w:val="center"/>
        <w:rPr>
          <w:rFonts w:ascii="Arial" w:hAnsi="Arial" w:cs="Arial"/>
          <w:b/>
          <w:bCs/>
          <w:sz w:val="28"/>
          <w:szCs w:val="28"/>
        </w:rPr>
      </w:pPr>
      <w:r w:rsidRPr="00E94869">
        <w:rPr>
          <w:rFonts w:ascii="Arial" w:hAnsi="Arial" w:cs="Arial"/>
          <w:b/>
          <w:bCs/>
          <w:sz w:val="28"/>
          <w:szCs w:val="28"/>
        </w:rPr>
        <w:t>Memoria abreviada del ejercicio 2019</w:t>
      </w:r>
    </w:p>
    <w:p w:rsidR="0074309A" w:rsidRPr="00A81C92" w:rsidRDefault="0074309A" w:rsidP="00262950">
      <w:pPr>
        <w:jc w:val="center"/>
        <w:rPr>
          <w:rFonts w:ascii="Arial" w:hAnsi="Arial" w:cs="Arial"/>
          <w:sz w:val="20"/>
          <w:szCs w:val="20"/>
        </w:rPr>
      </w:pPr>
    </w:p>
    <w:p w:rsidR="0074309A" w:rsidRPr="00E94869" w:rsidRDefault="0074309A" w:rsidP="00E94869">
      <w:pPr>
        <w:pStyle w:val="Ttulo4"/>
        <w:spacing w:before="120" w:after="120" w:line="280" w:lineRule="exact"/>
        <w:rPr>
          <w:rFonts w:ascii="Arial" w:hAnsi="Arial" w:cs="Arial"/>
          <w:sz w:val="20"/>
          <w:szCs w:val="20"/>
        </w:rPr>
      </w:pPr>
      <w:r w:rsidRPr="00E94869">
        <w:rPr>
          <w:rFonts w:ascii="Arial" w:hAnsi="Arial" w:cs="Arial"/>
          <w:sz w:val="20"/>
          <w:szCs w:val="20"/>
        </w:rPr>
        <w:t xml:space="preserve">1.- ACTIVIDAD DE LA </w:t>
      </w:r>
      <w:r w:rsidR="00B0123B" w:rsidRPr="00E94869">
        <w:rPr>
          <w:rFonts w:ascii="Arial" w:hAnsi="Arial" w:cs="Arial"/>
          <w:sz w:val="20"/>
          <w:szCs w:val="20"/>
        </w:rPr>
        <w:t>EMPRESA</w:t>
      </w:r>
    </w:p>
    <w:p w:rsidR="00B0123B" w:rsidRPr="00E94869" w:rsidRDefault="00B0123B" w:rsidP="00E94869">
      <w:pPr>
        <w:spacing w:before="120" w:after="120" w:line="280" w:lineRule="exact"/>
        <w:rPr>
          <w:rFonts w:ascii="Arial" w:hAnsi="Arial" w:cs="Arial"/>
          <w:sz w:val="20"/>
          <w:szCs w:val="20"/>
          <w:u w:val="single"/>
        </w:rPr>
      </w:pPr>
      <w:r w:rsidRPr="00E94869">
        <w:rPr>
          <w:rFonts w:ascii="Arial" w:hAnsi="Arial" w:cs="Arial"/>
          <w:sz w:val="20"/>
          <w:szCs w:val="20"/>
          <w:u w:val="single"/>
        </w:rPr>
        <w:t xml:space="preserve">Actividad de la empresa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El Instituto Volcanológico de Canarias S.A.U. </w:t>
      </w:r>
      <w:r w:rsidR="00E94869">
        <w:rPr>
          <w:rFonts w:ascii="Arial" w:hAnsi="Arial" w:cs="Arial"/>
          <w:sz w:val="20"/>
          <w:szCs w:val="20"/>
        </w:rPr>
        <w:t xml:space="preserve">(en adelante “la Sociedad”) </w:t>
      </w:r>
      <w:r w:rsidRPr="00E94869">
        <w:rPr>
          <w:rFonts w:ascii="Arial" w:hAnsi="Arial" w:cs="Arial"/>
          <w:sz w:val="20"/>
          <w:szCs w:val="20"/>
        </w:rPr>
        <w:t xml:space="preserve">con número de CIF A76519925, se constituyó el 29 de </w:t>
      </w:r>
      <w:r w:rsidR="00B90E96" w:rsidRPr="00E94869">
        <w:rPr>
          <w:rFonts w:ascii="Arial" w:hAnsi="Arial" w:cs="Arial"/>
          <w:sz w:val="20"/>
          <w:szCs w:val="20"/>
        </w:rPr>
        <w:t>junio</w:t>
      </w:r>
      <w:r w:rsidRPr="00E94869">
        <w:rPr>
          <w:rFonts w:ascii="Arial" w:hAnsi="Arial" w:cs="Arial"/>
          <w:sz w:val="20"/>
          <w:szCs w:val="20"/>
        </w:rPr>
        <w:t xml:space="preserve"> de 2010, mediante escritura autorizada por el Notario Don Mario Morales García, inscrita en el Registro Mercantil de Santa Cruz de Tenerife en el tomo 3.149, folio 120, hoja número TF-47.580 inscripción primera.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Su domicilio social se encuentra establecido en el Polígono Industrial de Granadilla, s/n Granadilla de Abona, </w:t>
      </w:r>
      <w:r w:rsidR="007646D3" w:rsidRPr="00E94869">
        <w:rPr>
          <w:rFonts w:ascii="Arial" w:hAnsi="Arial" w:cs="Arial"/>
          <w:sz w:val="20"/>
          <w:szCs w:val="20"/>
        </w:rPr>
        <w:t xml:space="preserve">Santa Cruz de </w:t>
      </w:r>
      <w:r w:rsidRPr="00E94869">
        <w:rPr>
          <w:rFonts w:ascii="Arial" w:hAnsi="Arial" w:cs="Arial"/>
          <w:sz w:val="20"/>
          <w:szCs w:val="20"/>
        </w:rPr>
        <w:t xml:space="preserve">Tenerife.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w:t>
      </w:r>
      <w:r w:rsidR="00C56E4C">
        <w:rPr>
          <w:rFonts w:ascii="Arial" w:hAnsi="Arial" w:cs="Arial"/>
          <w:sz w:val="20"/>
          <w:szCs w:val="20"/>
        </w:rPr>
        <w:t>Sociedad</w:t>
      </w:r>
      <w:r w:rsidRPr="00E94869">
        <w:rPr>
          <w:rFonts w:ascii="Arial" w:hAnsi="Arial" w:cs="Arial"/>
          <w:sz w:val="20"/>
          <w:szCs w:val="20"/>
        </w:rPr>
        <w:t xml:space="preserve"> </w:t>
      </w:r>
      <w:r w:rsidR="00C56E4C">
        <w:rPr>
          <w:rFonts w:ascii="Arial" w:hAnsi="Arial" w:cs="Arial"/>
          <w:sz w:val="20"/>
          <w:szCs w:val="20"/>
        </w:rPr>
        <w:t>pertenece al G</w:t>
      </w:r>
      <w:r w:rsidRPr="00E94869">
        <w:rPr>
          <w:rFonts w:ascii="Arial" w:hAnsi="Arial" w:cs="Arial"/>
          <w:sz w:val="20"/>
          <w:szCs w:val="20"/>
        </w:rPr>
        <w:t xml:space="preserve">rupo ITER.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información del grupo de sociedades en los términos previstos en el artículo 42 del Código de Comercio es la siguiente: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La Sociedad Dominante es el Instituto Tecnológico y de Energías Renovables S.A.</w:t>
      </w:r>
      <w:r w:rsidR="0030215D">
        <w:rPr>
          <w:rFonts w:ascii="Arial" w:hAnsi="Arial" w:cs="Arial"/>
          <w:sz w:val="20"/>
          <w:szCs w:val="20"/>
        </w:rPr>
        <w:t xml:space="preserve"> (ITER, S.A.)</w:t>
      </w:r>
      <w:r w:rsidRPr="00E94869">
        <w:rPr>
          <w:rFonts w:ascii="Arial" w:hAnsi="Arial" w:cs="Arial"/>
          <w:sz w:val="20"/>
          <w:szCs w:val="20"/>
        </w:rPr>
        <w:t xml:space="preserve">, que al cierre del ejercicio poseía el 100% de las participaciones, tiene su domicilio en Polígono Industrial de Granadilla, s/n, Granadilla de Abona, </w:t>
      </w:r>
      <w:r w:rsidR="007646D3" w:rsidRPr="00E94869">
        <w:rPr>
          <w:rFonts w:ascii="Arial" w:hAnsi="Arial" w:cs="Arial"/>
          <w:sz w:val="20"/>
          <w:szCs w:val="20"/>
        </w:rPr>
        <w:t xml:space="preserve">Santa Cruz de </w:t>
      </w:r>
      <w:r w:rsidRPr="00E94869">
        <w:rPr>
          <w:rFonts w:ascii="Arial" w:hAnsi="Arial" w:cs="Arial"/>
          <w:sz w:val="20"/>
          <w:szCs w:val="20"/>
        </w:rPr>
        <w:t>Tenerife y deposita las cuentas anuales consolidadas en el Registro Mercantil de Santa Cruz de</w:t>
      </w:r>
      <w:r w:rsidRPr="00A81C92">
        <w:rPr>
          <w:rFonts w:ascii="Arial" w:hAnsi="Arial" w:cs="Arial"/>
        </w:rPr>
        <w:t xml:space="preserve"> </w:t>
      </w:r>
      <w:r w:rsidRPr="00E94869">
        <w:rPr>
          <w:rFonts w:ascii="Arial" w:hAnsi="Arial" w:cs="Arial"/>
          <w:sz w:val="20"/>
          <w:szCs w:val="20"/>
        </w:rPr>
        <w:t xml:space="preserve">Tenerife. </w:t>
      </w:r>
    </w:p>
    <w:p w:rsidR="00B0123B" w:rsidRPr="00E94869" w:rsidRDefault="00B0123B"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Objeto social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Sociedad tiene como objeto de su actividad contribuir a mejorar y optimizar el conocimiento sobre el fenómeno volcánico con la finalidad de realizar una mejor gestión del riesgo volcánico así como de las bondades de vivir en una zona volcánicamente activa para contribuir al desarrollo sostenible de las sociedades establecidas en territorios volcánicos.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Le están especialmente encomendadas dentro de su objeto social, entre otras, las siguientes actividades: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cooperación y coordinación administrativa entre las administraciones públicas para realizar y promover cualquier tipo de investigación vulcanológica o relacionada con ella, con un especial énfasis en la reducción del riesgo volcánico.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Promover la formación y capacitación de personal científico y técnico en todos los campos relacionados con la volcanología.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la materialización de la respuesta más adecuada ante posibles fenómenos vulcanológicos que ocurran en las islas, así como en otras zonas volcánicamente activas.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Fomentar las relaciones con la comunidad científica nacional e internacional impulsando la colaboración científico</w:t>
      </w:r>
      <w:r w:rsidR="007646D3" w:rsidRPr="00E94869">
        <w:rPr>
          <w:rFonts w:ascii="Arial" w:hAnsi="Arial" w:cs="Arial"/>
          <w:sz w:val="20"/>
          <w:szCs w:val="20"/>
        </w:rPr>
        <w:t>-</w:t>
      </w:r>
      <w:r w:rsidRPr="00E94869">
        <w:rPr>
          <w:rFonts w:ascii="Arial" w:hAnsi="Arial" w:cs="Arial"/>
          <w:sz w:val="20"/>
          <w:szCs w:val="20"/>
        </w:rPr>
        <w:t>técnica y la creación de una red de conocimiento sobre el fenómeno volcánico que permita alcanzar un mayor nivel de conocimiento sobre el mismo</w:t>
      </w:r>
      <w:r w:rsidR="007646D3" w:rsidRPr="00E94869">
        <w:rPr>
          <w:rFonts w:ascii="Arial" w:hAnsi="Arial" w:cs="Arial"/>
          <w:sz w:val="20"/>
          <w:szCs w:val="20"/>
        </w:rPr>
        <w:t>.</w:t>
      </w:r>
    </w:p>
    <w:p w:rsidR="00821D35"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lastRenderedPageBreak/>
        <w:t>Colaborar con las Universidades Canarias en la enseñanza superior universitaria en materia vulcanológica, así como las relacionadas con ella</w:t>
      </w:r>
      <w:r w:rsidR="00821D35" w:rsidRPr="00E94869">
        <w:rPr>
          <w:rFonts w:ascii="Arial" w:hAnsi="Arial" w:cs="Arial"/>
          <w:sz w:val="20"/>
          <w:szCs w:val="20"/>
        </w:rPr>
        <w:t>.</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Fomentar la popularización de la ciencia en materia vulcanológica, así como las relacionadas con ella, con la finalidad de contribuir a una mayor educación y cultura de la ciudadanía sobre el fenómeno volcánico.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elaboración de estudios, proyectos técnicos, servicios de asesoría, asistencia técnica y dirección de obra, así como la impartición de cursos de enseñanza y capacitación dirigidos al personal, dentro del campo de aplicación de cualquier tipo de actividad desarrollada en materia medioambiental.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Las actividades integrantes del objeto social podrán ser desarrolladas total o parcialmente, de forma directa o indirecta, mediante la participación en otras sociedades con objeto idéntico o análogo, pudiendo contratar y subcontratar con terceros para su mejor desarrollo.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actividad actual de la </w:t>
      </w:r>
      <w:r w:rsidR="004B45E6" w:rsidRPr="00E94869">
        <w:rPr>
          <w:rFonts w:ascii="Arial" w:hAnsi="Arial" w:cs="Arial"/>
          <w:sz w:val="20"/>
          <w:szCs w:val="20"/>
        </w:rPr>
        <w:t>Sociedad</w:t>
      </w:r>
      <w:r w:rsidRPr="00E94869">
        <w:rPr>
          <w:rFonts w:ascii="Arial" w:hAnsi="Arial" w:cs="Arial"/>
          <w:sz w:val="20"/>
          <w:szCs w:val="20"/>
        </w:rPr>
        <w:t xml:space="preserve"> coincide con su objeto social</w:t>
      </w:r>
      <w:r w:rsidR="004B45E6" w:rsidRPr="00E94869">
        <w:rPr>
          <w:rFonts w:ascii="Arial" w:hAnsi="Arial" w:cs="Arial"/>
          <w:sz w:val="20"/>
          <w:szCs w:val="20"/>
        </w:rPr>
        <w:t>.</w:t>
      </w:r>
    </w:p>
    <w:p w:rsidR="004776CE" w:rsidRPr="00E94869" w:rsidRDefault="004776CE"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Régimen Legal</w:t>
      </w:r>
    </w:p>
    <w:p w:rsidR="004776CE" w:rsidRPr="00E94869" w:rsidRDefault="004776CE"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se rige por sus estatutos sociales y por las siguientes disposiciones legales: la Ley de Sociedades de Capital, cuyo texto refundido se aprobó por Real Decreto Legislativo 1/2010 de 2 de Julio, la ley de Sociedades de Capital, Código de Comercio y disposiciones complementarias. </w:t>
      </w:r>
    </w:p>
    <w:p w:rsidR="00B0123B" w:rsidRPr="00A81C92" w:rsidRDefault="00B0123B" w:rsidP="00E94869">
      <w:pPr>
        <w:spacing w:before="120" w:after="120" w:line="280" w:lineRule="exact"/>
        <w:rPr>
          <w:rFonts w:ascii="Arial" w:hAnsi="Arial" w:cs="Arial"/>
        </w:rPr>
      </w:pPr>
    </w:p>
    <w:p w:rsidR="00C44818" w:rsidRPr="00A81C92" w:rsidRDefault="00B0123B" w:rsidP="00E94869">
      <w:pPr>
        <w:pStyle w:val="Ttulo4"/>
        <w:spacing w:before="120" w:after="120" w:line="280" w:lineRule="exact"/>
        <w:rPr>
          <w:rFonts w:ascii="Arial" w:hAnsi="Arial" w:cs="Arial"/>
        </w:rPr>
      </w:pPr>
      <w:r w:rsidRPr="00A81C92">
        <w:rPr>
          <w:rFonts w:ascii="Arial" w:hAnsi="Arial" w:cs="Arial"/>
          <w:sz w:val="16"/>
          <w:szCs w:val="16"/>
        </w:rPr>
        <w:t xml:space="preserve"> </w:t>
      </w:r>
      <w:r w:rsidR="0074309A" w:rsidRPr="00A81C92">
        <w:rPr>
          <w:rFonts w:ascii="Arial" w:hAnsi="Arial" w:cs="Arial"/>
        </w:rPr>
        <w:t xml:space="preserve">2.- BASES DE PRESENTACIÓN DE LAS CUENTAS ANUALES </w:t>
      </w:r>
      <w:r w:rsidR="00BC2196" w:rsidRPr="00A81C92">
        <w:rPr>
          <w:rFonts w:ascii="Arial" w:hAnsi="Arial" w:cs="Arial"/>
        </w:rPr>
        <w:t>ABREVIADAS</w:t>
      </w:r>
    </w:p>
    <w:p w:rsidR="00DE3092" w:rsidRPr="00E94869" w:rsidRDefault="00DE3092" w:rsidP="00E94869">
      <w:pPr>
        <w:spacing w:before="120" w:after="120" w:line="280" w:lineRule="exact"/>
        <w:rPr>
          <w:rFonts w:ascii="Arial" w:hAnsi="Arial" w:cs="Arial"/>
          <w:sz w:val="20"/>
          <w:szCs w:val="20"/>
          <w:u w:val="single"/>
        </w:rPr>
      </w:pPr>
      <w:r w:rsidRPr="00E94869">
        <w:rPr>
          <w:rFonts w:ascii="Arial" w:hAnsi="Arial" w:cs="Arial"/>
          <w:sz w:val="20"/>
          <w:szCs w:val="20"/>
          <w:u w:val="single"/>
        </w:rPr>
        <w:t>Imagen Fiel</w:t>
      </w:r>
    </w:p>
    <w:p w:rsidR="00DE3092" w:rsidRPr="00E94869" w:rsidRDefault="00DE3092"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Las </w:t>
      </w:r>
      <w:r w:rsidR="007646D3" w:rsidRPr="00E94869">
        <w:rPr>
          <w:rFonts w:ascii="Arial" w:hAnsi="Arial" w:cs="Arial"/>
          <w:sz w:val="20"/>
          <w:szCs w:val="20"/>
        </w:rPr>
        <w:t>c</w:t>
      </w:r>
      <w:r w:rsidRPr="00E94869">
        <w:rPr>
          <w:rFonts w:ascii="Arial" w:hAnsi="Arial" w:cs="Arial"/>
          <w:sz w:val="20"/>
          <w:szCs w:val="20"/>
        </w:rPr>
        <w:t xml:space="preserve">uentas </w:t>
      </w:r>
      <w:r w:rsidR="007646D3" w:rsidRPr="00E94869">
        <w:rPr>
          <w:rFonts w:ascii="Arial" w:hAnsi="Arial" w:cs="Arial"/>
          <w:sz w:val="20"/>
          <w:szCs w:val="20"/>
        </w:rPr>
        <w:t>a</w:t>
      </w:r>
      <w:r w:rsidRPr="00E94869">
        <w:rPr>
          <w:rFonts w:ascii="Arial" w:hAnsi="Arial" w:cs="Arial"/>
          <w:sz w:val="20"/>
          <w:szCs w:val="20"/>
        </w:rPr>
        <w:t xml:space="preserve">nuales </w:t>
      </w:r>
      <w:r w:rsidR="007646D3" w:rsidRPr="00E94869">
        <w:rPr>
          <w:rFonts w:ascii="Arial" w:hAnsi="Arial" w:cs="Arial"/>
          <w:sz w:val="20"/>
          <w:szCs w:val="20"/>
        </w:rPr>
        <w:t>a</w:t>
      </w:r>
      <w:r w:rsidR="004B45E6" w:rsidRPr="00E94869">
        <w:rPr>
          <w:rFonts w:ascii="Arial" w:hAnsi="Arial" w:cs="Arial"/>
          <w:sz w:val="20"/>
          <w:szCs w:val="20"/>
        </w:rPr>
        <w:t xml:space="preserve">breviadas </w:t>
      </w:r>
      <w:r w:rsidRPr="00E94869">
        <w:rPr>
          <w:rFonts w:ascii="Arial" w:hAnsi="Arial" w:cs="Arial"/>
          <w:sz w:val="20"/>
          <w:szCs w:val="20"/>
        </w:rPr>
        <w:t xml:space="preserve">adjuntas han sido formuladas por </w:t>
      </w:r>
      <w:r w:rsidR="007646D3" w:rsidRPr="00E94869">
        <w:rPr>
          <w:rFonts w:ascii="Arial" w:hAnsi="Arial" w:cs="Arial"/>
          <w:sz w:val="20"/>
          <w:szCs w:val="20"/>
        </w:rPr>
        <w:t>e</w:t>
      </w:r>
      <w:r w:rsidRPr="00E94869">
        <w:rPr>
          <w:rFonts w:ascii="Arial" w:hAnsi="Arial" w:cs="Arial"/>
          <w:sz w:val="20"/>
          <w:szCs w:val="20"/>
        </w:rPr>
        <w:t>l</w:t>
      </w:r>
      <w:r w:rsidR="007646D3" w:rsidRPr="00E94869">
        <w:rPr>
          <w:rFonts w:ascii="Arial" w:hAnsi="Arial" w:cs="Arial"/>
          <w:sz w:val="20"/>
          <w:szCs w:val="20"/>
        </w:rPr>
        <w:t xml:space="preserve"> Consejo de Administración</w:t>
      </w:r>
      <w:r w:rsidRPr="00E94869">
        <w:rPr>
          <w:rFonts w:ascii="Arial" w:hAnsi="Arial" w:cs="Arial"/>
          <w:sz w:val="20"/>
          <w:szCs w:val="20"/>
        </w:rPr>
        <w:t xml:space="preserve"> a partir de los registros contables de la Sociedad a 31 de diciembre de 201</w:t>
      </w:r>
      <w:r w:rsidR="004B45E6" w:rsidRPr="00E94869">
        <w:rPr>
          <w:rFonts w:ascii="Arial" w:hAnsi="Arial" w:cs="Arial"/>
          <w:sz w:val="20"/>
          <w:szCs w:val="20"/>
        </w:rPr>
        <w:t>9</w:t>
      </w:r>
      <w:r w:rsidRPr="00E94869">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7646D3" w:rsidRPr="00E94869">
        <w:rPr>
          <w:rFonts w:ascii="Arial" w:hAnsi="Arial" w:cs="Arial"/>
          <w:sz w:val="20"/>
          <w:szCs w:val="20"/>
        </w:rPr>
        <w:t>, aplicando las modificaciones introducidas al mismo mediante el Real Decreto 602/2016, de 2 diciembre, por el que se modifica el PGC aprobado por el Real Decreto 1514/2007</w:t>
      </w:r>
      <w:r w:rsidRPr="00E94869">
        <w:rPr>
          <w:rFonts w:ascii="Arial" w:hAnsi="Arial" w:cs="Arial"/>
          <w:sz w:val="20"/>
          <w:szCs w:val="20"/>
        </w:rPr>
        <w:t xml:space="preserve"> y el resto de disposiciones legales vigentes en materia contable, </w:t>
      </w:r>
      <w:r w:rsidR="004776CE" w:rsidRPr="00E94869">
        <w:rPr>
          <w:rFonts w:ascii="Arial" w:hAnsi="Arial" w:cs="Arial"/>
          <w:sz w:val="20"/>
          <w:szCs w:val="20"/>
        </w:rPr>
        <w:t>con objeto de mostrar</w:t>
      </w:r>
      <w:r w:rsidRPr="00E94869">
        <w:rPr>
          <w:rFonts w:ascii="Arial" w:hAnsi="Arial" w:cs="Arial"/>
          <w:sz w:val="20"/>
          <w:szCs w:val="20"/>
        </w:rPr>
        <w:t xml:space="preserve"> la imagen fiel del patrimonio, de la situación financiera y de los resultados de la Sociedad.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razones excepcionales por las que, para mostrar la imagen fiel, no se hayan aplicado disposiciones legales en materia contable.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Las </w:t>
      </w:r>
      <w:r w:rsidR="007646D3" w:rsidRPr="00E94869">
        <w:rPr>
          <w:rFonts w:ascii="Arial" w:hAnsi="Arial" w:cs="Arial"/>
          <w:sz w:val="20"/>
          <w:szCs w:val="20"/>
        </w:rPr>
        <w:t>c</w:t>
      </w:r>
      <w:r w:rsidRPr="00E94869">
        <w:rPr>
          <w:rFonts w:ascii="Arial" w:hAnsi="Arial" w:cs="Arial"/>
          <w:sz w:val="20"/>
          <w:szCs w:val="20"/>
        </w:rPr>
        <w:t xml:space="preserve">uentas </w:t>
      </w:r>
      <w:r w:rsidR="007646D3" w:rsidRPr="00E94869">
        <w:rPr>
          <w:rFonts w:ascii="Arial" w:hAnsi="Arial" w:cs="Arial"/>
          <w:sz w:val="20"/>
          <w:szCs w:val="20"/>
        </w:rPr>
        <w:t>a</w:t>
      </w:r>
      <w:r w:rsidRPr="00E94869">
        <w:rPr>
          <w:rFonts w:ascii="Arial" w:hAnsi="Arial" w:cs="Arial"/>
          <w:sz w:val="20"/>
          <w:szCs w:val="20"/>
        </w:rPr>
        <w:t xml:space="preserve">nuales </w:t>
      </w:r>
      <w:r w:rsidR="007646D3" w:rsidRPr="00E94869">
        <w:rPr>
          <w:rFonts w:ascii="Arial" w:hAnsi="Arial" w:cs="Arial"/>
          <w:sz w:val="20"/>
          <w:szCs w:val="20"/>
        </w:rPr>
        <w:t xml:space="preserve">abreviadas </w:t>
      </w:r>
      <w:r w:rsidRPr="00E94869">
        <w:rPr>
          <w:rFonts w:ascii="Arial" w:hAnsi="Arial" w:cs="Arial"/>
          <w:sz w:val="20"/>
          <w:szCs w:val="20"/>
        </w:rPr>
        <w:t xml:space="preserve">adjuntas se someterán a la aprobación por la Junta General Ordinaria de Accionistas, estimándose que serán aprobadas sin modificación alguna.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Las </w:t>
      </w:r>
      <w:r w:rsidR="00C56E4C">
        <w:rPr>
          <w:rFonts w:ascii="Arial" w:hAnsi="Arial" w:cs="Arial"/>
          <w:sz w:val="20"/>
          <w:szCs w:val="20"/>
        </w:rPr>
        <w:t>c</w:t>
      </w:r>
      <w:r w:rsidRPr="00E94869">
        <w:rPr>
          <w:rFonts w:ascii="Arial" w:hAnsi="Arial" w:cs="Arial"/>
          <w:sz w:val="20"/>
          <w:szCs w:val="20"/>
        </w:rPr>
        <w:t xml:space="preserve">uentas </w:t>
      </w:r>
      <w:r w:rsidR="00C56E4C">
        <w:rPr>
          <w:rFonts w:ascii="Arial" w:hAnsi="Arial" w:cs="Arial"/>
          <w:sz w:val="20"/>
          <w:szCs w:val="20"/>
        </w:rPr>
        <w:t>a</w:t>
      </w:r>
      <w:r w:rsidRPr="00E94869">
        <w:rPr>
          <w:rFonts w:ascii="Arial" w:hAnsi="Arial" w:cs="Arial"/>
          <w:sz w:val="20"/>
          <w:szCs w:val="20"/>
        </w:rPr>
        <w:t>nuales</w:t>
      </w:r>
      <w:r w:rsidR="00C56E4C">
        <w:rPr>
          <w:rFonts w:ascii="Arial" w:hAnsi="Arial" w:cs="Arial"/>
          <w:sz w:val="20"/>
          <w:szCs w:val="20"/>
        </w:rPr>
        <w:t xml:space="preserve"> abreviadas</w:t>
      </w:r>
      <w:r w:rsidRPr="00E94869">
        <w:rPr>
          <w:rFonts w:ascii="Arial" w:hAnsi="Arial" w:cs="Arial"/>
          <w:sz w:val="20"/>
          <w:szCs w:val="20"/>
        </w:rPr>
        <w:t xml:space="preserve"> del ejercicio anterior, fueron aprobadas por la Junta General Ordinaria el </w:t>
      </w:r>
      <w:r w:rsidR="00692A2F" w:rsidRPr="00E94869">
        <w:rPr>
          <w:rFonts w:ascii="Arial" w:hAnsi="Arial" w:cs="Arial"/>
          <w:sz w:val="20"/>
          <w:szCs w:val="20"/>
        </w:rPr>
        <w:t xml:space="preserve">27 </w:t>
      </w:r>
      <w:r w:rsidRPr="00E94869">
        <w:rPr>
          <w:rFonts w:ascii="Arial" w:hAnsi="Arial" w:cs="Arial"/>
          <w:sz w:val="20"/>
          <w:szCs w:val="20"/>
        </w:rPr>
        <w:t xml:space="preserve">de </w:t>
      </w:r>
      <w:r w:rsidR="00BC2196" w:rsidRPr="00E94869">
        <w:rPr>
          <w:rFonts w:ascii="Arial" w:hAnsi="Arial" w:cs="Arial"/>
          <w:sz w:val="20"/>
          <w:szCs w:val="20"/>
        </w:rPr>
        <w:t>m</w:t>
      </w:r>
      <w:r w:rsidR="00390576" w:rsidRPr="00E94869">
        <w:rPr>
          <w:rFonts w:ascii="Arial" w:hAnsi="Arial" w:cs="Arial"/>
          <w:sz w:val="20"/>
          <w:szCs w:val="20"/>
        </w:rPr>
        <w:t>arzo</w:t>
      </w:r>
      <w:r w:rsidR="00947F76" w:rsidRPr="00E94869">
        <w:rPr>
          <w:rFonts w:ascii="Arial" w:hAnsi="Arial" w:cs="Arial"/>
          <w:sz w:val="20"/>
          <w:szCs w:val="20"/>
        </w:rPr>
        <w:t xml:space="preserve"> </w:t>
      </w:r>
      <w:r w:rsidRPr="00E94869">
        <w:rPr>
          <w:rFonts w:ascii="Arial" w:hAnsi="Arial" w:cs="Arial"/>
          <w:sz w:val="20"/>
          <w:szCs w:val="20"/>
        </w:rPr>
        <w:t>de 201</w:t>
      </w:r>
      <w:r w:rsidR="004B45E6" w:rsidRPr="00E94869">
        <w:rPr>
          <w:rFonts w:ascii="Arial" w:hAnsi="Arial" w:cs="Arial"/>
          <w:sz w:val="20"/>
          <w:szCs w:val="20"/>
        </w:rPr>
        <w:t>9</w:t>
      </w:r>
      <w:r w:rsidRPr="00E94869">
        <w:rPr>
          <w:rFonts w:ascii="Arial" w:hAnsi="Arial" w:cs="Arial"/>
          <w:sz w:val="20"/>
          <w:szCs w:val="20"/>
        </w:rPr>
        <w:t>.</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u w:val="single"/>
        </w:rPr>
        <w:t>Principios contables</w:t>
      </w:r>
      <w:r w:rsidRPr="00E94869">
        <w:rPr>
          <w:rFonts w:ascii="Arial" w:hAnsi="Arial" w:cs="Arial"/>
          <w:sz w:val="20"/>
          <w:szCs w:val="20"/>
        </w:rPr>
        <w:t xml:space="preserve"> </w:t>
      </w:r>
    </w:p>
    <w:p w:rsidR="004776CE"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Se han aplicado los principios contables obligatorios sin ser necesarios su ausencia, su modificación o el uso de principios opcionales para la contabilización fidedigna de todas las operaciones de la </w:t>
      </w:r>
      <w:r w:rsidR="004776CE" w:rsidRPr="00E94869">
        <w:rPr>
          <w:rFonts w:ascii="Arial" w:hAnsi="Arial" w:cs="Arial"/>
          <w:sz w:val="20"/>
          <w:szCs w:val="20"/>
        </w:rPr>
        <w:t>Sociedad</w:t>
      </w:r>
      <w:r w:rsidRPr="00E94869">
        <w:rPr>
          <w:rFonts w:ascii="Arial" w:hAnsi="Arial" w:cs="Arial"/>
          <w:sz w:val="20"/>
          <w:szCs w:val="20"/>
        </w:rPr>
        <w:t>.</w:t>
      </w:r>
    </w:p>
    <w:p w:rsidR="004776CE" w:rsidRPr="00E94869" w:rsidRDefault="004776CE" w:rsidP="006E098E">
      <w:pPr>
        <w:keepNext/>
        <w:keepLines/>
        <w:spacing w:after="120" w:line="280" w:lineRule="exact"/>
        <w:jc w:val="both"/>
        <w:rPr>
          <w:rFonts w:ascii="Arial" w:hAnsi="Arial" w:cs="Arial"/>
          <w:sz w:val="20"/>
          <w:szCs w:val="20"/>
          <w:u w:val="single"/>
        </w:rPr>
      </w:pPr>
      <w:r w:rsidRPr="00E94869">
        <w:rPr>
          <w:rFonts w:ascii="Arial" w:hAnsi="Arial" w:cs="Arial"/>
          <w:sz w:val="20"/>
          <w:szCs w:val="20"/>
          <w:u w:val="single"/>
        </w:rPr>
        <w:lastRenderedPageBreak/>
        <w:t>Moneda de presentación</w:t>
      </w:r>
    </w:p>
    <w:p w:rsidR="00692A2F" w:rsidRPr="00E94869" w:rsidRDefault="004776CE" w:rsidP="006E098E">
      <w:pPr>
        <w:keepNext/>
        <w:keepLines/>
        <w:spacing w:after="120" w:line="280" w:lineRule="exact"/>
        <w:jc w:val="both"/>
        <w:rPr>
          <w:rFonts w:ascii="Arial" w:hAnsi="Arial" w:cs="Arial"/>
          <w:sz w:val="20"/>
          <w:szCs w:val="20"/>
        </w:rPr>
      </w:pPr>
      <w:r w:rsidRPr="00E94869">
        <w:rPr>
          <w:rFonts w:ascii="Arial" w:hAnsi="Arial" w:cs="Arial"/>
          <w:sz w:val="20"/>
          <w:szCs w:val="20"/>
        </w:rPr>
        <w:t>De acuerdo con la normativa legal vigente en materia contable, las cuentas anuales abreviadas se presentan expresadas en euros.</w:t>
      </w:r>
      <w:r w:rsidR="00DE3092" w:rsidRPr="00E94869">
        <w:rPr>
          <w:rFonts w:ascii="Arial" w:hAnsi="Arial" w:cs="Arial"/>
          <w:sz w:val="20"/>
          <w:szCs w:val="20"/>
        </w:rPr>
        <w:t xml:space="preserve"> </w:t>
      </w:r>
    </w:p>
    <w:p w:rsidR="0074309A" w:rsidRPr="00E94869" w:rsidRDefault="0074309A" w:rsidP="00C56E4C">
      <w:pPr>
        <w:keepNext/>
        <w:keepLines/>
        <w:spacing w:after="120" w:line="280" w:lineRule="exact"/>
        <w:jc w:val="both"/>
        <w:rPr>
          <w:rFonts w:ascii="Arial" w:hAnsi="Arial" w:cs="Arial"/>
          <w:sz w:val="20"/>
          <w:szCs w:val="20"/>
          <w:u w:val="single"/>
        </w:rPr>
      </w:pPr>
      <w:r w:rsidRPr="00E94869">
        <w:rPr>
          <w:rFonts w:ascii="Arial" w:hAnsi="Arial" w:cs="Arial"/>
          <w:sz w:val="20"/>
          <w:szCs w:val="20"/>
          <w:u w:val="single"/>
        </w:rPr>
        <w:t xml:space="preserve">Aspectos críticos de la valoración y estimación de la incertidumbre </w:t>
      </w:r>
    </w:p>
    <w:p w:rsidR="0074309A" w:rsidRPr="00E94869" w:rsidRDefault="00C217F2" w:rsidP="00C56E4C">
      <w:pPr>
        <w:keepNext/>
        <w:keepLines/>
        <w:spacing w:after="120" w:line="280" w:lineRule="exact"/>
        <w:jc w:val="both"/>
        <w:rPr>
          <w:rFonts w:ascii="Arial" w:hAnsi="Arial" w:cs="Arial"/>
          <w:sz w:val="20"/>
          <w:szCs w:val="20"/>
        </w:rPr>
      </w:pPr>
      <w:r w:rsidRPr="00E94869">
        <w:rPr>
          <w:rFonts w:ascii="Arial" w:hAnsi="Arial" w:cs="Arial"/>
          <w:sz w:val="20"/>
          <w:szCs w:val="20"/>
        </w:rPr>
        <w:t>El Consejo de Administración han elaborado sus</w:t>
      </w:r>
      <w:r w:rsidR="00BC2196" w:rsidRPr="00E94869">
        <w:rPr>
          <w:rFonts w:ascii="Arial" w:hAnsi="Arial" w:cs="Arial"/>
          <w:sz w:val="20"/>
          <w:szCs w:val="20"/>
        </w:rPr>
        <w:t xml:space="preserve"> </w:t>
      </w:r>
      <w:r w:rsidR="004776CE" w:rsidRPr="00E94869">
        <w:rPr>
          <w:rFonts w:ascii="Arial" w:hAnsi="Arial" w:cs="Arial"/>
          <w:sz w:val="20"/>
          <w:szCs w:val="20"/>
        </w:rPr>
        <w:t xml:space="preserve">cuentas anuales </w:t>
      </w:r>
      <w:r w:rsidR="00BC2196" w:rsidRPr="00E94869">
        <w:rPr>
          <w:rFonts w:ascii="Arial" w:hAnsi="Arial" w:cs="Arial"/>
          <w:sz w:val="20"/>
          <w:szCs w:val="20"/>
        </w:rPr>
        <w:t xml:space="preserve">abreviadas </w:t>
      </w:r>
      <w:r w:rsidR="004776CE" w:rsidRPr="00E94869">
        <w:rPr>
          <w:rFonts w:ascii="Arial" w:hAnsi="Arial" w:cs="Arial"/>
          <w:sz w:val="20"/>
          <w:szCs w:val="20"/>
        </w:rPr>
        <w:t>asumiendo</w:t>
      </w:r>
      <w:r w:rsidR="0093793B" w:rsidRPr="00E94869">
        <w:rPr>
          <w:rFonts w:ascii="Arial" w:hAnsi="Arial" w:cs="Arial"/>
          <w:sz w:val="20"/>
          <w:szCs w:val="20"/>
        </w:rPr>
        <w:t xml:space="preserve"> el principio de empresa en funcionamiento, </w:t>
      </w:r>
      <w:r w:rsidR="004776CE" w:rsidRPr="00E94869">
        <w:rPr>
          <w:rFonts w:ascii="Arial" w:hAnsi="Arial" w:cs="Arial"/>
          <w:sz w:val="20"/>
          <w:szCs w:val="20"/>
        </w:rPr>
        <w:t xml:space="preserve">es decir, asumiendo que la actividad de la Sociedad continúa, </w:t>
      </w:r>
      <w:r w:rsidR="0093793B" w:rsidRPr="00E94869">
        <w:rPr>
          <w:rFonts w:ascii="Arial" w:hAnsi="Arial" w:cs="Arial"/>
          <w:sz w:val="20"/>
          <w:szCs w:val="20"/>
        </w:rPr>
        <w:t>sin que exista ningún tipo de riesgo importante que pueda suponer cambios significativos en el valor de los activos o pasivos en el ejercicio siguiente.</w:t>
      </w:r>
      <w:r w:rsidR="0074309A" w:rsidRPr="00E94869">
        <w:rPr>
          <w:rFonts w:ascii="Arial" w:hAnsi="Arial" w:cs="Arial"/>
          <w:sz w:val="20"/>
          <w:szCs w:val="20"/>
        </w:rPr>
        <w:t xml:space="preserv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Comparación de la información </w:t>
      </w:r>
    </w:p>
    <w:p w:rsidR="004776CE" w:rsidRPr="00E94869" w:rsidRDefault="004776CE" w:rsidP="00E94869">
      <w:pPr>
        <w:spacing w:after="120" w:line="280" w:lineRule="exact"/>
        <w:jc w:val="both"/>
        <w:rPr>
          <w:rFonts w:ascii="Arial" w:hAnsi="Arial" w:cs="Arial"/>
          <w:sz w:val="20"/>
          <w:szCs w:val="20"/>
        </w:rPr>
      </w:pPr>
      <w:r w:rsidRPr="00E94869">
        <w:rPr>
          <w:rFonts w:ascii="Arial" w:hAnsi="Arial" w:cs="Arial"/>
          <w:sz w:val="20"/>
          <w:szCs w:val="20"/>
        </w:rPr>
        <w:t xml:space="preserve">De acuerdo con la legislación mercantil vigente, el Consejo de Administración presenta, a efectos comparativos, </w:t>
      </w:r>
      <w:r w:rsidR="0074309A" w:rsidRPr="00E94869">
        <w:rPr>
          <w:rFonts w:ascii="Arial" w:hAnsi="Arial" w:cs="Arial"/>
          <w:sz w:val="20"/>
          <w:szCs w:val="20"/>
        </w:rPr>
        <w:t>con cada una de las partidas del</w:t>
      </w:r>
      <w:r w:rsidR="009254FA" w:rsidRPr="00E94869">
        <w:rPr>
          <w:rFonts w:ascii="Arial" w:hAnsi="Arial" w:cs="Arial"/>
          <w:sz w:val="20"/>
          <w:szCs w:val="20"/>
        </w:rPr>
        <w:t xml:space="preserve"> </w:t>
      </w:r>
      <w:r w:rsidR="0074309A" w:rsidRPr="00E94869">
        <w:rPr>
          <w:rFonts w:ascii="Arial" w:hAnsi="Arial" w:cs="Arial"/>
          <w:sz w:val="20"/>
          <w:szCs w:val="20"/>
        </w:rPr>
        <w:t>balance de situación, de la cuenta de pérdidas y ganancias, además de las cifras del ejercicio 201</w:t>
      </w:r>
      <w:r w:rsidR="003E2312" w:rsidRPr="00E94869">
        <w:rPr>
          <w:rFonts w:ascii="Arial" w:hAnsi="Arial" w:cs="Arial"/>
          <w:sz w:val="20"/>
          <w:szCs w:val="20"/>
        </w:rPr>
        <w:t>9</w:t>
      </w:r>
      <w:r w:rsidR="0074309A" w:rsidRPr="00E94869">
        <w:rPr>
          <w:rFonts w:ascii="Arial" w:hAnsi="Arial" w:cs="Arial"/>
          <w:sz w:val="20"/>
          <w:szCs w:val="20"/>
        </w:rPr>
        <w:t>, las correspondientes al ejercicio anterior</w:t>
      </w:r>
      <w:r w:rsidRPr="00E94869">
        <w:rPr>
          <w:rFonts w:ascii="Arial" w:hAnsi="Arial" w:cs="Arial"/>
          <w:sz w:val="20"/>
          <w:szCs w:val="20"/>
        </w:rPr>
        <w:t>, siendo las partidas</w:t>
      </w:r>
      <w:r w:rsidRPr="00C56E4C">
        <w:rPr>
          <w:rFonts w:ascii="Arial" w:hAnsi="Arial" w:cs="Arial"/>
          <w:sz w:val="20"/>
          <w:szCs w:val="20"/>
        </w:rPr>
        <w:t xml:space="preserve"> de ambos ejercicios comparables y homogéneas en </w:t>
      </w:r>
      <w:r w:rsidRPr="00E94869">
        <w:rPr>
          <w:rFonts w:ascii="Arial" w:hAnsi="Arial" w:cs="Arial"/>
          <w:sz w:val="20"/>
          <w:szCs w:val="20"/>
        </w:rPr>
        <w:t>todos sus aspectos significativos.</w:t>
      </w:r>
      <w:r w:rsidR="0074309A" w:rsidRPr="00E94869">
        <w:rPr>
          <w:rFonts w:ascii="Arial" w:hAnsi="Arial" w:cs="Arial"/>
          <w:sz w:val="20"/>
          <w:szCs w:val="20"/>
        </w:rPr>
        <w:t xml:space="preserve">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Asimismo, la información contenida en esta memoria referida al ejercicio 201</w:t>
      </w:r>
      <w:r w:rsidR="003E2312" w:rsidRPr="00E94869">
        <w:rPr>
          <w:rFonts w:ascii="Arial" w:hAnsi="Arial" w:cs="Arial"/>
          <w:sz w:val="20"/>
          <w:szCs w:val="20"/>
        </w:rPr>
        <w:t>9</w:t>
      </w:r>
      <w:r w:rsidRPr="00E94869">
        <w:rPr>
          <w:rFonts w:ascii="Arial" w:hAnsi="Arial" w:cs="Arial"/>
          <w:sz w:val="20"/>
          <w:szCs w:val="20"/>
        </w:rPr>
        <w:t xml:space="preserve"> se presenta, a efectos comparativos con l</w:t>
      </w:r>
      <w:r w:rsidR="009254FA" w:rsidRPr="00E94869">
        <w:rPr>
          <w:rFonts w:ascii="Arial" w:hAnsi="Arial" w:cs="Arial"/>
          <w:sz w:val="20"/>
          <w:szCs w:val="20"/>
        </w:rPr>
        <w:t>a información del ejercicio 201</w:t>
      </w:r>
      <w:r w:rsidR="003E2312" w:rsidRPr="00E94869">
        <w:rPr>
          <w:rFonts w:ascii="Arial" w:hAnsi="Arial" w:cs="Arial"/>
          <w:sz w:val="20"/>
          <w:szCs w:val="20"/>
        </w:rPr>
        <w:t>8</w:t>
      </w:r>
      <w:r w:rsidRPr="00E94869">
        <w:rPr>
          <w:rFonts w:ascii="Arial" w:hAnsi="Arial" w:cs="Arial"/>
          <w:sz w:val="20"/>
          <w:szCs w:val="20"/>
        </w:rPr>
        <w:t xml:space="preserv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Elementos recogidos en varias partidas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elementos patrimoniales del Activo o del Pasivo que figuren en más de una partida del Balance.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Cambios en criterios contables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el presente ejercicio, no se han realizado cambios en criterios contables.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Corrección de errores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Las cuentas anuales </w:t>
      </w:r>
      <w:r w:rsidR="003E2312" w:rsidRPr="00E94869">
        <w:rPr>
          <w:rFonts w:ascii="Arial" w:hAnsi="Arial" w:cs="Arial"/>
          <w:sz w:val="20"/>
          <w:szCs w:val="20"/>
        </w:rPr>
        <w:t xml:space="preserve">abreviadas </w:t>
      </w:r>
      <w:r w:rsidRPr="00E94869">
        <w:rPr>
          <w:rFonts w:ascii="Arial" w:hAnsi="Arial" w:cs="Arial"/>
          <w:sz w:val="20"/>
          <w:szCs w:val="20"/>
        </w:rPr>
        <w:t>del ejercicio 201</w:t>
      </w:r>
      <w:r w:rsidR="003E2312" w:rsidRPr="00E94869">
        <w:rPr>
          <w:rFonts w:ascii="Arial" w:hAnsi="Arial" w:cs="Arial"/>
          <w:sz w:val="20"/>
          <w:szCs w:val="20"/>
        </w:rPr>
        <w:t>9</w:t>
      </w:r>
      <w:r w:rsidRPr="00E94869">
        <w:rPr>
          <w:rFonts w:ascii="Arial" w:hAnsi="Arial" w:cs="Arial"/>
          <w:sz w:val="20"/>
          <w:szCs w:val="20"/>
        </w:rPr>
        <w:t xml:space="preserve"> no incluyen ajustes realizados como consecuencia de errores detectados en el ejercicio. </w:t>
      </w:r>
    </w:p>
    <w:p w:rsidR="0074309A" w:rsidRPr="00E94869" w:rsidRDefault="0074309A"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 xml:space="preserve">Importancia Relativa </w:t>
      </w:r>
    </w:p>
    <w:p w:rsidR="0028432E"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Al determinar la información a desglosar en la presente memoria sobre las diferentes partidas de los estados financieros u otros asuntos, </w:t>
      </w:r>
      <w:r w:rsidR="00C217F2" w:rsidRPr="00E94869">
        <w:rPr>
          <w:rFonts w:ascii="Arial" w:hAnsi="Arial" w:cs="Arial"/>
          <w:sz w:val="20"/>
          <w:szCs w:val="20"/>
        </w:rPr>
        <w:t>el Consejo de Administración</w:t>
      </w:r>
      <w:r w:rsidRPr="00E94869">
        <w:rPr>
          <w:rFonts w:ascii="Arial" w:hAnsi="Arial" w:cs="Arial"/>
          <w:sz w:val="20"/>
          <w:szCs w:val="20"/>
        </w:rPr>
        <w:t>, de acuerdo con el Marco conceptual del Plan General de Contabilidad, ha tenido en cuenta la importancia relativa en relación con las cuentas anuales del ejercicio 201</w:t>
      </w:r>
      <w:r w:rsidR="003E2312" w:rsidRPr="00E94869">
        <w:rPr>
          <w:rFonts w:ascii="Arial" w:hAnsi="Arial" w:cs="Arial"/>
          <w:sz w:val="20"/>
          <w:szCs w:val="20"/>
        </w:rPr>
        <w:t>9</w:t>
      </w:r>
      <w:r w:rsidRPr="00E94869">
        <w:rPr>
          <w:rFonts w:ascii="Arial" w:hAnsi="Arial" w:cs="Arial"/>
          <w:sz w:val="20"/>
          <w:szCs w:val="20"/>
        </w:rPr>
        <w:t>.</w:t>
      </w:r>
    </w:p>
    <w:p w:rsidR="004776CE" w:rsidRPr="00E94869" w:rsidRDefault="004776CE" w:rsidP="00E94869">
      <w:pPr>
        <w:spacing w:after="120" w:line="280" w:lineRule="exact"/>
        <w:jc w:val="both"/>
        <w:rPr>
          <w:rFonts w:ascii="Arial" w:hAnsi="Arial" w:cs="Arial"/>
          <w:sz w:val="20"/>
          <w:szCs w:val="20"/>
          <w:u w:val="single"/>
        </w:rPr>
      </w:pPr>
      <w:r w:rsidRPr="00E94869">
        <w:rPr>
          <w:rFonts w:ascii="Arial" w:hAnsi="Arial" w:cs="Arial"/>
          <w:sz w:val="20"/>
          <w:szCs w:val="20"/>
          <w:u w:val="single"/>
        </w:rPr>
        <w:t>Estado de Flujos de Efectivo e Informe de Gestión</w:t>
      </w:r>
    </w:p>
    <w:p w:rsidR="00B8670C" w:rsidRPr="00E94869" w:rsidRDefault="004776CE" w:rsidP="00E94869">
      <w:pPr>
        <w:spacing w:before="120" w:after="120" w:line="280" w:lineRule="exact"/>
        <w:jc w:val="both"/>
        <w:rPr>
          <w:rFonts w:ascii="Arial" w:hAnsi="Arial" w:cs="Arial"/>
          <w:sz w:val="20"/>
          <w:szCs w:val="20"/>
        </w:rPr>
      </w:pPr>
      <w:r w:rsidRPr="00E94869">
        <w:rPr>
          <w:rFonts w:ascii="Arial" w:hAnsi="Arial" w:cs="Arial"/>
          <w:sz w:val="20"/>
          <w:szCs w:val="20"/>
        </w:rPr>
        <w:t>De acuerdo con la legislación mercantil vigente, la Sociedad presenta Balance, Cuenta de Pérdidas y Ganancias y Memoria abreviados. En consecuencia, no se presenta el Estado de Flujos de Efectivo, ni el Estado de Cambios en el Patrimonio Neto, ni el Informe de Gestión.</w:t>
      </w:r>
    </w:p>
    <w:p w:rsidR="00E531A0" w:rsidRPr="00C56E4C" w:rsidRDefault="00E531A0" w:rsidP="00E94869">
      <w:pPr>
        <w:spacing w:before="120" w:after="120" w:line="280" w:lineRule="exact"/>
        <w:jc w:val="both"/>
        <w:rPr>
          <w:rFonts w:ascii="Arial" w:hAnsi="Arial" w:cs="Arial"/>
          <w:sz w:val="20"/>
          <w:szCs w:val="20"/>
        </w:rPr>
      </w:pPr>
    </w:p>
    <w:p w:rsidR="00B8670C" w:rsidRPr="00C56E4C" w:rsidRDefault="00310282" w:rsidP="00E94869">
      <w:pPr>
        <w:pStyle w:val="Ttulo4"/>
        <w:spacing w:before="120" w:after="120" w:line="280" w:lineRule="exact"/>
        <w:rPr>
          <w:rFonts w:ascii="Arial" w:hAnsi="Arial" w:cs="Arial"/>
          <w:sz w:val="20"/>
          <w:szCs w:val="20"/>
        </w:rPr>
      </w:pPr>
      <w:r w:rsidRPr="00C56E4C">
        <w:rPr>
          <w:rFonts w:ascii="Arial" w:hAnsi="Arial" w:cs="Arial"/>
          <w:sz w:val="20"/>
          <w:szCs w:val="20"/>
        </w:rPr>
        <w:t>3.-</w:t>
      </w:r>
      <w:r w:rsidR="0074309A" w:rsidRPr="00C56E4C">
        <w:rPr>
          <w:rFonts w:ascii="Arial" w:hAnsi="Arial" w:cs="Arial"/>
          <w:sz w:val="20"/>
          <w:szCs w:val="20"/>
        </w:rPr>
        <w:t xml:space="preserve"> NORMAS DE REGISTRO Y VALORACIÓN</w:t>
      </w:r>
    </w:p>
    <w:p w:rsidR="0074309A" w:rsidRPr="00E94869" w:rsidRDefault="00310282" w:rsidP="00E94869">
      <w:pPr>
        <w:pStyle w:val="Default"/>
        <w:autoSpaceDE/>
        <w:autoSpaceDN/>
        <w:adjustRightInd/>
        <w:spacing w:before="120" w:after="120" w:line="280" w:lineRule="exact"/>
        <w:jc w:val="both"/>
        <w:rPr>
          <w:bCs/>
          <w:sz w:val="20"/>
          <w:szCs w:val="20"/>
          <w:u w:val="single"/>
        </w:rPr>
      </w:pPr>
      <w:r w:rsidRPr="00E94869">
        <w:rPr>
          <w:bCs/>
          <w:sz w:val="20"/>
          <w:szCs w:val="20"/>
          <w:u w:val="single"/>
        </w:rPr>
        <w:t>3</w:t>
      </w:r>
      <w:r w:rsidR="0074309A" w:rsidRPr="00E94869">
        <w:rPr>
          <w:bCs/>
          <w:sz w:val="20"/>
          <w:szCs w:val="20"/>
          <w:u w:val="single"/>
        </w:rPr>
        <w:t xml:space="preserve">.1 Inmovilizado Intangible </w:t>
      </w:r>
    </w:p>
    <w:p w:rsidR="00310282" w:rsidRPr="00E94869" w:rsidRDefault="00310282"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w:t>
      </w:r>
      <w:r w:rsidR="005D123F" w:rsidRPr="00E94869">
        <w:rPr>
          <w:rFonts w:ascii="Arial" w:hAnsi="Arial" w:cs="Arial"/>
          <w:sz w:val="20"/>
          <w:szCs w:val="20"/>
        </w:rPr>
        <w:t>por</w:t>
      </w:r>
      <w:r w:rsidRPr="00E94869">
        <w:rPr>
          <w:rFonts w:ascii="Arial" w:hAnsi="Arial" w:cs="Arial"/>
          <w:sz w:val="20"/>
          <w:szCs w:val="20"/>
        </w:rPr>
        <w:t xml:space="preserve"> su coste</w:t>
      </w:r>
      <w:r w:rsidR="005D123F" w:rsidRPr="00E94869">
        <w:rPr>
          <w:rFonts w:ascii="Arial" w:hAnsi="Arial" w:cs="Arial"/>
          <w:sz w:val="20"/>
          <w:szCs w:val="20"/>
        </w:rPr>
        <w:t>, ya sea éste el precio de adquisición o el coste</w:t>
      </w:r>
      <w:r w:rsidRPr="00E94869">
        <w:rPr>
          <w:rFonts w:ascii="Arial" w:hAnsi="Arial" w:cs="Arial"/>
          <w:sz w:val="20"/>
          <w:szCs w:val="20"/>
        </w:rPr>
        <w:t xml:space="preserve"> de producción </w:t>
      </w:r>
      <w:r w:rsidR="005D123F" w:rsidRPr="00E94869">
        <w:rPr>
          <w:rFonts w:ascii="Arial" w:hAnsi="Arial" w:cs="Arial"/>
          <w:sz w:val="20"/>
          <w:szCs w:val="20"/>
        </w:rPr>
        <w:t>El coste del Inmovilizado intangible adquirido mediante combinaciones de negocios es su valor razonable en la fecha de adquisición.</w:t>
      </w:r>
    </w:p>
    <w:p w:rsidR="005D123F" w:rsidRPr="00E94869" w:rsidRDefault="005D123F" w:rsidP="00E94869">
      <w:pPr>
        <w:spacing w:after="120" w:line="280" w:lineRule="exact"/>
        <w:jc w:val="both"/>
        <w:rPr>
          <w:rFonts w:ascii="Arial" w:hAnsi="Arial" w:cs="Arial"/>
          <w:sz w:val="20"/>
          <w:szCs w:val="20"/>
        </w:rPr>
      </w:pPr>
      <w:r w:rsidRPr="00E94869">
        <w:rPr>
          <w:rFonts w:ascii="Arial" w:hAnsi="Arial" w:cs="Arial"/>
          <w:sz w:val="20"/>
          <w:szCs w:val="20"/>
        </w:rPr>
        <w:lastRenderedPageBreak/>
        <w:t>Después del reconocimiento inicial, el inmovilizado intangible se valora por su coste, menos la amortización acumulada y, en su caso, el importe acumulado de las correcciones por deterioro registradas.</w:t>
      </w:r>
    </w:p>
    <w:p w:rsidR="005D123F" w:rsidRPr="00E94869" w:rsidRDefault="005D123F" w:rsidP="00C56E4C">
      <w:pPr>
        <w:keepNext/>
        <w:keepLines/>
        <w:spacing w:after="120" w:line="280" w:lineRule="exact"/>
        <w:jc w:val="both"/>
        <w:rPr>
          <w:rFonts w:ascii="Arial" w:hAnsi="Arial" w:cs="Arial"/>
          <w:sz w:val="20"/>
          <w:szCs w:val="20"/>
        </w:rPr>
      </w:pPr>
      <w:r w:rsidRPr="00E94869">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5D123F" w:rsidRPr="00E94869" w:rsidRDefault="005D123F" w:rsidP="00E94869">
      <w:pPr>
        <w:spacing w:after="120" w:line="280" w:lineRule="exact"/>
        <w:jc w:val="both"/>
        <w:rPr>
          <w:rFonts w:ascii="Arial" w:hAnsi="Arial" w:cs="Arial"/>
          <w:sz w:val="20"/>
          <w:szCs w:val="20"/>
        </w:rPr>
      </w:pPr>
      <w:r w:rsidRPr="00E94869">
        <w:rPr>
          <w:rFonts w:ascii="Arial" w:hAnsi="Arial" w:cs="Arial"/>
          <w:sz w:val="20"/>
          <w:szCs w:val="20"/>
        </w:rPr>
        <w:t>En el presente ejercicio no se han reconocido “Pérdidas netas por deterioro” derivadas de los activos intangibles.</w:t>
      </w:r>
    </w:p>
    <w:p w:rsidR="005D123F" w:rsidRPr="00E94869" w:rsidRDefault="005D123F" w:rsidP="00E94869">
      <w:pPr>
        <w:spacing w:after="240" w:line="280" w:lineRule="exact"/>
        <w:jc w:val="both"/>
        <w:rPr>
          <w:rFonts w:ascii="Arial" w:hAnsi="Arial" w:cs="Arial"/>
          <w:sz w:val="20"/>
          <w:szCs w:val="20"/>
        </w:rPr>
      </w:pPr>
      <w:r w:rsidRPr="00E94869">
        <w:rPr>
          <w:rFonts w:ascii="Arial" w:hAnsi="Arial" w:cs="Arial"/>
          <w:sz w:val="20"/>
          <w:szCs w:val="20"/>
        </w:rPr>
        <w:t>La amortización de los elementos del inmovilizado intangibles de forma lineal durante su vida útil estimada, en función de los siguientes años de vida útil:</w:t>
      </w:r>
    </w:p>
    <w:tbl>
      <w:tblPr>
        <w:tblW w:w="6804" w:type="dxa"/>
        <w:jc w:val="center"/>
        <w:tblCellMar>
          <w:left w:w="70" w:type="dxa"/>
          <w:right w:w="70" w:type="dxa"/>
        </w:tblCellMar>
        <w:tblLook w:val="04A0"/>
      </w:tblPr>
      <w:tblGrid>
        <w:gridCol w:w="3378"/>
        <w:gridCol w:w="2108"/>
        <w:gridCol w:w="1318"/>
      </w:tblGrid>
      <w:tr w:rsidR="00EE7CE5" w:rsidRPr="00A81C92" w:rsidTr="00E94869">
        <w:trPr>
          <w:trHeight w:val="283"/>
          <w:jc w:val="center"/>
        </w:trPr>
        <w:tc>
          <w:tcPr>
            <w:tcW w:w="0" w:type="auto"/>
            <w:tcBorders>
              <w:bottom w:val="single" w:sz="4" w:space="0" w:color="auto"/>
            </w:tcBorders>
            <w:shd w:val="clear" w:color="auto" w:fill="D9D9D9" w:themeFill="background1" w:themeFillShade="D9"/>
            <w:noWrap/>
            <w:vAlign w:val="bottom"/>
            <w:hideMark/>
          </w:tcPr>
          <w:p w:rsidR="00EE7CE5" w:rsidRPr="00A81C92" w:rsidRDefault="00EE7CE5" w:rsidP="00C44818">
            <w:pPr>
              <w:tabs>
                <w:tab w:val="left" w:pos="4883"/>
              </w:tab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Concepto</w:t>
            </w:r>
          </w:p>
        </w:tc>
        <w:tc>
          <w:tcPr>
            <w:tcW w:w="0" w:type="auto"/>
            <w:tcBorders>
              <w:bottom w:val="single" w:sz="4" w:space="0" w:color="auto"/>
            </w:tcBorders>
            <w:shd w:val="clear" w:color="auto" w:fill="D9D9D9" w:themeFill="background1" w:themeFillShade="D9"/>
            <w:noWrap/>
            <w:vAlign w:val="bottom"/>
            <w:hideMark/>
          </w:tcPr>
          <w:p w:rsidR="00EE7CE5" w:rsidRPr="00A81C92" w:rsidRDefault="00EE7CE5" w:rsidP="00C44818">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Años Vida Útil</w:t>
            </w:r>
          </w:p>
        </w:tc>
        <w:tc>
          <w:tcPr>
            <w:tcW w:w="0" w:type="auto"/>
            <w:tcBorders>
              <w:bottom w:val="single" w:sz="4" w:space="0" w:color="auto"/>
            </w:tcBorders>
            <w:shd w:val="clear" w:color="auto" w:fill="D9D9D9" w:themeFill="background1" w:themeFillShade="D9"/>
            <w:vAlign w:val="bottom"/>
          </w:tcPr>
          <w:p w:rsidR="00EE7CE5" w:rsidRPr="00A81C92" w:rsidRDefault="00EE7CE5" w:rsidP="00C44818">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Anual</w:t>
            </w:r>
          </w:p>
        </w:tc>
      </w:tr>
      <w:tr w:rsidR="00EE7CE5" w:rsidRPr="00A81C92" w:rsidTr="00E94869">
        <w:trPr>
          <w:trHeight w:val="283"/>
          <w:jc w:val="center"/>
        </w:trPr>
        <w:tc>
          <w:tcPr>
            <w:tcW w:w="0" w:type="auto"/>
            <w:tcBorders>
              <w:top w:val="single" w:sz="4" w:space="0" w:color="auto"/>
              <w:bottom w:val="single" w:sz="4" w:space="0" w:color="auto"/>
            </w:tcBorders>
            <w:shd w:val="clear" w:color="auto" w:fill="auto"/>
            <w:noWrap/>
            <w:vAlign w:val="center"/>
            <w:hideMark/>
          </w:tcPr>
          <w:p w:rsidR="00EE7CE5" w:rsidRPr="00A81C92" w:rsidRDefault="00EE7CE5" w:rsidP="00C44818">
            <w:pPr>
              <w:tabs>
                <w:tab w:val="left" w:pos="4883"/>
              </w:tab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0" w:type="auto"/>
            <w:tcBorders>
              <w:top w:val="single" w:sz="4" w:space="0" w:color="auto"/>
              <w:bottom w:val="single" w:sz="4" w:space="0" w:color="auto"/>
            </w:tcBorders>
            <w:shd w:val="clear" w:color="auto" w:fill="auto"/>
            <w:noWrap/>
            <w:vAlign w:val="center"/>
            <w:hideMark/>
          </w:tcPr>
          <w:p w:rsidR="00EE7CE5" w:rsidRPr="00A81C92" w:rsidRDefault="00EE7CE5" w:rsidP="00C44818">
            <w:pPr>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w:t>
            </w:r>
          </w:p>
        </w:tc>
        <w:tc>
          <w:tcPr>
            <w:tcW w:w="0" w:type="auto"/>
            <w:tcBorders>
              <w:top w:val="single" w:sz="4" w:space="0" w:color="auto"/>
              <w:bottom w:val="single" w:sz="4" w:space="0" w:color="auto"/>
            </w:tcBorders>
            <w:vAlign w:val="center"/>
          </w:tcPr>
          <w:p w:rsidR="00EE7CE5" w:rsidRPr="00A81C92" w:rsidRDefault="00EE7CE5" w:rsidP="00C44818">
            <w:pPr>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33</w:t>
            </w:r>
          </w:p>
        </w:tc>
      </w:tr>
    </w:tbl>
    <w:p w:rsidR="0074309A" w:rsidRPr="00E94869" w:rsidRDefault="0074309A" w:rsidP="00E94869">
      <w:pPr>
        <w:spacing w:before="120" w:after="120" w:line="280" w:lineRule="exact"/>
        <w:jc w:val="both"/>
        <w:rPr>
          <w:rFonts w:ascii="Arial" w:hAnsi="Arial" w:cs="Arial"/>
          <w:sz w:val="20"/>
          <w:szCs w:val="20"/>
          <w:u w:val="single"/>
        </w:rPr>
      </w:pPr>
      <w:r w:rsidRPr="00E94869">
        <w:rPr>
          <w:rFonts w:ascii="Arial" w:hAnsi="Arial" w:cs="Arial"/>
          <w:sz w:val="20"/>
          <w:szCs w:val="20"/>
          <w:u w:val="single"/>
        </w:rPr>
        <w:t xml:space="preserve">Aplicaciones Informáticas </w:t>
      </w:r>
    </w:p>
    <w:p w:rsidR="00EE7CE5" w:rsidRPr="00E94869" w:rsidRDefault="00EE7CE5" w:rsidP="00E94869">
      <w:pPr>
        <w:spacing w:after="120" w:line="280" w:lineRule="exact"/>
        <w:jc w:val="both"/>
        <w:rPr>
          <w:rFonts w:ascii="Arial" w:hAnsi="Arial" w:cs="Arial"/>
          <w:sz w:val="20"/>
          <w:szCs w:val="20"/>
        </w:rPr>
      </w:pPr>
      <w:r w:rsidRPr="00E94869">
        <w:rPr>
          <w:rFonts w:ascii="Arial" w:hAnsi="Arial" w:cs="Arial"/>
          <w:sz w:val="20"/>
          <w:szCs w:val="20"/>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74309A" w:rsidRPr="00E94869" w:rsidRDefault="00310282" w:rsidP="00E94869">
      <w:pPr>
        <w:pStyle w:val="Default"/>
        <w:autoSpaceDE/>
        <w:autoSpaceDN/>
        <w:adjustRightInd/>
        <w:spacing w:after="120" w:line="280" w:lineRule="exact"/>
        <w:jc w:val="both"/>
        <w:rPr>
          <w:bCs/>
          <w:sz w:val="20"/>
          <w:szCs w:val="20"/>
          <w:u w:val="single"/>
        </w:rPr>
      </w:pPr>
      <w:r w:rsidRPr="00E94869">
        <w:rPr>
          <w:bCs/>
          <w:sz w:val="20"/>
          <w:szCs w:val="20"/>
          <w:u w:val="single"/>
        </w:rPr>
        <w:t>3</w:t>
      </w:r>
      <w:r w:rsidR="0074309A" w:rsidRPr="00E94869">
        <w:rPr>
          <w:bCs/>
          <w:sz w:val="20"/>
          <w:szCs w:val="20"/>
          <w:u w:val="single"/>
        </w:rPr>
        <w:t xml:space="preserve">.2 Inmovilizado material </w:t>
      </w:r>
    </w:p>
    <w:p w:rsidR="00FB0101"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FB0101"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EE7CE5" w:rsidRPr="00E94869">
        <w:rPr>
          <w:rFonts w:ascii="Arial" w:hAnsi="Arial" w:cs="Arial"/>
          <w:sz w:val="20"/>
          <w:szCs w:val="20"/>
        </w:rPr>
        <w:t>Sociedad</w:t>
      </w:r>
      <w:r w:rsidRPr="00E94869">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No es aplicable la activación de grandes reparaciones y costes de retiro y rehabilitación.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FB0101" w:rsidRPr="00E94869">
        <w:rPr>
          <w:rFonts w:ascii="Arial" w:hAnsi="Arial" w:cs="Arial"/>
          <w:sz w:val="20"/>
          <w:szCs w:val="20"/>
        </w:rPr>
        <w:t>Sociedad</w:t>
      </w:r>
      <w:r w:rsidRPr="00E94869">
        <w:rPr>
          <w:rFonts w:ascii="Arial" w:hAnsi="Arial" w:cs="Arial"/>
          <w:sz w:val="20"/>
          <w:szCs w:val="20"/>
        </w:rPr>
        <w:t xml:space="preserve"> no tiene compromisos de desmantelamiento, retiro o rehabilitación para sus bienes de activo. Por ello no se han contabilizado en los activos valores para la cobertura de tales obligaciones de futuro. </w:t>
      </w:r>
    </w:p>
    <w:p w:rsidR="009511D6" w:rsidRPr="00E94869" w:rsidRDefault="009511D6" w:rsidP="00E94869">
      <w:pPr>
        <w:spacing w:after="240" w:line="280" w:lineRule="exact"/>
        <w:jc w:val="both"/>
        <w:rPr>
          <w:rFonts w:ascii="Arial" w:hAnsi="Arial" w:cs="Arial"/>
          <w:sz w:val="20"/>
          <w:szCs w:val="20"/>
        </w:rPr>
      </w:pPr>
      <w:r w:rsidRPr="00E94869">
        <w:rPr>
          <w:rFonts w:ascii="Arial" w:hAnsi="Arial" w:cs="Arial"/>
          <w:sz w:val="20"/>
          <w:szCs w:val="20"/>
        </w:rPr>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tbl>
      <w:tblPr>
        <w:tblW w:w="6804" w:type="dxa"/>
        <w:jc w:val="center"/>
        <w:tblCellMar>
          <w:left w:w="70" w:type="dxa"/>
          <w:right w:w="70" w:type="dxa"/>
        </w:tblCellMar>
        <w:tblLook w:val="04A0"/>
      </w:tblPr>
      <w:tblGrid>
        <w:gridCol w:w="4301"/>
        <w:gridCol w:w="1540"/>
        <w:gridCol w:w="963"/>
      </w:tblGrid>
      <w:tr w:rsidR="00972E74" w:rsidRPr="00A81C92" w:rsidTr="00E94869">
        <w:trPr>
          <w:trHeight w:val="340"/>
          <w:jc w:val="center"/>
        </w:trPr>
        <w:tc>
          <w:tcPr>
            <w:tcW w:w="0" w:type="auto"/>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lastRenderedPageBreak/>
              <w:t>Concepto</w:t>
            </w:r>
          </w:p>
        </w:tc>
        <w:tc>
          <w:tcPr>
            <w:tcW w:w="0" w:type="auto"/>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Años Vida Útil</w:t>
            </w:r>
          </w:p>
        </w:tc>
        <w:tc>
          <w:tcPr>
            <w:tcW w:w="0" w:type="auto"/>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Anual</w:t>
            </w:r>
          </w:p>
        </w:tc>
      </w:tr>
      <w:tr w:rsidR="00972E74" w:rsidRPr="00A81C92" w:rsidTr="00E94869">
        <w:trPr>
          <w:trHeight w:val="283"/>
          <w:jc w:val="center"/>
        </w:trPr>
        <w:tc>
          <w:tcPr>
            <w:tcW w:w="0" w:type="auto"/>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Instalaciones Técnicas - Equipos Electrónicos</w:t>
            </w:r>
          </w:p>
        </w:tc>
        <w:tc>
          <w:tcPr>
            <w:tcW w:w="0" w:type="auto"/>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972E74" w:rsidRPr="00A81C92" w:rsidTr="00E94869">
        <w:trPr>
          <w:trHeight w:val="283"/>
          <w:jc w:val="center"/>
        </w:trPr>
        <w:tc>
          <w:tcPr>
            <w:tcW w:w="0" w:type="auto"/>
            <w:shd w:val="clear" w:color="auto" w:fill="auto"/>
            <w:noWrap/>
            <w:vAlign w:val="center"/>
            <w:hideMark/>
          </w:tcPr>
          <w:p w:rsidR="00972E74" w:rsidRPr="00A81C92" w:rsidRDefault="00972E74"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Utillaje</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4</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25</w:t>
            </w:r>
          </w:p>
        </w:tc>
      </w:tr>
      <w:tr w:rsidR="00972E74" w:rsidRPr="00A81C92" w:rsidTr="00E94869">
        <w:trPr>
          <w:trHeight w:val="283"/>
          <w:jc w:val="center"/>
        </w:trPr>
        <w:tc>
          <w:tcPr>
            <w:tcW w:w="0" w:type="auto"/>
            <w:shd w:val="clear" w:color="auto" w:fill="auto"/>
            <w:noWrap/>
            <w:vAlign w:val="center"/>
            <w:hideMark/>
          </w:tcPr>
          <w:p w:rsidR="00972E74" w:rsidRPr="00A81C92" w:rsidRDefault="00972E74"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Otras Instalaciones</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D46F0B" w:rsidRPr="00A81C92" w:rsidTr="00E94869">
        <w:trPr>
          <w:trHeight w:val="283"/>
          <w:jc w:val="center"/>
        </w:trPr>
        <w:tc>
          <w:tcPr>
            <w:tcW w:w="0" w:type="auto"/>
            <w:shd w:val="clear" w:color="auto" w:fill="auto"/>
            <w:noWrap/>
            <w:vAlign w:val="center"/>
            <w:hideMark/>
          </w:tcPr>
          <w:p w:rsidR="00D46F0B" w:rsidRPr="00A81C92" w:rsidRDefault="00D46F0B"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Equipos Proceso Información</w:t>
            </w:r>
          </w:p>
        </w:tc>
        <w:tc>
          <w:tcPr>
            <w:tcW w:w="0" w:type="auto"/>
            <w:shd w:val="clear" w:color="auto" w:fill="auto"/>
            <w:noWrap/>
            <w:vAlign w:val="center"/>
            <w:hideMark/>
          </w:tcPr>
          <w:p w:rsidR="00D46F0B" w:rsidRPr="00A81C92" w:rsidRDefault="00D46F0B"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shd w:val="clear" w:color="auto" w:fill="auto"/>
            <w:noWrap/>
            <w:vAlign w:val="center"/>
            <w:hideMark/>
          </w:tcPr>
          <w:p w:rsidR="00D46F0B" w:rsidRPr="00A81C92" w:rsidRDefault="00D46F0B"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D46F0B" w:rsidRPr="00A81C92" w:rsidTr="00E94869">
        <w:trPr>
          <w:trHeight w:val="283"/>
          <w:jc w:val="center"/>
        </w:trPr>
        <w:tc>
          <w:tcPr>
            <w:tcW w:w="0" w:type="auto"/>
            <w:shd w:val="clear" w:color="auto" w:fill="auto"/>
            <w:noWrap/>
            <w:vAlign w:val="center"/>
            <w:hideMark/>
          </w:tcPr>
          <w:p w:rsidR="00D46F0B" w:rsidRPr="00A81C92" w:rsidRDefault="00D46F0B"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Elementos de Transporte</w:t>
            </w:r>
          </w:p>
        </w:tc>
        <w:tc>
          <w:tcPr>
            <w:tcW w:w="0" w:type="auto"/>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6,25</w:t>
            </w:r>
          </w:p>
        </w:tc>
        <w:tc>
          <w:tcPr>
            <w:tcW w:w="0" w:type="auto"/>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16</w:t>
            </w:r>
          </w:p>
        </w:tc>
      </w:tr>
      <w:tr w:rsidR="00D46F0B" w:rsidRPr="00A81C92" w:rsidTr="00E94869">
        <w:trPr>
          <w:trHeight w:val="283"/>
          <w:jc w:val="center"/>
        </w:trPr>
        <w:tc>
          <w:tcPr>
            <w:tcW w:w="0" w:type="auto"/>
            <w:tcBorders>
              <w:bottom w:val="single" w:sz="4" w:space="0" w:color="auto"/>
            </w:tcBorders>
            <w:shd w:val="clear" w:color="auto" w:fill="auto"/>
            <w:noWrap/>
            <w:vAlign w:val="center"/>
            <w:hideMark/>
          </w:tcPr>
          <w:p w:rsidR="00D46F0B" w:rsidRPr="00A81C92" w:rsidRDefault="00D46F0B" w:rsidP="00622863">
            <w:pPr>
              <w:keepNext/>
              <w:keepLines/>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Otro Inmovilizado Material</w:t>
            </w:r>
          </w:p>
        </w:tc>
        <w:tc>
          <w:tcPr>
            <w:tcW w:w="0" w:type="auto"/>
            <w:tcBorders>
              <w:bottom w:val="single" w:sz="4" w:space="0" w:color="auto"/>
            </w:tcBorders>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0" w:type="auto"/>
            <w:tcBorders>
              <w:bottom w:val="single" w:sz="4" w:space="0" w:color="auto"/>
            </w:tcBorders>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bl>
    <w:p w:rsidR="0074309A" w:rsidRPr="00E94869" w:rsidRDefault="0074309A"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Los activos registrados por este tipo de operaciones se amortizan con criterios similares a los aplicados al conjunto de los activos materiales, atendiendo a su naturaleza.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55248C" w:rsidRPr="00E94869">
        <w:rPr>
          <w:rFonts w:ascii="Arial" w:hAnsi="Arial" w:cs="Arial"/>
          <w:sz w:val="20"/>
          <w:szCs w:val="20"/>
        </w:rPr>
        <w:t>Sociedad</w:t>
      </w:r>
      <w:r w:rsidRPr="00E94869">
        <w:rPr>
          <w:rFonts w:ascii="Arial" w:hAnsi="Arial" w:cs="Arial"/>
          <w:sz w:val="20"/>
          <w:szCs w:val="20"/>
        </w:rPr>
        <w:t xml:space="preserve">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w:t>
      </w:r>
      <w:r w:rsidR="0055248C" w:rsidRPr="00E94869">
        <w:rPr>
          <w:rFonts w:ascii="Arial" w:hAnsi="Arial" w:cs="Arial"/>
          <w:sz w:val="20"/>
          <w:szCs w:val="20"/>
        </w:rPr>
        <w:t>Sociedad</w:t>
      </w:r>
      <w:r w:rsidRPr="00E94869">
        <w:rPr>
          <w:rFonts w:ascii="Arial" w:hAnsi="Arial" w:cs="Arial"/>
          <w:sz w:val="20"/>
          <w:szCs w:val="20"/>
        </w:rPr>
        <w:t xml:space="preserve"> calcula el valor recuperable de la unidad generadora de efectivo (UGE) a la que pertenece el activo.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Una vez reconocida la corrección valorativa por deterioro o su reversión, se ajustan las amortizaciones de los ejercicios siguientes considerando el nuevo valor contable. </w:t>
      </w:r>
    </w:p>
    <w:p w:rsidR="0074309A" w:rsidRPr="00E94869" w:rsidRDefault="007C3FEA" w:rsidP="00E94869">
      <w:pPr>
        <w:spacing w:after="120" w:line="280" w:lineRule="exact"/>
        <w:jc w:val="both"/>
        <w:rPr>
          <w:rFonts w:ascii="Arial" w:hAnsi="Arial" w:cs="Arial"/>
          <w:sz w:val="20"/>
          <w:szCs w:val="20"/>
        </w:rPr>
      </w:pPr>
      <w:r w:rsidRPr="00E94869">
        <w:rPr>
          <w:rFonts w:ascii="Arial" w:hAnsi="Arial" w:cs="Arial"/>
          <w:sz w:val="20"/>
          <w:szCs w:val="20"/>
        </w:rPr>
        <w:lastRenderedPageBreak/>
        <w:t>N</w:t>
      </w:r>
      <w:r w:rsidR="0074309A" w:rsidRPr="00E94869">
        <w:rPr>
          <w:rFonts w:ascii="Arial" w:hAnsi="Arial" w:cs="Arial"/>
          <w:sz w:val="20"/>
          <w:szCs w:val="20"/>
        </w:rPr>
        <w:t xml:space="preserve">o </w:t>
      </w:r>
      <w:r w:rsidR="00C44818" w:rsidRPr="00E94869">
        <w:rPr>
          <w:rFonts w:ascii="Arial" w:hAnsi="Arial" w:cs="Arial"/>
          <w:sz w:val="20"/>
          <w:szCs w:val="20"/>
        </w:rPr>
        <w:t>obstante,</w:t>
      </w:r>
      <w:r w:rsidR="0074309A" w:rsidRPr="00E94869">
        <w:rPr>
          <w:rFonts w:ascii="Arial" w:hAnsi="Arial" w:cs="Arial"/>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w:t>
      </w:r>
      <w:r w:rsidRPr="00E94869">
        <w:rPr>
          <w:rFonts w:ascii="Arial" w:hAnsi="Arial" w:cs="Arial"/>
          <w:sz w:val="20"/>
          <w:szCs w:val="20"/>
        </w:rPr>
        <w:t>.</w:t>
      </w:r>
      <w:r w:rsidR="0074309A" w:rsidRPr="00E94869">
        <w:rPr>
          <w:rFonts w:ascii="Arial" w:hAnsi="Arial" w:cs="Arial"/>
          <w:sz w:val="20"/>
          <w:szCs w:val="20"/>
        </w:rPr>
        <w:t xml:space="preserve"> </w:t>
      </w:r>
    </w:p>
    <w:p w:rsidR="00C44818" w:rsidRPr="00E94869" w:rsidRDefault="00C44818" w:rsidP="00E94869">
      <w:pPr>
        <w:pStyle w:val="CM20"/>
        <w:widowControl/>
        <w:autoSpaceDE/>
        <w:autoSpaceDN/>
        <w:adjustRightInd/>
        <w:spacing w:after="120" w:line="280" w:lineRule="exact"/>
        <w:jc w:val="both"/>
        <w:rPr>
          <w:rFonts w:ascii="Arial" w:hAnsi="Arial" w:cs="Arial"/>
          <w:sz w:val="20"/>
          <w:szCs w:val="20"/>
        </w:rPr>
      </w:pPr>
      <w:r w:rsidRPr="00E94869">
        <w:rPr>
          <w:rFonts w:ascii="Arial" w:hAnsi="Arial" w:cs="Arial"/>
          <w:sz w:val="20"/>
          <w:szCs w:val="20"/>
        </w:rPr>
        <w:t xml:space="preserve">En el ejercicio 2019 la Sociedad no ha registrado pérdidas por deterioro de los inmovilizados materiales. </w:t>
      </w:r>
    </w:p>
    <w:p w:rsidR="00C44818" w:rsidRPr="00E94869" w:rsidRDefault="00C44818" w:rsidP="00C56E4C">
      <w:pPr>
        <w:pStyle w:val="CM20"/>
        <w:keepNext/>
        <w:keepLines/>
        <w:widowControl/>
        <w:autoSpaceDE/>
        <w:autoSpaceDN/>
        <w:adjustRightInd/>
        <w:spacing w:before="120" w:after="120" w:line="280" w:lineRule="exact"/>
        <w:jc w:val="both"/>
        <w:rPr>
          <w:rFonts w:ascii="Arial" w:hAnsi="Arial" w:cs="Arial"/>
          <w:sz w:val="20"/>
          <w:szCs w:val="20"/>
          <w:u w:val="single"/>
        </w:rPr>
      </w:pPr>
      <w:r w:rsidRPr="00E94869">
        <w:rPr>
          <w:rFonts w:ascii="Arial" w:hAnsi="Arial" w:cs="Arial"/>
          <w:sz w:val="20"/>
          <w:szCs w:val="20"/>
          <w:u w:val="single"/>
        </w:rPr>
        <w:t xml:space="preserve">3.3 Activos financieros y pasivos financieros </w:t>
      </w:r>
    </w:p>
    <w:p w:rsidR="00C44818" w:rsidRPr="00A81C92" w:rsidRDefault="00C44818" w:rsidP="00C56E4C">
      <w:pPr>
        <w:pStyle w:val="CM20"/>
        <w:keepNext/>
        <w:keepLines/>
        <w:widowControl/>
        <w:autoSpaceDE/>
        <w:autoSpaceDN/>
        <w:adjustRightInd/>
        <w:spacing w:before="120" w:after="120" w:line="280" w:lineRule="exact"/>
        <w:jc w:val="both"/>
        <w:rPr>
          <w:rFonts w:ascii="Arial" w:hAnsi="Arial" w:cs="Arial"/>
          <w:sz w:val="20"/>
          <w:szCs w:val="20"/>
        </w:rPr>
      </w:pPr>
      <w:r w:rsidRPr="00A81C92">
        <w:rPr>
          <w:rFonts w:ascii="Arial" w:hAnsi="Arial" w:cs="Arial"/>
          <w:sz w:val="20"/>
          <w:szCs w:val="20"/>
        </w:rPr>
        <w:t xml:space="preserve">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 </w:t>
      </w:r>
    </w:p>
    <w:p w:rsidR="00C44818" w:rsidRPr="00E531A0" w:rsidRDefault="00C44818" w:rsidP="00C56E4C">
      <w:pPr>
        <w:keepNext/>
        <w:keepLines/>
        <w:widowControl w:val="0"/>
        <w:spacing w:before="120" w:after="120" w:line="280" w:lineRule="exact"/>
        <w:ind w:firstLine="284"/>
        <w:jc w:val="both"/>
        <w:rPr>
          <w:rFonts w:ascii="Arial" w:hAnsi="Arial" w:cs="Arial"/>
          <w:sz w:val="20"/>
          <w:lang w:val="en-US"/>
        </w:rPr>
      </w:pPr>
      <w:r w:rsidRPr="00E531A0">
        <w:rPr>
          <w:rFonts w:ascii="Arial" w:hAnsi="Arial" w:cs="Arial"/>
          <w:sz w:val="20"/>
          <w:lang w:val="en-US"/>
        </w:rPr>
        <w:t xml:space="preserve">a) </w:t>
      </w:r>
      <w:proofErr w:type="spellStart"/>
      <w:r w:rsidRPr="00E531A0">
        <w:rPr>
          <w:rFonts w:ascii="Arial" w:hAnsi="Arial" w:cs="Arial"/>
          <w:sz w:val="20"/>
          <w:lang w:val="en-US"/>
        </w:rPr>
        <w:t>Activos</w:t>
      </w:r>
      <w:proofErr w:type="spellEnd"/>
      <w:r w:rsidRPr="00E531A0">
        <w:rPr>
          <w:rFonts w:ascii="Arial" w:hAnsi="Arial" w:cs="Arial"/>
          <w:sz w:val="20"/>
          <w:lang w:val="en-US"/>
        </w:rPr>
        <w:t xml:space="preserve"> </w:t>
      </w:r>
      <w:proofErr w:type="spellStart"/>
      <w:r w:rsidRPr="00E531A0">
        <w:rPr>
          <w:rFonts w:ascii="Arial" w:hAnsi="Arial" w:cs="Arial"/>
          <w:sz w:val="20"/>
          <w:lang w:val="en-US"/>
        </w:rPr>
        <w:t>financieros</w:t>
      </w:r>
      <w:proofErr w:type="spellEnd"/>
      <w:r w:rsidRPr="00E531A0">
        <w:rPr>
          <w:rFonts w:ascii="Arial" w:hAnsi="Arial" w:cs="Arial"/>
          <w:sz w:val="20"/>
          <w:lang w:val="en-US"/>
        </w:rPr>
        <w:t>:</w:t>
      </w:r>
    </w:p>
    <w:p w:rsidR="00C44818" w:rsidRPr="00A81C92" w:rsidRDefault="00C44818" w:rsidP="00C56E4C">
      <w:pPr>
        <w:keepNext/>
        <w:keepLines/>
        <w:widowControl w:val="0"/>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Efectivo y otros activos líquidos equivalentes.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Créditos por operaciones comerciales: clientes y deudores varios;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Créditos a terceros: tales como los préstamos y créditos financieros concedidos, incluidos los surgidos de la venta de activos no corrientes;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Valores representativos de deuda de otras empresas adquiridos: tales como las obligaciones, bonos y pagarés;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Instrumentos de patrimonio de otras empresas adquiridos: acciones, participaciones en instituciones de inversión colectiva y otros instrumentos de patrimonio;</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Derivados con valoración favorable para la empresa: entre ellos, futuros, opciones, permutas financieras y compraventa de moneda extranjera a plazo, y</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Otros activos financieros: tales como depósitos en entidades de crédito, anticipos y créditos al personal, fianzas y depósitos constituidos, dividendos a cobrar y desembolsos exigidos sobre instrumentos de patrimonio propio.</w:t>
      </w:r>
    </w:p>
    <w:p w:rsidR="00C44818" w:rsidRPr="00E531A0" w:rsidRDefault="00C44818" w:rsidP="00C56E4C">
      <w:pPr>
        <w:spacing w:before="120" w:after="120" w:line="280" w:lineRule="exact"/>
        <w:ind w:firstLine="284"/>
        <w:jc w:val="both"/>
        <w:rPr>
          <w:rFonts w:ascii="Arial" w:hAnsi="Arial" w:cs="Arial"/>
          <w:sz w:val="20"/>
          <w:lang w:val="en-US"/>
        </w:rPr>
      </w:pPr>
      <w:r w:rsidRPr="00E531A0">
        <w:rPr>
          <w:rFonts w:ascii="Arial" w:hAnsi="Arial" w:cs="Arial"/>
          <w:sz w:val="20"/>
          <w:lang w:val="en-US"/>
        </w:rPr>
        <w:t xml:space="preserve">b) </w:t>
      </w:r>
      <w:proofErr w:type="spellStart"/>
      <w:r w:rsidRPr="00E531A0">
        <w:rPr>
          <w:rFonts w:ascii="Arial" w:hAnsi="Arial" w:cs="Arial"/>
          <w:sz w:val="20"/>
          <w:lang w:val="en-US"/>
        </w:rPr>
        <w:t>Pasivos</w:t>
      </w:r>
      <w:proofErr w:type="spellEnd"/>
      <w:r w:rsidRPr="00E531A0">
        <w:rPr>
          <w:rFonts w:ascii="Arial" w:hAnsi="Arial" w:cs="Arial"/>
          <w:sz w:val="20"/>
          <w:lang w:val="en-US"/>
        </w:rPr>
        <w:t xml:space="preserve"> </w:t>
      </w:r>
      <w:proofErr w:type="spellStart"/>
      <w:r w:rsidRPr="00E531A0">
        <w:rPr>
          <w:rFonts w:ascii="Arial" w:hAnsi="Arial" w:cs="Arial"/>
          <w:sz w:val="20"/>
          <w:lang w:val="en-US"/>
        </w:rPr>
        <w:t>financieros</w:t>
      </w:r>
      <w:proofErr w:type="spellEnd"/>
      <w:r w:rsidRPr="00E531A0">
        <w:rPr>
          <w:rFonts w:ascii="Arial" w:hAnsi="Arial" w:cs="Arial"/>
          <w:sz w:val="20"/>
          <w:lang w:val="en-US"/>
        </w:rPr>
        <w:t>:</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Débitos por operaciones comerciales: proveedores y acreedores varios;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Deudas con entidades de crédito;</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Obligaciones y otros valores negociables emitidos: tales como bonos y pagarés;</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Derivados con valoración desfavorable para la empresa: entre ellos, futuros, opciones, permutas financieras y compraventa de moneda extranjera a plazo;</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Deudas con características especiales, y</w:t>
      </w:r>
    </w:p>
    <w:p w:rsidR="00C44818" w:rsidRPr="00A81C92" w:rsidRDefault="00C44818" w:rsidP="00C56E4C">
      <w:pPr>
        <w:numPr>
          <w:ilvl w:val="0"/>
          <w:numId w:val="12"/>
        </w:numPr>
        <w:tabs>
          <w:tab w:val="clear" w:pos="1068"/>
          <w:tab w:val="num" w:pos="567"/>
        </w:tabs>
        <w:spacing w:before="60" w:after="60" w:line="280" w:lineRule="exact"/>
        <w:ind w:left="568" w:hanging="284"/>
        <w:jc w:val="both"/>
        <w:rPr>
          <w:rFonts w:ascii="Arial" w:hAnsi="Arial" w:cs="Arial"/>
          <w:sz w:val="20"/>
        </w:rPr>
      </w:pPr>
      <w:r w:rsidRPr="00A81C92">
        <w:rPr>
          <w:rFonts w:ascii="Arial" w:hAnsi="Arial" w:cs="Arial"/>
          <w:sz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C44818" w:rsidRPr="00A81C92" w:rsidRDefault="00C44818" w:rsidP="00C56E4C">
      <w:pPr>
        <w:spacing w:before="120" w:after="120" w:line="280" w:lineRule="exact"/>
        <w:ind w:left="284"/>
        <w:jc w:val="both"/>
        <w:rPr>
          <w:rFonts w:ascii="Arial" w:hAnsi="Arial" w:cs="Arial"/>
          <w:sz w:val="20"/>
        </w:rPr>
      </w:pPr>
      <w:r w:rsidRPr="00E531A0">
        <w:rPr>
          <w:rFonts w:ascii="Arial" w:hAnsi="Arial" w:cs="Arial"/>
          <w:sz w:val="20"/>
        </w:rPr>
        <w:t>c) Instrumentos de patrimonio propio:</w:t>
      </w:r>
      <w:r w:rsidRPr="00A81C92">
        <w:rPr>
          <w:rFonts w:ascii="Arial" w:hAnsi="Arial" w:cs="Arial"/>
          <w:b/>
          <w:sz w:val="20"/>
        </w:rPr>
        <w:t xml:space="preserve"> </w:t>
      </w:r>
      <w:r w:rsidRPr="00A81C92">
        <w:rPr>
          <w:rFonts w:ascii="Arial" w:hAnsi="Arial" w:cs="Arial"/>
          <w:sz w:val="20"/>
        </w:rPr>
        <w:t>todos los instrumentos financieros que se incluyen dentro de los fondos propios, tal como las acciones ordinarias emitidas</w:t>
      </w:r>
    </w:p>
    <w:p w:rsidR="00C44818" w:rsidRPr="00E531A0" w:rsidRDefault="00C44818" w:rsidP="00622863">
      <w:pPr>
        <w:pStyle w:val="CM20"/>
        <w:keepNext/>
        <w:keepLines/>
        <w:spacing w:after="120"/>
        <w:jc w:val="both"/>
        <w:rPr>
          <w:rFonts w:ascii="Arial" w:hAnsi="Arial" w:cs="Arial"/>
          <w:sz w:val="20"/>
          <w:szCs w:val="20"/>
          <w:u w:val="single"/>
        </w:rPr>
      </w:pPr>
      <w:r w:rsidRPr="00E531A0">
        <w:rPr>
          <w:rFonts w:ascii="Arial" w:hAnsi="Arial" w:cs="Arial"/>
          <w:sz w:val="20"/>
          <w:szCs w:val="20"/>
          <w:u w:val="single"/>
        </w:rPr>
        <w:lastRenderedPageBreak/>
        <w:t xml:space="preserve">3.3.1. Inversiones financieras a largo y corto plazo </w:t>
      </w:r>
    </w:p>
    <w:p w:rsidR="00C44818" w:rsidRPr="00E531A0" w:rsidRDefault="00C44818" w:rsidP="00622863">
      <w:pPr>
        <w:pStyle w:val="CM20"/>
        <w:keepNext/>
        <w:keepLines/>
        <w:spacing w:after="120"/>
        <w:jc w:val="both"/>
        <w:rPr>
          <w:rFonts w:ascii="Arial" w:hAnsi="Arial" w:cs="Arial"/>
          <w:sz w:val="20"/>
          <w:szCs w:val="20"/>
        </w:rPr>
      </w:pPr>
      <w:r w:rsidRPr="00E531A0">
        <w:rPr>
          <w:rFonts w:ascii="Arial" w:hAnsi="Arial" w:cs="Arial"/>
          <w:sz w:val="20"/>
          <w:szCs w:val="20"/>
          <w:u w:val="single"/>
        </w:rPr>
        <w:t>Préstamos y cuentas por cobrar</w:t>
      </w:r>
    </w:p>
    <w:p w:rsidR="00C44818" w:rsidRPr="00A81C92" w:rsidRDefault="00C44818" w:rsidP="00622863">
      <w:pPr>
        <w:pStyle w:val="CM20"/>
        <w:keepNext/>
        <w:keepLines/>
        <w:spacing w:after="120"/>
        <w:jc w:val="both"/>
        <w:rPr>
          <w:rFonts w:ascii="Arial" w:hAnsi="Arial" w:cs="Arial"/>
          <w:sz w:val="20"/>
          <w:szCs w:val="20"/>
        </w:rPr>
      </w:pPr>
      <w:r w:rsidRPr="00A81C92">
        <w:rPr>
          <w:rFonts w:ascii="Arial" w:hAnsi="Arial" w:cs="Arial"/>
          <w:sz w:val="20"/>
          <w:szCs w:val="20"/>
        </w:rPr>
        <w:t xml:space="preserve">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 </w:t>
      </w:r>
    </w:p>
    <w:p w:rsidR="00C44818" w:rsidRPr="00E531A0" w:rsidRDefault="00C44818" w:rsidP="00C44818">
      <w:pPr>
        <w:pStyle w:val="CM20"/>
        <w:spacing w:after="120"/>
        <w:rPr>
          <w:rFonts w:ascii="Arial" w:hAnsi="Arial" w:cs="Arial"/>
          <w:sz w:val="20"/>
          <w:szCs w:val="20"/>
        </w:rPr>
      </w:pPr>
      <w:r w:rsidRPr="00E531A0">
        <w:rPr>
          <w:rFonts w:ascii="Arial" w:hAnsi="Arial" w:cs="Arial"/>
          <w:sz w:val="20"/>
          <w:szCs w:val="20"/>
          <w:u w:val="single"/>
        </w:rPr>
        <w:t>Inversiones mantenidas hasta su vencimiento</w:t>
      </w:r>
    </w:p>
    <w:p w:rsidR="00C44818" w:rsidRPr="00A81C92" w:rsidRDefault="00C44818" w:rsidP="00E531A0">
      <w:pPr>
        <w:pStyle w:val="CM20"/>
        <w:spacing w:after="120"/>
        <w:jc w:val="both"/>
        <w:rPr>
          <w:rFonts w:ascii="Arial" w:hAnsi="Arial" w:cs="Arial"/>
          <w:sz w:val="20"/>
          <w:szCs w:val="20"/>
        </w:rPr>
      </w:pPr>
      <w:r w:rsidRPr="00A81C92">
        <w:rPr>
          <w:rFonts w:ascii="Arial" w:hAnsi="Arial" w:cs="Arial"/>
          <w:sz w:val="20"/>
          <w:szCs w:val="20"/>
        </w:rPr>
        <w:t xml:space="preserve">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rsidR="00C44818" w:rsidRPr="00E531A0" w:rsidRDefault="00C44818" w:rsidP="00C56E4C">
      <w:pPr>
        <w:pStyle w:val="CM20"/>
        <w:keepNext/>
        <w:keepLines/>
        <w:widowControl/>
        <w:autoSpaceDE/>
        <w:autoSpaceDN/>
        <w:adjustRightInd/>
        <w:spacing w:after="120" w:line="280" w:lineRule="exact"/>
        <w:jc w:val="both"/>
        <w:rPr>
          <w:rFonts w:ascii="Arial" w:hAnsi="Arial" w:cs="Arial"/>
          <w:sz w:val="20"/>
          <w:szCs w:val="20"/>
          <w:u w:val="single"/>
        </w:rPr>
      </w:pPr>
      <w:r w:rsidRPr="00E531A0">
        <w:rPr>
          <w:rFonts w:ascii="Arial" w:hAnsi="Arial" w:cs="Arial"/>
          <w:sz w:val="20"/>
          <w:szCs w:val="20"/>
          <w:u w:val="single"/>
        </w:rPr>
        <w:t>Activos financieros registrados a valor razonable con cambios en resultados</w:t>
      </w:r>
    </w:p>
    <w:p w:rsidR="00C44818" w:rsidRPr="00A81C92" w:rsidRDefault="00C44818" w:rsidP="00C56E4C">
      <w:pPr>
        <w:pStyle w:val="CM20"/>
        <w:keepNext/>
        <w:keepLines/>
        <w:widowControl/>
        <w:autoSpaceDE/>
        <w:autoSpaceDN/>
        <w:adjustRightInd/>
        <w:spacing w:after="120" w:line="280" w:lineRule="exact"/>
        <w:jc w:val="both"/>
        <w:rPr>
          <w:rFonts w:ascii="Arial" w:hAnsi="Arial" w:cs="Arial"/>
          <w:sz w:val="20"/>
          <w:szCs w:val="20"/>
        </w:rPr>
      </w:pPr>
      <w:r w:rsidRPr="00A81C92">
        <w:rPr>
          <w:rFonts w:ascii="Arial" w:hAnsi="Arial" w:cs="Arial"/>
          <w:sz w:val="20"/>
          <w:szCs w:val="20"/>
        </w:rPr>
        <w:t xml:space="preserve">La Sociedad clasifica los activos y pasivos financieros a valor razonable con cambios en la cuenta de pérdidas y ganancias en el momento de su reconocimiento inicial sólo si: </w:t>
      </w:r>
    </w:p>
    <w:p w:rsidR="00C44818" w:rsidRPr="00A81C92" w:rsidRDefault="00C44818" w:rsidP="00C44818">
      <w:pPr>
        <w:numPr>
          <w:ilvl w:val="2"/>
          <w:numId w:val="11"/>
        </w:numPr>
        <w:tabs>
          <w:tab w:val="clear" w:pos="1282"/>
          <w:tab w:val="num" w:pos="567"/>
        </w:tabs>
        <w:spacing w:after="120" w:line="240" w:lineRule="auto"/>
        <w:ind w:left="567" w:hanging="283"/>
        <w:jc w:val="both"/>
        <w:rPr>
          <w:rFonts w:ascii="Arial" w:hAnsi="Arial" w:cs="Arial"/>
          <w:sz w:val="20"/>
        </w:rPr>
      </w:pPr>
      <w:r w:rsidRPr="00A81C92">
        <w:rPr>
          <w:rFonts w:ascii="Arial" w:hAnsi="Arial" w:cs="Arial"/>
          <w:sz w:val="20"/>
        </w:rPr>
        <w:t>con ello se elimina o reduce significativamente la no correlación contable entre activos y pasivos financieros o</w:t>
      </w:r>
    </w:p>
    <w:p w:rsidR="00C44818" w:rsidRPr="00A81C92" w:rsidRDefault="00C44818" w:rsidP="00C44818">
      <w:pPr>
        <w:numPr>
          <w:ilvl w:val="2"/>
          <w:numId w:val="11"/>
        </w:numPr>
        <w:tabs>
          <w:tab w:val="clear" w:pos="1282"/>
          <w:tab w:val="num" w:pos="567"/>
        </w:tabs>
        <w:spacing w:after="120" w:line="240" w:lineRule="auto"/>
        <w:ind w:left="567" w:hanging="283"/>
        <w:jc w:val="both"/>
        <w:rPr>
          <w:rFonts w:ascii="Arial" w:hAnsi="Arial" w:cs="Arial"/>
          <w:sz w:val="20"/>
        </w:rPr>
      </w:pPr>
      <w:r w:rsidRPr="00A81C92">
        <w:rPr>
          <w:rFonts w:ascii="Arial" w:hAnsi="Arial" w:cs="Arial"/>
          <w:sz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Sociedad no reclasifica ningún activo o pasivo financiero de o a esta categoría mientras esté reconocido en el balance de situación, salvo cuando proceda calificar el activo como inversión en empresas del grupo, asociadas o multigrupo. </w:t>
      </w:r>
    </w:p>
    <w:p w:rsidR="00C44818" w:rsidRPr="00E531A0" w:rsidRDefault="00C44818" w:rsidP="00C56E4C">
      <w:pPr>
        <w:pStyle w:val="CM20"/>
        <w:spacing w:before="120" w:after="120" w:line="280" w:lineRule="exact"/>
        <w:jc w:val="both"/>
        <w:rPr>
          <w:rFonts w:ascii="Arial" w:hAnsi="Arial" w:cs="Arial"/>
          <w:bCs/>
          <w:sz w:val="20"/>
          <w:szCs w:val="20"/>
          <w:u w:val="single"/>
        </w:rPr>
      </w:pPr>
      <w:r w:rsidRPr="00E531A0">
        <w:rPr>
          <w:rFonts w:ascii="Arial" w:hAnsi="Arial" w:cs="Arial"/>
          <w:bCs/>
          <w:sz w:val="20"/>
          <w:szCs w:val="20"/>
          <w:u w:val="single"/>
        </w:rPr>
        <w:t>Las inversiones en empresas del grupo, asociadas y multigrupo</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bCs/>
          <w:sz w:val="20"/>
          <w:szCs w:val="20"/>
        </w:rPr>
        <w:t>Inversiones disponibles para la venta: son el resto de las inversiones que no entran dentro de las</w:t>
      </w:r>
      <w:r w:rsidRPr="00A81C92">
        <w:rPr>
          <w:rFonts w:ascii="Arial" w:hAnsi="Arial" w:cs="Arial"/>
          <w:sz w:val="20"/>
          <w:szCs w:val="20"/>
        </w:rPr>
        <w:t xml:space="preserve">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w:t>
      </w:r>
    </w:p>
    <w:p w:rsidR="00C44818" w:rsidRPr="00E531A0" w:rsidRDefault="00C44818" w:rsidP="00C56E4C">
      <w:pPr>
        <w:pStyle w:val="CM20"/>
        <w:keepNext/>
        <w:keepLines/>
        <w:spacing w:before="120" w:after="120" w:line="280" w:lineRule="exact"/>
        <w:jc w:val="both"/>
        <w:rPr>
          <w:rFonts w:ascii="Arial" w:hAnsi="Arial" w:cs="Arial"/>
          <w:sz w:val="20"/>
          <w:szCs w:val="20"/>
          <w:u w:val="single"/>
        </w:rPr>
      </w:pPr>
      <w:r w:rsidRPr="00E531A0">
        <w:rPr>
          <w:rFonts w:ascii="Arial" w:hAnsi="Arial" w:cs="Arial"/>
          <w:bCs/>
          <w:sz w:val="20"/>
          <w:szCs w:val="20"/>
          <w:u w:val="single"/>
        </w:rPr>
        <w:t xml:space="preserve">Intereses y dividendos recibidos de activos financieros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bCs/>
          <w:sz w:val="20"/>
          <w:szCs w:val="20"/>
          <w:u w:val="single"/>
        </w:rPr>
        <w:t xml:space="preserve">Baja de activos financieros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 </w:t>
      </w:r>
    </w:p>
    <w:p w:rsidR="00C44818" w:rsidRPr="00A81C92" w:rsidRDefault="00C44818" w:rsidP="00C56E4C">
      <w:pPr>
        <w:pStyle w:val="CM2"/>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o pérdida surgida al dar de baja dicho activo, que forma parte del resultado del ejercicio en que ésta se produce.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3.3.2. Pasivos financieros</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C44818" w:rsidRPr="00E531A0" w:rsidRDefault="00C44818" w:rsidP="00C56E4C">
      <w:pPr>
        <w:pStyle w:val="CM20"/>
        <w:keepNext/>
        <w:keepLines/>
        <w:spacing w:before="120" w:after="120" w:line="280" w:lineRule="exact"/>
        <w:jc w:val="both"/>
        <w:rPr>
          <w:rFonts w:ascii="Arial" w:hAnsi="Arial" w:cs="Arial"/>
          <w:sz w:val="20"/>
          <w:szCs w:val="20"/>
        </w:rPr>
      </w:pPr>
      <w:r w:rsidRPr="00E531A0">
        <w:rPr>
          <w:rFonts w:ascii="Arial" w:hAnsi="Arial" w:cs="Arial"/>
          <w:bCs/>
          <w:sz w:val="20"/>
          <w:szCs w:val="20"/>
          <w:u w:val="single"/>
        </w:rPr>
        <w:t>Fianzas entregadas</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depósitos o fianzas constituidas en garantía de determinadas obligaciones se valoran por el importe efectivamente satisfecho, que no difiere significativamente de su valor razonable.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bCs/>
          <w:sz w:val="20"/>
          <w:szCs w:val="20"/>
          <w:u w:val="single"/>
        </w:rPr>
        <w:t>Valor razonable</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valor razonable es el importe por el que puede ser intercambiado un activo o liquidado un pasivo, entre partes interesadas y debidamente informadas, que realicen una transacción en condiciones de independencia mutua. </w:t>
      </w:r>
    </w:p>
    <w:p w:rsidR="00C44818" w:rsidRPr="00A81C92" w:rsidRDefault="00C44818" w:rsidP="00C56E4C">
      <w:pPr>
        <w:pStyle w:val="CM2"/>
        <w:spacing w:before="120" w:after="120" w:line="280" w:lineRule="exact"/>
        <w:jc w:val="both"/>
        <w:rPr>
          <w:rFonts w:ascii="Arial" w:hAnsi="Arial" w:cs="Arial"/>
          <w:sz w:val="20"/>
          <w:szCs w:val="20"/>
        </w:rPr>
      </w:pPr>
      <w:r w:rsidRPr="00A81C92">
        <w:rPr>
          <w:rFonts w:ascii="Arial" w:hAnsi="Arial" w:cs="Arial"/>
          <w:sz w:val="20"/>
          <w:szCs w:val="20"/>
        </w:rPr>
        <w:t xml:space="preserve">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Se asume que el valor en libros de los créditos y débitos por operaciones comerciales se aproxima a su valor razonable. </w:t>
      </w:r>
    </w:p>
    <w:p w:rsidR="00C44818" w:rsidRPr="00E531A0" w:rsidRDefault="00C44818" w:rsidP="00C56E4C">
      <w:pPr>
        <w:pStyle w:val="CM20"/>
        <w:keepNext/>
        <w:keepLines/>
        <w:spacing w:before="120" w:after="120" w:line="280" w:lineRule="exact"/>
        <w:jc w:val="both"/>
        <w:rPr>
          <w:rFonts w:ascii="Arial" w:hAnsi="Arial" w:cs="Arial"/>
          <w:sz w:val="20"/>
          <w:szCs w:val="20"/>
          <w:u w:val="single"/>
        </w:rPr>
      </w:pPr>
      <w:r w:rsidRPr="00E531A0">
        <w:rPr>
          <w:rFonts w:ascii="Arial" w:hAnsi="Arial" w:cs="Arial"/>
          <w:sz w:val="20"/>
          <w:szCs w:val="20"/>
          <w:u w:val="single"/>
        </w:rPr>
        <w:lastRenderedPageBreak/>
        <w:t>3.3.3. Inversiones en empresas del grupo, multigrupo y asociadas</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inversiones en empresas del grupo, multigrupo y asociadas, se valoran inicialmente por su coste, que equivale al valor razonable de la contraprestación entregada más los costes de transacción.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 </w:t>
      </w:r>
    </w:p>
    <w:p w:rsidR="00C44818" w:rsidRPr="00A81C92" w:rsidRDefault="00C44818" w:rsidP="00C56E4C">
      <w:pPr>
        <w:pStyle w:val="CM23"/>
        <w:spacing w:before="120" w:after="120" w:line="280" w:lineRule="exact"/>
        <w:jc w:val="both"/>
        <w:rPr>
          <w:rFonts w:ascii="Arial" w:hAnsi="Arial" w:cs="Arial"/>
          <w:sz w:val="20"/>
          <w:szCs w:val="20"/>
        </w:rPr>
      </w:pPr>
      <w:r w:rsidRPr="00A81C92">
        <w:rPr>
          <w:rFonts w:ascii="Arial" w:hAnsi="Arial" w:cs="Arial"/>
          <w:sz w:val="20"/>
          <w:szCs w:val="20"/>
        </w:rPr>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C44818" w:rsidRPr="00E531A0" w:rsidRDefault="00C44818" w:rsidP="00C56E4C">
      <w:pPr>
        <w:pStyle w:val="CM23"/>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3.4 Transacciones en moneda extranjera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3.5 Impuestos sobre beneficios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por impuestos diferidos surgen, igualmente, como consecuencia de las bases imponibles negativas pendientes de compensar y de los créditos por deducciones fiscales generadas y no aplicadas.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w:t>
      </w:r>
      <w:r w:rsidR="00A81C92" w:rsidRPr="00A81C92">
        <w:rPr>
          <w:rFonts w:ascii="Arial" w:hAnsi="Arial" w:cs="Arial"/>
          <w:sz w:val="20"/>
          <w:szCs w:val="20"/>
        </w:rPr>
        <w:t>que,</w:t>
      </w:r>
      <w:r w:rsidRPr="00A81C92">
        <w:rPr>
          <w:rFonts w:ascii="Arial" w:hAnsi="Arial" w:cs="Arial"/>
          <w:sz w:val="20"/>
          <w:szCs w:val="20"/>
        </w:rPr>
        <w:t xml:space="preserve"> en el momento de su realización, no afecte ni al resultado fiscal ni contable.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Con ocasión de cada cierre contable, se revisan los impuestos diferidos registrados (tanto activos como pasivos) con objeto de comprobar que se mantienen vigentes, efectuándose las oportunas correcciones a los mismos, de acuerdo con los resultados de los análisis realizados.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C44818" w:rsidRPr="00E531A0" w:rsidRDefault="00C44818"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3.6 Ingresos y gastos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ingresos y gastos se imputan en función del criterio del devengo con independencia del momento en que se produce la corriente monetaria o financiera derivada de ellos.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No obstante, la Sociedad únicamente contabiliza los beneficios realizados a la fecha de cierre del ejercicio, en tanto que los riesgos y las pérdidas previsibles, aun siendo eventuales, se contabilizan tan pronto son conocidos.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descuentos concedidos a clientes se reconocen en el momento en que es probable que se van a cumplir las condiciones que determinan su concesión como una reducción de los ingresos por ventas. </w:t>
      </w:r>
    </w:p>
    <w:p w:rsidR="00C44818" w:rsidRPr="00A81C92" w:rsidRDefault="00C44818" w:rsidP="00C56E4C">
      <w:pPr>
        <w:pStyle w:val="CM23"/>
        <w:spacing w:before="120" w:after="120" w:line="280" w:lineRule="exact"/>
        <w:jc w:val="both"/>
        <w:rPr>
          <w:rFonts w:ascii="Arial" w:hAnsi="Arial" w:cs="Arial"/>
          <w:sz w:val="20"/>
          <w:szCs w:val="20"/>
        </w:rPr>
      </w:pPr>
      <w:r w:rsidRPr="00A81C92">
        <w:rPr>
          <w:rFonts w:ascii="Arial" w:hAnsi="Arial" w:cs="Arial"/>
          <w:sz w:val="20"/>
          <w:szCs w:val="20"/>
        </w:rPr>
        <w:t xml:space="preserve">Los anticipos a cuenta de ventas futuras figuran valorados por el valor recibido. </w:t>
      </w:r>
    </w:p>
    <w:p w:rsidR="00A81C92" w:rsidRPr="00E531A0" w:rsidRDefault="00A81C92" w:rsidP="00C56E4C">
      <w:pPr>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3.7 Gastos de personal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Excepto en el caso de causa justificada, las sociedades vienen obligadas a indemnizar a sus empleados cuando cesan en sus servicios. </w:t>
      </w:r>
    </w:p>
    <w:p w:rsidR="00A81C92" w:rsidRPr="00A81C92" w:rsidRDefault="00A81C92" w:rsidP="00C56E4C">
      <w:pPr>
        <w:keepNext/>
        <w:keepLines/>
        <w:widowControl w:val="0"/>
        <w:autoSpaceDE w:val="0"/>
        <w:autoSpaceDN w:val="0"/>
        <w:adjustRightInd w:val="0"/>
        <w:spacing w:before="120" w:after="120" w:line="280" w:lineRule="exact"/>
        <w:jc w:val="both"/>
        <w:rPr>
          <w:rFonts w:ascii="Arial" w:hAnsi="Arial" w:cs="Arial"/>
          <w:sz w:val="20"/>
          <w:szCs w:val="20"/>
        </w:rPr>
      </w:pPr>
      <w:r w:rsidRPr="00A81C92">
        <w:rPr>
          <w:rFonts w:ascii="Arial" w:hAnsi="Arial" w:cs="Arial"/>
          <w:sz w:val="20"/>
          <w:szCs w:val="20"/>
        </w:rPr>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rsidR="00A81C92" w:rsidRPr="00E531A0" w:rsidRDefault="00A81C92" w:rsidP="00C56E4C">
      <w:pPr>
        <w:spacing w:before="120" w:after="120" w:line="280" w:lineRule="exact"/>
        <w:jc w:val="both"/>
        <w:rPr>
          <w:rFonts w:ascii="Arial" w:hAnsi="Arial" w:cs="Arial"/>
          <w:sz w:val="20"/>
          <w:szCs w:val="20"/>
          <w:u w:val="single"/>
        </w:rPr>
      </w:pPr>
      <w:r w:rsidRPr="00E531A0">
        <w:rPr>
          <w:rFonts w:ascii="Arial" w:hAnsi="Arial" w:cs="Arial"/>
          <w:sz w:val="20"/>
          <w:szCs w:val="20"/>
          <w:u w:val="single"/>
        </w:rPr>
        <w:t xml:space="preserve">3.8 Subvenciones, donaciones y legados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Mientras tienen el carácter de subvenciones reintegrables se contabilizan como deudas a largo plazo transformables en subvenciones.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Cuando las subvenciones se concedan para financiar gastos específicos se imputarán como ingresos en el ejercicio en que se devenguen los gastos que están financiando. </w:t>
      </w:r>
    </w:p>
    <w:p w:rsidR="00C44818" w:rsidRPr="00E531A0" w:rsidRDefault="00A81C92"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3.9</w:t>
      </w:r>
      <w:r w:rsidR="00C44818" w:rsidRPr="00E531A0">
        <w:rPr>
          <w:rFonts w:ascii="Arial" w:hAnsi="Arial" w:cs="Arial"/>
          <w:sz w:val="20"/>
          <w:szCs w:val="20"/>
          <w:u w:val="single"/>
        </w:rPr>
        <w:t xml:space="preserve"> Criterios empleados en transacciones entre partes vinculadas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Esta norma de valoración afecta a las partes vinculadas que se explicitan en la Norma de elaboración de cuentas anuales 13ª del Plan General de Contabilidad. En este sentido: </w:t>
      </w:r>
    </w:p>
    <w:p w:rsidR="00C44818" w:rsidRPr="00A81C92" w:rsidRDefault="00C44818" w:rsidP="00C56E4C">
      <w:pPr>
        <w:pStyle w:val="Default"/>
        <w:spacing w:before="120" w:after="120" w:line="280" w:lineRule="exact"/>
        <w:ind w:left="567" w:hanging="283"/>
        <w:jc w:val="both"/>
        <w:rPr>
          <w:sz w:val="20"/>
          <w:szCs w:val="20"/>
        </w:rPr>
      </w:pPr>
      <w:r w:rsidRPr="00A81C92">
        <w:rPr>
          <w:color w:val="auto"/>
          <w:sz w:val="20"/>
          <w:szCs w:val="20"/>
        </w:rPr>
        <w:t xml:space="preserve">a) Se entenderá que una empresa forma parte del grupo cuando ambas estén </w:t>
      </w:r>
      <w:r w:rsidRPr="00A81C92">
        <w:rPr>
          <w:sz w:val="20"/>
          <w:szCs w:val="20"/>
        </w:rPr>
        <w:t xml:space="preserve">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C44818" w:rsidRPr="00A81C92" w:rsidRDefault="00C44818" w:rsidP="00C56E4C">
      <w:pPr>
        <w:pStyle w:val="CM20"/>
        <w:spacing w:before="120" w:after="120" w:line="280" w:lineRule="exact"/>
        <w:ind w:left="567" w:hanging="283"/>
        <w:jc w:val="both"/>
        <w:rPr>
          <w:rFonts w:ascii="Arial" w:hAnsi="Arial" w:cs="Arial"/>
          <w:sz w:val="20"/>
          <w:szCs w:val="20"/>
        </w:rPr>
      </w:pPr>
      <w:r w:rsidRPr="00A81C92">
        <w:rPr>
          <w:rFonts w:ascii="Arial" w:hAnsi="Arial" w:cs="Arial"/>
          <w:sz w:val="20"/>
          <w:szCs w:val="20"/>
        </w:rPr>
        <w:t>b)</w:t>
      </w:r>
      <w:r w:rsidRPr="00A81C92">
        <w:rPr>
          <w:rFonts w:ascii="Arial" w:hAnsi="Arial" w:cs="Arial"/>
          <w:sz w:val="20"/>
          <w:szCs w:val="20"/>
        </w:rPr>
        <w:tab/>
        <w:t xml:space="preserve">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C44818" w:rsidRPr="00A81C92" w:rsidRDefault="00C44818" w:rsidP="00C56E4C">
      <w:pPr>
        <w:pStyle w:val="CM20"/>
        <w:spacing w:before="120" w:after="120" w:line="280" w:lineRule="exact"/>
        <w:ind w:left="567" w:hanging="283"/>
        <w:jc w:val="both"/>
        <w:rPr>
          <w:rFonts w:ascii="Arial" w:hAnsi="Arial" w:cs="Arial"/>
          <w:sz w:val="20"/>
          <w:szCs w:val="20"/>
        </w:rPr>
      </w:pPr>
      <w:r w:rsidRPr="00A81C92">
        <w:rPr>
          <w:rFonts w:ascii="Arial" w:hAnsi="Arial" w:cs="Arial"/>
          <w:sz w:val="20"/>
          <w:szCs w:val="20"/>
        </w:rPr>
        <w:t>c)</w:t>
      </w:r>
      <w:r w:rsidRPr="00A81C92">
        <w:rPr>
          <w:rFonts w:ascii="Arial" w:hAnsi="Arial" w:cs="Arial"/>
          <w:sz w:val="20"/>
          <w:szCs w:val="20"/>
        </w:rPr>
        <w:tab/>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C56E4C" w:rsidRDefault="00C44818" w:rsidP="00622863">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rsidR="00C44818" w:rsidRPr="00E531A0" w:rsidRDefault="00A81C92" w:rsidP="00C56E4C">
      <w:pPr>
        <w:pStyle w:val="CM20"/>
        <w:spacing w:before="120" w:after="120" w:line="280" w:lineRule="exact"/>
        <w:jc w:val="both"/>
        <w:rPr>
          <w:rFonts w:ascii="Arial" w:hAnsi="Arial" w:cs="Arial"/>
          <w:sz w:val="20"/>
          <w:szCs w:val="20"/>
          <w:u w:val="single"/>
        </w:rPr>
      </w:pPr>
      <w:r w:rsidRPr="00E531A0">
        <w:rPr>
          <w:rFonts w:ascii="Arial" w:hAnsi="Arial" w:cs="Arial"/>
          <w:sz w:val="20"/>
          <w:szCs w:val="20"/>
          <w:u w:val="single"/>
        </w:rPr>
        <w:t>3.10</w:t>
      </w:r>
      <w:r w:rsidR="00C44818" w:rsidRPr="00E531A0">
        <w:rPr>
          <w:rFonts w:ascii="Arial" w:hAnsi="Arial" w:cs="Arial"/>
          <w:sz w:val="20"/>
          <w:szCs w:val="20"/>
          <w:u w:val="single"/>
        </w:rPr>
        <w:t xml:space="preserve"> Derechos de emisión de gases de efecto invernadero</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derechos de emisión no se amortizan. Y están sujetos a las correcciones valorativas por deterioro que sean necesarias.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 </w:t>
      </w:r>
    </w:p>
    <w:p w:rsidR="00A81C92" w:rsidRPr="00A81C92" w:rsidRDefault="00A81C92" w:rsidP="00C56E4C">
      <w:pPr>
        <w:pStyle w:val="Default"/>
        <w:spacing w:before="120" w:after="120" w:line="280" w:lineRule="exact"/>
        <w:rPr>
          <w:lang w:eastAsia="es-ES"/>
        </w:rPr>
      </w:pPr>
    </w:p>
    <w:p w:rsidR="001E5549" w:rsidRPr="00C56E4C" w:rsidRDefault="007656B2" w:rsidP="00C56E4C">
      <w:pPr>
        <w:pStyle w:val="Ttulo4"/>
        <w:keepNext w:val="0"/>
        <w:keepLines w:val="0"/>
        <w:spacing w:before="120" w:after="120" w:line="280" w:lineRule="exact"/>
        <w:rPr>
          <w:rFonts w:ascii="Arial" w:hAnsi="Arial" w:cs="Arial"/>
          <w:sz w:val="20"/>
          <w:szCs w:val="20"/>
        </w:rPr>
      </w:pPr>
      <w:r w:rsidRPr="00C56E4C">
        <w:rPr>
          <w:rFonts w:ascii="Arial" w:hAnsi="Arial" w:cs="Arial"/>
          <w:sz w:val="20"/>
          <w:szCs w:val="20"/>
        </w:rPr>
        <w:t>4</w:t>
      </w:r>
      <w:r w:rsidR="00990048" w:rsidRPr="00C56E4C">
        <w:rPr>
          <w:rFonts w:ascii="Arial" w:hAnsi="Arial" w:cs="Arial"/>
          <w:sz w:val="20"/>
          <w:szCs w:val="20"/>
        </w:rPr>
        <w:t>. INMOVILIZADO</w:t>
      </w:r>
      <w:r w:rsidR="00D37816" w:rsidRPr="00C56E4C">
        <w:rPr>
          <w:rFonts w:ascii="Arial" w:hAnsi="Arial" w:cs="Arial"/>
          <w:sz w:val="20"/>
          <w:szCs w:val="20"/>
        </w:rPr>
        <w:t xml:space="preserve"> MATERIAL,</w:t>
      </w:r>
      <w:r w:rsidR="00990048" w:rsidRPr="00C56E4C">
        <w:rPr>
          <w:rFonts w:ascii="Arial" w:hAnsi="Arial" w:cs="Arial"/>
          <w:sz w:val="20"/>
          <w:szCs w:val="20"/>
        </w:rPr>
        <w:t xml:space="preserve"> </w:t>
      </w:r>
      <w:r w:rsidRPr="00C56E4C">
        <w:rPr>
          <w:rFonts w:ascii="Arial" w:hAnsi="Arial" w:cs="Arial"/>
          <w:sz w:val="20"/>
          <w:szCs w:val="20"/>
        </w:rPr>
        <w:t xml:space="preserve">INTANGIBLE </w:t>
      </w:r>
      <w:r w:rsidR="00990048" w:rsidRPr="00C56E4C">
        <w:rPr>
          <w:rFonts w:ascii="Arial" w:hAnsi="Arial" w:cs="Arial"/>
          <w:sz w:val="20"/>
          <w:szCs w:val="20"/>
        </w:rPr>
        <w:t>E INVERSIONES INMOBILIARIAS</w:t>
      </w:r>
    </w:p>
    <w:p w:rsidR="00D37816" w:rsidRPr="00C56E4C" w:rsidRDefault="00E531A0" w:rsidP="00C56E4C">
      <w:pPr>
        <w:spacing w:before="120" w:after="120" w:line="280" w:lineRule="exact"/>
        <w:jc w:val="both"/>
        <w:rPr>
          <w:rFonts w:ascii="Arial" w:hAnsi="Arial" w:cs="Arial"/>
          <w:sz w:val="20"/>
          <w:szCs w:val="20"/>
          <w:u w:val="single"/>
        </w:rPr>
      </w:pPr>
      <w:bookmarkStart w:id="0" w:name="OLE_LINK1"/>
      <w:bookmarkStart w:id="1" w:name="OLE_LINK2"/>
      <w:r w:rsidRPr="00C56E4C">
        <w:rPr>
          <w:rFonts w:ascii="Arial" w:hAnsi="Arial" w:cs="Arial"/>
          <w:sz w:val="20"/>
          <w:szCs w:val="20"/>
          <w:u w:val="single"/>
        </w:rPr>
        <w:t xml:space="preserve">4.1 </w:t>
      </w:r>
      <w:r w:rsidR="00D37816" w:rsidRPr="00C56E4C">
        <w:rPr>
          <w:rFonts w:ascii="Arial" w:hAnsi="Arial" w:cs="Arial"/>
          <w:sz w:val="20"/>
          <w:szCs w:val="20"/>
          <w:u w:val="single"/>
        </w:rPr>
        <w:t>Inmovilizado Intangible</w:t>
      </w:r>
    </w:p>
    <w:p w:rsidR="00CC2A97" w:rsidRPr="00C56E4C" w:rsidRDefault="00D37816"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 xml:space="preserve">El movimiento </w:t>
      </w:r>
      <w:r w:rsidR="004776CE" w:rsidRPr="00C56E4C">
        <w:rPr>
          <w:rFonts w:ascii="Arial" w:hAnsi="Arial" w:cs="Arial"/>
          <w:sz w:val="20"/>
          <w:szCs w:val="20"/>
        </w:rPr>
        <w:t xml:space="preserve">del Inmovilizado Intangible en </w:t>
      </w:r>
      <w:r w:rsidR="00CC2A97" w:rsidRPr="00C56E4C">
        <w:rPr>
          <w:rFonts w:ascii="Arial" w:hAnsi="Arial" w:cs="Arial"/>
          <w:sz w:val="20"/>
          <w:szCs w:val="20"/>
        </w:rPr>
        <w:t>e</w:t>
      </w:r>
      <w:r w:rsidR="003E2312" w:rsidRPr="00C56E4C">
        <w:rPr>
          <w:rFonts w:ascii="Arial" w:hAnsi="Arial" w:cs="Arial"/>
          <w:sz w:val="20"/>
          <w:szCs w:val="20"/>
        </w:rPr>
        <w:t>l</w:t>
      </w:r>
      <w:r w:rsidR="00CC2A97" w:rsidRPr="00C56E4C">
        <w:rPr>
          <w:rFonts w:ascii="Arial" w:hAnsi="Arial" w:cs="Arial"/>
          <w:sz w:val="20"/>
          <w:szCs w:val="20"/>
        </w:rPr>
        <w:t xml:space="preserve"> ejercicio</w:t>
      </w:r>
      <w:r w:rsidR="003E2312" w:rsidRPr="00C56E4C">
        <w:rPr>
          <w:rFonts w:ascii="Arial" w:hAnsi="Arial" w:cs="Arial"/>
          <w:sz w:val="20"/>
          <w:szCs w:val="20"/>
        </w:rPr>
        <w:t xml:space="preserve"> 2019</w:t>
      </w:r>
      <w:r w:rsidR="00A81C92" w:rsidRPr="00C56E4C">
        <w:rPr>
          <w:rFonts w:ascii="Arial" w:hAnsi="Arial" w:cs="Arial"/>
          <w:sz w:val="20"/>
          <w:szCs w:val="20"/>
        </w:rPr>
        <w:t xml:space="preserve"> y 2018</w:t>
      </w:r>
      <w:r w:rsidR="00692A2F" w:rsidRPr="00C56E4C">
        <w:rPr>
          <w:rFonts w:ascii="Arial" w:hAnsi="Arial" w:cs="Arial"/>
          <w:sz w:val="20"/>
          <w:szCs w:val="20"/>
        </w:rPr>
        <w:t xml:space="preserve"> </w:t>
      </w:r>
      <w:r w:rsidR="00CC2A97" w:rsidRPr="00C56E4C">
        <w:rPr>
          <w:rFonts w:ascii="Arial" w:hAnsi="Arial" w:cs="Arial"/>
          <w:sz w:val="20"/>
          <w:szCs w:val="20"/>
        </w:rPr>
        <w:t>es el siguiente</w:t>
      </w:r>
      <w:r w:rsidR="003E2312" w:rsidRPr="00C56E4C">
        <w:rPr>
          <w:rFonts w:ascii="Arial" w:hAnsi="Arial" w:cs="Arial"/>
          <w:sz w:val="20"/>
          <w:szCs w:val="20"/>
        </w:rPr>
        <w:t>, en euros</w:t>
      </w:r>
      <w:r w:rsidR="00CC2A97" w:rsidRPr="00C56E4C">
        <w:rPr>
          <w:rFonts w:ascii="Arial" w:hAnsi="Arial" w:cs="Arial"/>
          <w:sz w:val="20"/>
          <w:szCs w:val="20"/>
        </w:rPr>
        <w:t>:</w:t>
      </w:r>
    </w:p>
    <w:tbl>
      <w:tblPr>
        <w:tblW w:w="5000" w:type="pct"/>
        <w:jc w:val="center"/>
        <w:tblCellMar>
          <w:left w:w="70" w:type="dxa"/>
          <w:right w:w="70" w:type="dxa"/>
        </w:tblCellMar>
        <w:tblLook w:val="04A0"/>
      </w:tblPr>
      <w:tblGrid>
        <w:gridCol w:w="2181"/>
        <w:gridCol w:w="1291"/>
        <w:gridCol w:w="1293"/>
        <w:gridCol w:w="1294"/>
        <w:gridCol w:w="1294"/>
        <w:gridCol w:w="1291"/>
      </w:tblGrid>
      <w:tr w:rsidR="00A81C92" w:rsidRPr="00A81C92" w:rsidTr="00C56E4C">
        <w:trPr>
          <w:trHeight w:val="340"/>
          <w:jc w:val="center"/>
        </w:trPr>
        <w:tc>
          <w:tcPr>
            <w:tcW w:w="1223" w:type="pct"/>
            <w:tcBorders>
              <w:top w:val="nil"/>
              <w:left w:val="nil"/>
              <w:bottom w:val="single" w:sz="4" w:space="0" w:color="auto"/>
              <w:right w:val="nil"/>
            </w:tcBorders>
            <w:shd w:val="clear" w:color="000000" w:fill="D9D9D9"/>
            <w:vAlign w:val="bottom"/>
            <w:hideMark/>
          </w:tcPr>
          <w:p w:rsidR="00A81C92" w:rsidRPr="00A81C92" w:rsidRDefault="00A81C92" w:rsidP="00A81C92">
            <w:pPr>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 </w:t>
            </w:r>
          </w:p>
        </w:tc>
        <w:tc>
          <w:tcPr>
            <w:tcW w:w="755" w:type="pct"/>
            <w:tcBorders>
              <w:top w:val="nil"/>
              <w:left w:val="nil"/>
              <w:bottom w:val="single" w:sz="4" w:space="0" w:color="auto"/>
              <w:right w:val="nil"/>
            </w:tcBorders>
            <w:shd w:val="clear" w:color="000000" w:fill="D9D9D9"/>
            <w:vAlign w:val="bottom"/>
            <w:hideMark/>
          </w:tcPr>
          <w:p w:rsidR="00A81C92" w:rsidRPr="00A81C92" w:rsidRDefault="00A81C92" w:rsidP="00A81C92">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01/01/2018</w:t>
            </w:r>
          </w:p>
        </w:tc>
        <w:tc>
          <w:tcPr>
            <w:tcW w:w="756" w:type="pct"/>
            <w:tcBorders>
              <w:top w:val="nil"/>
              <w:left w:val="nil"/>
              <w:bottom w:val="single" w:sz="4" w:space="0" w:color="auto"/>
              <w:right w:val="nil"/>
            </w:tcBorders>
            <w:shd w:val="clear" w:color="000000" w:fill="D9D9D9"/>
            <w:vAlign w:val="bottom"/>
            <w:hideMark/>
          </w:tcPr>
          <w:p w:rsidR="00A81C92" w:rsidRPr="00A81C92" w:rsidRDefault="00A81C92" w:rsidP="00A81C92">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756" w:type="pct"/>
            <w:tcBorders>
              <w:top w:val="nil"/>
              <w:left w:val="nil"/>
              <w:bottom w:val="single" w:sz="4" w:space="0" w:color="auto"/>
              <w:right w:val="nil"/>
            </w:tcBorders>
            <w:shd w:val="clear" w:color="000000" w:fill="D9D9D9"/>
            <w:vAlign w:val="bottom"/>
            <w:hideMark/>
          </w:tcPr>
          <w:p w:rsidR="00A81C92" w:rsidRPr="00A81C92" w:rsidRDefault="00A81C92" w:rsidP="00A81C92">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31/12/2018</w:t>
            </w:r>
          </w:p>
        </w:tc>
        <w:tc>
          <w:tcPr>
            <w:tcW w:w="756" w:type="pct"/>
            <w:tcBorders>
              <w:top w:val="nil"/>
              <w:left w:val="nil"/>
              <w:bottom w:val="single" w:sz="4" w:space="0" w:color="auto"/>
              <w:right w:val="nil"/>
            </w:tcBorders>
            <w:shd w:val="clear" w:color="000000" w:fill="D9D9D9"/>
            <w:vAlign w:val="bottom"/>
            <w:hideMark/>
          </w:tcPr>
          <w:p w:rsidR="00A81C92" w:rsidRPr="00A81C92" w:rsidRDefault="00A81C92" w:rsidP="00A81C92">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756" w:type="pct"/>
            <w:tcBorders>
              <w:top w:val="nil"/>
              <w:left w:val="nil"/>
              <w:bottom w:val="single" w:sz="4" w:space="0" w:color="auto"/>
              <w:right w:val="nil"/>
            </w:tcBorders>
            <w:shd w:val="clear" w:color="000000" w:fill="D9D9D9"/>
            <w:vAlign w:val="bottom"/>
            <w:hideMark/>
          </w:tcPr>
          <w:p w:rsidR="00A81C92" w:rsidRPr="00A81C92" w:rsidRDefault="00A81C92" w:rsidP="00A81C92">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31/12/2019</w:t>
            </w:r>
          </w:p>
        </w:tc>
      </w:tr>
      <w:tr w:rsidR="000D2D43" w:rsidRPr="00A81C92" w:rsidTr="00C56E4C">
        <w:trPr>
          <w:trHeight w:val="283"/>
          <w:jc w:val="center"/>
        </w:trPr>
        <w:tc>
          <w:tcPr>
            <w:tcW w:w="1223" w:type="pct"/>
            <w:tcBorders>
              <w:top w:val="nil"/>
              <w:left w:val="nil"/>
              <w:bottom w:val="nil"/>
              <w:right w:val="nil"/>
            </w:tcBorders>
            <w:shd w:val="clear" w:color="auto" w:fill="auto"/>
            <w:vAlign w:val="center"/>
            <w:hideMark/>
          </w:tcPr>
          <w:p w:rsidR="00A81C92" w:rsidRPr="00A81C92" w:rsidRDefault="00A81C92" w:rsidP="00A81C92">
            <w:pPr>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Coste:</w:t>
            </w:r>
          </w:p>
        </w:tc>
        <w:tc>
          <w:tcPr>
            <w:tcW w:w="755"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r>
      <w:tr w:rsidR="000D2D43" w:rsidRPr="00A81C92" w:rsidTr="00C56E4C">
        <w:trPr>
          <w:trHeight w:val="283"/>
          <w:jc w:val="center"/>
        </w:trPr>
        <w:tc>
          <w:tcPr>
            <w:tcW w:w="1223" w:type="pct"/>
            <w:tcBorders>
              <w:top w:val="nil"/>
              <w:left w:val="nil"/>
              <w:bottom w:val="nil"/>
              <w:right w:val="nil"/>
            </w:tcBorders>
            <w:shd w:val="clear" w:color="auto" w:fill="auto"/>
            <w:noWrap/>
            <w:vAlign w:val="center"/>
            <w:hideMark/>
          </w:tcPr>
          <w:p w:rsidR="00A81C92" w:rsidRPr="00A81C92" w:rsidRDefault="00A81C92" w:rsidP="00A81C92">
            <w:pPr>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755"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11.210,76</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5.395,31</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16.606,07</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1.213,00</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17.819,07</w:t>
            </w:r>
          </w:p>
        </w:tc>
      </w:tr>
      <w:tr w:rsidR="00A81C92" w:rsidRPr="00A81C92" w:rsidTr="00C56E4C">
        <w:trPr>
          <w:trHeight w:val="283"/>
          <w:jc w:val="center"/>
        </w:trPr>
        <w:tc>
          <w:tcPr>
            <w:tcW w:w="1223" w:type="pct"/>
            <w:tcBorders>
              <w:top w:val="nil"/>
              <w:left w:val="nil"/>
              <w:bottom w:val="nil"/>
              <w:right w:val="nil"/>
            </w:tcBorders>
            <w:shd w:val="clear" w:color="000000" w:fill="F2F2F2"/>
            <w:vAlign w:val="center"/>
            <w:hideMark/>
          </w:tcPr>
          <w:p w:rsidR="00A81C92" w:rsidRPr="00A81C92" w:rsidRDefault="00A81C92" w:rsidP="00A81C92">
            <w:pPr>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w:t>
            </w:r>
          </w:p>
        </w:tc>
        <w:tc>
          <w:tcPr>
            <w:tcW w:w="755"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11.210,76</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5.395,31</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16.606,07</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1.213,00</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17.819,07</w:t>
            </w:r>
          </w:p>
        </w:tc>
      </w:tr>
      <w:tr w:rsidR="000D2D43" w:rsidRPr="00A81C92" w:rsidTr="00C56E4C">
        <w:trPr>
          <w:trHeight w:val="283"/>
          <w:jc w:val="center"/>
        </w:trPr>
        <w:tc>
          <w:tcPr>
            <w:tcW w:w="1223" w:type="pct"/>
            <w:tcBorders>
              <w:top w:val="nil"/>
              <w:left w:val="nil"/>
              <w:bottom w:val="nil"/>
              <w:right w:val="nil"/>
            </w:tcBorders>
            <w:shd w:val="clear" w:color="auto" w:fill="auto"/>
            <w:vAlign w:val="center"/>
            <w:hideMark/>
          </w:tcPr>
          <w:p w:rsidR="00A81C92" w:rsidRPr="00A81C92" w:rsidRDefault="00A81C92" w:rsidP="00A81C92">
            <w:pPr>
              <w:spacing w:after="0" w:line="240" w:lineRule="auto"/>
              <w:rPr>
                <w:rFonts w:ascii="Arial" w:eastAsia="Times New Roman" w:hAnsi="Arial" w:cs="Arial"/>
                <w:b/>
                <w:bCs/>
                <w:color w:val="000000"/>
                <w:sz w:val="18"/>
                <w:szCs w:val="18"/>
                <w:lang w:eastAsia="es-ES"/>
              </w:rPr>
            </w:pPr>
            <w:proofErr w:type="spellStart"/>
            <w:r w:rsidRPr="00A81C92">
              <w:rPr>
                <w:rFonts w:ascii="Arial" w:eastAsia="Times New Roman" w:hAnsi="Arial" w:cs="Arial"/>
                <w:b/>
                <w:bCs/>
                <w:color w:val="000000"/>
                <w:sz w:val="18"/>
                <w:szCs w:val="18"/>
                <w:lang w:eastAsia="es-ES"/>
              </w:rPr>
              <w:t>Amort</w:t>
            </w:r>
            <w:proofErr w:type="spellEnd"/>
            <w:r w:rsidRPr="00A81C92">
              <w:rPr>
                <w:rFonts w:ascii="Arial" w:eastAsia="Times New Roman" w:hAnsi="Arial" w:cs="Arial"/>
                <w:b/>
                <w:bCs/>
                <w:color w:val="000000"/>
                <w:sz w:val="18"/>
                <w:szCs w:val="18"/>
                <w:lang w:eastAsia="es-ES"/>
              </w:rPr>
              <w:t>. Acumulada:</w:t>
            </w:r>
          </w:p>
        </w:tc>
        <w:tc>
          <w:tcPr>
            <w:tcW w:w="755"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p>
        </w:tc>
        <w:tc>
          <w:tcPr>
            <w:tcW w:w="756"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nil"/>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r>
      <w:tr w:rsidR="000D2D43" w:rsidRPr="00A81C92" w:rsidTr="00C56E4C">
        <w:trPr>
          <w:trHeight w:val="283"/>
          <w:jc w:val="center"/>
        </w:trPr>
        <w:tc>
          <w:tcPr>
            <w:tcW w:w="1223" w:type="pct"/>
            <w:tcBorders>
              <w:top w:val="nil"/>
              <w:left w:val="nil"/>
              <w:bottom w:val="nil"/>
              <w:right w:val="nil"/>
            </w:tcBorders>
            <w:shd w:val="clear" w:color="000000" w:fill="FFFFFF"/>
            <w:noWrap/>
            <w:vAlign w:val="center"/>
            <w:hideMark/>
          </w:tcPr>
          <w:p w:rsidR="00A81C92" w:rsidRPr="00A81C92" w:rsidRDefault="00A81C92" w:rsidP="00A81C92">
            <w:pPr>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755"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-3.021,30</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-4.547,59</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-7.568,89</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-5.577,85</w:t>
            </w:r>
          </w:p>
        </w:tc>
        <w:tc>
          <w:tcPr>
            <w:tcW w:w="756" w:type="pct"/>
            <w:tcBorders>
              <w:top w:val="nil"/>
              <w:left w:val="nil"/>
              <w:bottom w:val="nil"/>
              <w:right w:val="nil"/>
            </w:tcBorders>
            <w:shd w:val="clear" w:color="auto" w:fill="auto"/>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-13.146,74</w:t>
            </w:r>
          </w:p>
        </w:tc>
      </w:tr>
      <w:tr w:rsidR="00A81C92" w:rsidRPr="00A81C92" w:rsidTr="00C56E4C">
        <w:trPr>
          <w:trHeight w:val="283"/>
          <w:jc w:val="center"/>
        </w:trPr>
        <w:tc>
          <w:tcPr>
            <w:tcW w:w="1223" w:type="pct"/>
            <w:tcBorders>
              <w:top w:val="nil"/>
              <w:left w:val="nil"/>
              <w:bottom w:val="nil"/>
              <w:right w:val="nil"/>
            </w:tcBorders>
            <w:shd w:val="clear" w:color="000000" w:fill="F2F2F2"/>
            <w:vAlign w:val="center"/>
            <w:hideMark/>
          </w:tcPr>
          <w:p w:rsidR="00A81C92" w:rsidRPr="00A81C92" w:rsidRDefault="00A81C92" w:rsidP="00A81C92">
            <w:pPr>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w:t>
            </w:r>
          </w:p>
        </w:tc>
        <w:tc>
          <w:tcPr>
            <w:tcW w:w="755"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-3.021,30</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-4.547,59</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-7.568,89</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-5.577,85</w:t>
            </w:r>
          </w:p>
        </w:tc>
        <w:tc>
          <w:tcPr>
            <w:tcW w:w="756" w:type="pct"/>
            <w:tcBorders>
              <w:top w:val="nil"/>
              <w:left w:val="nil"/>
              <w:bottom w:val="nil"/>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-13.146,74</w:t>
            </w:r>
          </w:p>
        </w:tc>
      </w:tr>
      <w:tr w:rsidR="000D2D43" w:rsidRPr="00A81C92" w:rsidTr="00C56E4C">
        <w:trPr>
          <w:trHeight w:val="170"/>
          <w:jc w:val="center"/>
        </w:trPr>
        <w:tc>
          <w:tcPr>
            <w:tcW w:w="1223" w:type="pct"/>
            <w:tcBorders>
              <w:top w:val="nil"/>
              <w:left w:val="nil"/>
              <w:bottom w:val="single" w:sz="4" w:space="0" w:color="auto"/>
              <w:right w:val="nil"/>
            </w:tcBorders>
            <w:shd w:val="clear" w:color="auto" w:fill="auto"/>
            <w:noWrap/>
            <w:vAlign w:val="center"/>
            <w:hideMark/>
          </w:tcPr>
          <w:p w:rsidR="00A81C92" w:rsidRPr="00A81C92" w:rsidRDefault="00A81C92" w:rsidP="00A81C92">
            <w:pPr>
              <w:spacing w:after="0" w:line="240" w:lineRule="auto"/>
              <w:jc w:val="right"/>
              <w:rPr>
                <w:rFonts w:ascii="Arial" w:eastAsia="Times New Roman" w:hAnsi="Arial" w:cs="Arial"/>
                <w:b/>
                <w:bCs/>
                <w:color w:val="000000"/>
                <w:sz w:val="18"/>
                <w:szCs w:val="18"/>
                <w:lang w:eastAsia="es-ES"/>
              </w:rPr>
            </w:pPr>
          </w:p>
        </w:tc>
        <w:tc>
          <w:tcPr>
            <w:tcW w:w="755" w:type="pct"/>
            <w:tcBorders>
              <w:top w:val="nil"/>
              <w:left w:val="nil"/>
              <w:bottom w:val="single" w:sz="4" w:space="0" w:color="auto"/>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single" w:sz="4" w:space="0" w:color="auto"/>
              <w:right w:val="nil"/>
            </w:tcBorders>
            <w:shd w:val="clear" w:color="auto" w:fill="auto"/>
            <w:noWrap/>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single" w:sz="4" w:space="0" w:color="auto"/>
              <w:right w:val="nil"/>
            </w:tcBorders>
            <w:shd w:val="clear" w:color="auto" w:fill="auto"/>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single" w:sz="4" w:space="0" w:color="auto"/>
              <w:right w:val="nil"/>
            </w:tcBorders>
            <w:shd w:val="clear" w:color="auto" w:fill="auto"/>
            <w:noWrap/>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c>
          <w:tcPr>
            <w:tcW w:w="756" w:type="pct"/>
            <w:tcBorders>
              <w:top w:val="nil"/>
              <w:left w:val="nil"/>
              <w:bottom w:val="single" w:sz="4" w:space="0" w:color="auto"/>
              <w:right w:val="nil"/>
            </w:tcBorders>
            <w:shd w:val="clear" w:color="auto" w:fill="auto"/>
            <w:noWrap/>
            <w:vAlign w:val="center"/>
            <w:hideMark/>
          </w:tcPr>
          <w:p w:rsidR="00A81C92" w:rsidRPr="00A81C92" w:rsidRDefault="00A81C92" w:rsidP="00E531A0">
            <w:pPr>
              <w:spacing w:after="0" w:line="240" w:lineRule="auto"/>
              <w:jc w:val="right"/>
              <w:rPr>
                <w:rFonts w:ascii="Times New Roman" w:eastAsia="Times New Roman" w:hAnsi="Times New Roman" w:cs="Times New Roman"/>
                <w:sz w:val="20"/>
                <w:szCs w:val="20"/>
                <w:lang w:eastAsia="es-ES"/>
              </w:rPr>
            </w:pPr>
          </w:p>
        </w:tc>
      </w:tr>
      <w:tr w:rsidR="00A81C92" w:rsidRPr="00A81C92" w:rsidTr="00C56E4C">
        <w:trPr>
          <w:trHeight w:val="283"/>
          <w:jc w:val="center"/>
        </w:trPr>
        <w:tc>
          <w:tcPr>
            <w:tcW w:w="1223" w:type="pct"/>
            <w:tcBorders>
              <w:top w:val="single" w:sz="4" w:space="0" w:color="auto"/>
              <w:left w:val="nil"/>
              <w:bottom w:val="single" w:sz="4" w:space="0" w:color="auto"/>
              <w:right w:val="nil"/>
            </w:tcBorders>
            <w:shd w:val="clear" w:color="000000" w:fill="F2F2F2"/>
            <w:noWrap/>
            <w:vAlign w:val="center"/>
            <w:hideMark/>
          </w:tcPr>
          <w:p w:rsidR="00A81C92" w:rsidRPr="00A81C92" w:rsidRDefault="00A81C92" w:rsidP="00A81C92">
            <w:pPr>
              <w:spacing w:after="0" w:line="240" w:lineRule="auto"/>
              <w:rPr>
                <w:rFonts w:ascii="Arial" w:eastAsia="Times New Roman" w:hAnsi="Arial" w:cs="Arial"/>
                <w:b/>
                <w:bCs/>
                <w:color w:val="000000"/>
                <w:sz w:val="18"/>
                <w:szCs w:val="18"/>
                <w:lang w:eastAsia="es-ES"/>
              </w:rPr>
            </w:pPr>
            <w:proofErr w:type="spellStart"/>
            <w:r w:rsidRPr="00A81C92">
              <w:rPr>
                <w:rFonts w:ascii="Arial" w:eastAsia="Times New Roman" w:hAnsi="Arial" w:cs="Arial"/>
                <w:b/>
                <w:bCs/>
                <w:color w:val="000000"/>
                <w:sz w:val="18"/>
                <w:szCs w:val="18"/>
                <w:lang w:eastAsia="es-ES"/>
              </w:rPr>
              <w:t>Inmov</w:t>
            </w:r>
            <w:proofErr w:type="spellEnd"/>
            <w:r w:rsidRPr="00A81C92">
              <w:rPr>
                <w:rFonts w:ascii="Arial" w:eastAsia="Times New Roman" w:hAnsi="Arial" w:cs="Arial"/>
                <w:b/>
                <w:bCs/>
                <w:color w:val="000000"/>
                <w:sz w:val="18"/>
                <w:szCs w:val="18"/>
                <w:lang w:eastAsia="es-ES"/>
              </w:rPr>
              <w:t>. Material, Neto</w:t>
            </w:r>
          </w:p>
        </w:tc>
        <w:tc>
          <w:tcPr>
            <w:tcW w:w="755" w:type="pct"/>
            <w:tcBorders>
              <w:top w:val="single" w:sz="4" w:space="0" w:color="auto"/>
              <w:left w:val="nil"/>
              <w:bottom w:val="single" w:sz="4" w:space="0" w:color="auto"/>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8.189,46</w:t>
            </w:r>
          </w:p>
        </w:tc>
        <w:tc>
          <w:tcPr>
            <w:tcW w:w="756" w:type="pct"/>
            <w:tcBorders>
              <w:top w:val="single" w:sz="4" w:space="0" w:color="auto"/>
              <w:left w:val="nil"/>
              <w:bottom w:val="single" w:sz="4" w:space="0" w:color="auto"/>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 </w:t>
            </w:r>
          </w:p>
        </w:tc>
        <w:tc>
          <w:tcPr>
            <w:tcW w:w="756" w:type="pct"/>
            <w:tcBorders>
              <w:top w:val="single" w:sz="4" w:space="0" w:color="auto"/>
              <w:left w:val="nil"/>
              <w:bottom w:val="single" w:sz="4" w:space="0" w:color="auto"/>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9.037,18</w:t>
            </w:r>
          </w:p>
        </w:tc>
        <w:tc>
          <w:tcPr>
            <w:tcW w:w="756" w:type="pct"/>
            <w:tcBorders>
              <w:top w:val="single" w:sz="4" w:space="0" w:color="auto"/>
              <w:left w:val="nil"/>
              <w:bottom w:val="single" w:sz="4" w:space="0" w:color="auto"/>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 </w:t>
            </w:r>
          </w:p>
        </w:tc>
        <w:tc>
          <w:tcPr>
            <w:tcW w:w="756" w:type="pct"/>
            <w:tcBorders>
              <w:top w:val="single" w:sz="4" w:space="0" w:color="auto"/>
              <w:left w:val="nil"/>
              <w:bottom w:val="single" w:sz="4" w:space="0" w:color="auto"/>
              <w:right w:val="nil"/>
            </w:tcBorders>
            <w:shd w:val="clear" w:color="000000" w:fill="F2F2F2"/>
            <w:noWrap/>
            <w:vAlign w:val="center"/>
            <w:hideMark/>
          </w:tcPr>
          <w:p w:rsidR="00A81C92" w:rsidRPr="00A81C92" w:rsidRDefault="00A81C92" w:rsidP="00E531A0">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4.672,33</w:t>
            </w:r>
          </w:p>
        </w:tc>
      </w:tr>
      <w:bookmarkEnd w:id="0"/>
      <w:bookmarkEnd w:id="1"/>
    </w:tbl>
    <w:p w:rsidR="00E531A0" w:rsidRPr="00C56E4C" w:rsidRDefault="00E531A0" w:rsidP="000D2D43">
      <w:pPr>
        <w:spacing w:before="120" w:after="120" w:line="240" w:lineRule="auto"/>
        <w:jc w:val="both"/>
        <w:rPr>
          <w:rFonts w:ascii="Arial" w:hAnsi="Arial" w:cs="Arial"/>
          <w:sz w:val="20"/>
          <w:szCs w:val="20"/>
          <w:u w:val="single"/>
        </w:rPr>
      </w:pPr>
    </w:p>
    <w:p w:rsidR="00D37816" w:rsidRPr="00C56E4C" w:rsidRDefault="00E531A0" w:rsidP="00C56E4C">
      <w:pPr>
        <w:keepNext/>
        <w:keepLines/>
        <w:spacing w:before="120" w:after="120" w:line="280" w:lineRule="exact"/>
        <w:jc w:val="both"/>
        <w:rPr>
          <w:rFonts w:ascii="Arial" w:hAnsi="Arial" w:cs="Arial"/>
          <w:sz w:val="20"/>
          <w:szCs w:val="20"/>
          <w:u w:val="single"/>
        </w:rPr>
      </w:pPr>
      <w:r w:rsidRPr="00C56E4C">
        <w:rPr>
          <w:rFonts w:ascii="Arial" w:hAnsi="Arial" w:cs="Arial"/>
          <w:sz w:val="20"/>
          <w:szCs w:val="20"/>
          <w:u w:val="single"/>
        </w:rPr>
        <w:lastRenderedPageBreak/>
        <w:t xml:space="preserve">4.2 </w:t>
      </w:r>
      <w:r w:rsidR="00D37816" w:rsidRPr="00C56E4C">
        <w:rPr>
          <w:rFonts w:ascii="Arial" w:hAnsi="Arial" w:cs="Arial"/>
          <w:sz w:val="20"/>
          <w:szCs w:val="20"/>
          <w:u w:val="single"/>
        </w:rPr>
        <w:t>Inmovilizado Material</w:t>
      </w:r>
    </w:p>
    <w:p w:rsidR="003E2312" w:rsidRPr="00C56E4C" w:rsidRDefault="004776CE"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El movimiento del Inmovilizado Material en el ejercicio 2019</w:t>
      </w:r>
      <w:r w:rsidR="003804B5" w:rsidRPr="00C56E4C">
        <w:rPr>
          <w:rFonts w:ascii="Arial" w:hAnsi="Arial" w:cs="Arial"/>
          <w:sz w:val="20"/>
          <w:szCs w:val="20"/>
        </w:rPr>
        <w:t xml:space="preserve"> y 2018</w:t>
      </w:r>
      <w:r w:rsidRPr="00C56E4C">
        <w:rPr>
          <w:rFonts w:ascii="Arial" w:hAnsi="Arial" w:cs="Arial"/>
          <w:sz w:val="20"/>
          <w:szCs w:val="20"/>
        </w:rPr>
        <w:t xml:space="preserve"> es el siguiente, en euros</w:t>
      </w:r>
      <w:r w:rsidR="003E2312" w:rsidRPr="00C56E4C">
        <w:rPr>
          <w:rFonts w:ascii="Arial" w:hAnsi="Arial" w:cs="Arial"/>
          <w:sz w:val="20"/>
          <w:szCs w:val="20"/>
        </w:rPr>
        <w:t>:</w:t>
      </w:r>
    </w:p>
    <w:tbl>
      <w:tblPr>
        <w:tblW w:w="9072" w:type="dxa"/>
        <w:jc w:val="center"/>
        <w:tblCellMar>
          <w:left w:w="70" w:type="dxa"/>
          <w:right w:w="70" w:type="dxa"/>
        </w:tblCellMar>
        <w:tblLook w:val="04A0"/>
      </w:tblPr>
      <w:tblGrid>
        <w:gridCol w:w="2293"/>
        <w:gridCol w:w="1072"/>
        <w:gridCol w:w="1136"/>
        <w:gridCol w:w="1072"/>
        <w:gridCol w:w="1136"/>
        <w:gridCol w:w="1136"/>
        <w:gridCol w:w="1227"/>
      </w:tblGrid>
      <w:tr w:rsidR="000B180A" w:rsidRPr="00C56E4C" w:rsidTr="006E098E">
        <w:trPr>
          <w:trHeight w:val="340"/>
          <w:jc w:val="center"/>
        </w:trPr>
        <w:tc>
          <w:tcPr>
            <w:tcW w:w="1264"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591"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01/01/2018</w:t>
            </w:r>
          </w:p>
        </w:tc>
        <w:tc>
          <w:tcPr>
            <w:tcW w:w="626"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Altas</w:t>
            </w:r>
          </w:p>
        </w:tc>
        <w:tc>
          <w:tcPr>
            <w:tcW w:w="591"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Bajas</w:t>
            </w:r>
          </w:p>
        </w:tc>
        <w:tc>
          <w:tcPr>
            <w:tcW w:w="626"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31/12/2018</w:t>
            </w:r>
          </w:p>
        </w:tc>
        <w:tc>
          <w:tcPr>
            <w:tcW w:w="626"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Altas</w:t>
            </w:r>
          </w:p>
        </w:tc>
        <w:tc>
          <w:tcPr>
            <w:tcW w:w="676" w:type="pct"/>
            <w:tcBorders>
              <w:top w:val="nil"/>
              <w:left w:val="nil"/>
              <w:bottom w:val="single" w:sz="4" w:space="0" w:color="auto"/>
              <w:right w:val="nil"/>
            </w:tcBorders>
            <w:shd w:val="clear" w:color="000000" w:fill="D9D9D9"/>
            <w:vAlign w:val="bottom"/>
            <w:hideMark/>
          </w:tcPr>
          <w:p w:rsidR="000B180A" w:rsidRPr="00C56E4C" w:rsidRDefault="000B180A" w:rsidP="00C56E4C">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31/12/2019</w:t>
            </w:r>
          </w:p>
        </w:tc>
      </w:tr>
      <w:tr w:rsidR="000B180A" w:rsidRPr="00C56E4C" w:rsidTr="006E098E">
        <w:trPr>
          <w:trHeight w:val="283"/>
          <w:jc w:val="center"/>
        </w:trPr>
        <w:tc>
          <w:tcPr>
            <w:tcW w:w="1264"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Coste:</w:t>
            </w:r>
          </w:p>
        </w:tc>
        <w:tc>
          <w:tcPr>
            <w:tcW w:w="591"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626"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Técnicas</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274.403,91</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148.093,64</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422.497,55</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514.302,44</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936.799,99</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Utillaje</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335,80</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335,80</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335,80</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Otras Instalaciones</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161.074,63</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3.802,63</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164.877,26</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413.369,17</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578.246,43</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proofErr w:type="spellStart"/>
            <w:r w:rsidRPr="00C56E4C">
              <w:rPr>
                <w:rFonts w:ascii="Arial" w:eastAsia="Times New Roman" w:hAnsi="Arial" w:cs="Arial"/>
                <w:color w:val="000000"/>
                <w:sz w:val="18"/>
                <w:szCs w:val="18"/>
                <w:lang w:eastAsia="es-ES"/>
              </w:rPr>
              <w:t>Eq</w:t>
            </w:r>
            <w:proofErr w:type="spellEnd"/>
            <w:r w:rsidRPr="00C56E4C">
              <w:rPr>
                <w:rFonts w:ascii="Arial" w:eastAsia="Times New Roman" w:hAnsi="Arial" w:cs="Arial"/>
                <w:color w:val="000000"/>
                <w:sz w:val="18"/>
                <w:szCs w:val="18"/>
                <w:lang w:eastAsia="es-ES"/>
              </w:rPr>
              <w:t>. Proceso  Información</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21.649,91</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1.076,53</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22.726,44</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16.300,00</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39.026,44</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Elementos de Transporte</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40.205,60</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40.205,60</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40.205,60</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xml:space="preserve">Otro Inmovilizado Material </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155.417,50</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155.417,50</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155.417,50</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en Montaje</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198.067,50</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4.648,34</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201.261,20</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1.454,64</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12.733,05</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14.187,69</w:t>
            </w:r>
          </w:p>
        </w:tc>
      </w:tr>
      <w:tr w:rsidR="000B180A" w:rsidRPr="00C56E4C" w:rsidTr="006E098E">
        <w:trPr>
          <w:trHeight w:val="283"/>
          <w:jc w:val="center"/>
        </w:trPr>
        <w:tc>
          <w:tcPr>
            <w:tcW w:w="1264" w:type="pct"/>
            <w:tcBorders>
              <w:top w:val="nil"/>
              <w:left w:val="nil"/>
              <w:bottom w:val="nil"/>
              <w:right w:val="nil"/>
            </w:tcBorders>
            <w:shd w:val="clear" w:color="000000" w:fill="F2F2F2"/>
            <w:vAlign w:val="center"/>
            <w:hideMark/>
          </w:tcPr>
          <w:p w:rsidR="000B180A" w:rsidRPr="00C56E4C" w:rsidRDefault="000B180A" w:rsidP="00C56E4C">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 </w:t>
            </w:r>
          </w:p>
        </w:tc>
        <w:tc>
          <w:tcPr>
            <w:tcW w:w="591"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655.531,75</w:t>
            </w:r>
          </w:p>
        </w:tc>
        <w:tc>
          <w:tcPr>
            <w:tcW w:w="62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353.244,24</w:t>
            </w:r>
          </w:p>
        </w:tc>
        <w:tc>
          <w:tcPr>
            <w:tcW w:w="591"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201.261,20</w:t>
            </w:r>
          </w:p>
        </w:tc>
        <w:tc>
          <w:tcPr>
            <w:tcW w:w="62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807.514,79</w:t>
            </w:r>
          </w:p>
        </w:tc>
        <w:tc>
          <w:tcPr>
            <w:tcW w:w="62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956.704,66</w:t>
            </w:r>
          </w:p>
        </w:tc>
        <w:tc>
          <w:tcPr>
            <w:tcW w:w="67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1.764.219,45</w:t>
            </w:r>
          </w:p>
        </w:tc>
      </w:tr>
      <w:tr w:rsidR="000B180A" w:rsidRPr="00C56E4C" w:rsidTr="006E098E">
        <w:trPr>
          <w:trHeight w:val="283"/>
          <w:jc w:val="center"/>
        </w:trPr>
        <w:tc>
          <w:tcPr>
            <w:tcW w:w="1264"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rPr>
                <w:rFonts w:ascii="Arial" w:eastAsia="Times New Roman" w:hAnsi="Arial" w:cs="Arial"/>
                <w:b/>
                <w:bCs/>
                <w:color w:val="000000"/>
                <w:sz w:val="18"/>
                <w:szCs w:val="18"/>
                <w:lang w:eastAsia="es-ES"/>
              </w:rPr>
            </w:pPr>
            <w:proofErr w:type="spellStart"/>
            <w:r w:rsidRPr="00C56E4C">
              <w:rPr>
                <w:rFonts w:ascii="Arial" w:eastAsia="Times New Roman" w:hAnsi="Arial" w:cs="Arial"/>
                <w:b/>
                <w:bCs/>
                <w:color w:val="000000"/>
                <w:sz w:val="18"/>
                <w:szCs w:val="18"/>
                <w:lang w:eastAsia="es-ES"/>
              </w:rPr>
              <w:t>Amort</w:t>
            </w:r>
            <w:proofErr w:type="spellEnd"/>
            <w:r w:rsidRPr="00C56E4C">
              <w:rPr>
                <w:rFonts w:ascii="Arial" w:eastAsia="Times New Roman" w:hAnsi="Arial" w:cs="Arial"/>
                <w:b/>
                <w:bCs/>
                <w:color w:val="000000"/>
                <w:sz w:val="18"/>
                <w:szCs w:val="18"/>
                <w:lang w:eastAsia="es-ES"/>
              </w:rPr>
              <w:t>. Acumulada:</w:t>
            </w:r>
          </w:p>
        </w:tc>
        <w:tc>
          <w:tcPr>
            <w:tcW w:w="591"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p>
        </w:tc>
        <w:tc>
          <w:tcPr>
            <w:tcW w:w="626"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591"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626"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626"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c>
          <w:tcPr>
            <w:tcW w:w="676" w:type="pct"/>
            <w:tcBorders>
              <w:top w:val="nil"/>
              <w:left w:val="nil"/>
              <w:bottom w:val="nil"/>
              <w:right w:val="nil"/>
            </w:tcBorders>
            <w:shd w:val="clear" w:color="auto" w:fill="auto"/>
            <w:vAlign w:val="center"/>
            <w:hideMark/>
          </w:tcPr>
          <w:p w:rsidR="000B180A" w:rsidRPr="00C56E4C" w:rsidRDefault="000B180A" w:rsidP="00C56E4C">
            <w:pPr>
              <w:keepNext/>
              <w:keepLines/>
              <w:spacing w:after="0" w:line="240" w:lineRule="auto"/>
              <w:jc w:val="right"/>
              <w:rPr>
                <w:rFonts w:ascii="Arial" w:eastAsia="Times New Roman" w:hAnsi="Arial" w:cs="Arial"/>
                <w:sz w:val="18"/>
                <w:szCs w:val="18"/>
                <w:lang w:eastAsia="es-ES"/>
              </w:rPr>
            </w:pP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Técnicas</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-36.206,97</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-67.134,61</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-103.341,58</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-100.753,26</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-204.094,84</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Utillaje</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-77,19</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-83,95</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-161,14</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-83,95</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-245,09</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Otras Instalaciones</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-15.808,16</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-22.443,00</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-38.251,16</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-49.532,82</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-87.783,98</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proofErr w:type="spellStart"/>
            <w:r w:rsidRPr="00C56E4C">
              <w:rPr>
                <w:rFonts w:ascii="Arial" w:eastAsia="Times New Roman" w:hAnsi="Arial" w:cs="Arial"/>
                <w:color w:val="000000"/>
                <w:sz w:val="18"/>
                <w:szCs w:val="18"/>
                <w:lang w:eastAsia="es-ES"/>
              </w:rPr>
              <w:t>Eq</w:t>
            </w:r>
            <w:proofErr w:type="spellEnd"/>
            <w:r w:rsidRPr="00C56E4C">
              <w:rPr>
                <w:rFonts w:ascii="Arial" w:eastAsia="Times New Roman" w:hAnsi="Arial" w:cs="Arial"/>
                <w:color w:val="000000"/>
                <w:sz w:val="18"/>
                <w:szCs w:val="18"/>
                <w:lang w:eastAsia="es-ES"/>
              </w:rPr>
              <w:t>. Proceso  Información</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-5.131,08</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-5.308,21</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-10.439,29</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-6.789,90</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-17.229,19</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Elementos Transporte</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-4.503,02</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-4.503,02</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-6.432,89</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-10.935,91</w:t>
            </w:r>
          </w:p>
        </w:tc>
      </w:tr>
      <w:tr w:rsidR="000B180A" w:rsidRPr="00C56E4C" w:rsidTr="006E098E">
        <w:trPr>
          <w:trHeight w:val="283"/>
          <w:jc w:val="center"/>
        </w:trPr>
        <w:tc>
          <w:tcPr>
            <w:tcW w:w="1264"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xml:space="preserve">Otro </w:t>
            </w:r>
            <w:proofErr w:type="spellStart"/>
            <w:r w:rsidRPr="00C56E4C">
              <w:rPr>
                <w:rFonts w:ascii="Arial" w:eastAsia="Times New Roman" w:hAnsi="Arial" w:cs="Arial"/>
                <w:color w:val="000000"/>
                <w:sz w:val="18"/>
                <w:szCs w:val="18"/>
                <w:lang w:eastAsia="es-ES"/>
              </w:rPr>
              <w:t>Inmovil</w:t>
            </w:r>
            <w:proofErr w:type="spellEnd"/>
            <w:r w:rsidRPr="00C56E4C">
              <w:rPr>
                <w:rFonts w:ascii="Arial" w:eastAsia="Times New Roman" w:hAnsi="Arial" w:cs="Arial"/>
                <w:color w:val="000000"/>
                <w:sz w:val="18"/>
                <w:szCs w:val="18"/>
                <w:lang w:eastAsia="es-ES"/>
              </w:rPr>
              <w:t>. Material</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-18.866,66</w:t>
            </w:r>
          </w:p>
        </w:tc>
        <w:tc>
          <w:tcPr>
            <w:tcW w:w="591"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-18.866,66</w:t>
            </w:r>
          </w:p>
        </w:tc>
        <w:tc>
          <w:tcPr>
            <w:tcW w:w="62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-31.083,51</w:t>
            </w:r>
          </w:p>
        </w:tc>
        <w:tc>
          <w:tcPr>
            <w:tcW w:w="676" w:type="pct"/>
            <w:tcBorders>
              <w:top w:val="nil"/>
              <w:left w:val="nil"/>
              <w:bottom w:val="nil"/>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-49.950,17</w:t>
            </w:r>
          </w:p>
        </w:tc>
      </w:tr>
      <w:tr w:rsidR="000B180A" w:rsidRPr="00C56E4C" w:rsidTr="006E098E">
        <w:trPr>
          <w:trHeight w:val="283"/>
          <w:jc w:val="center"/>
        </w:trPr>
        <w:tc>
          <w:tcPr>
            <w:tcW w:w="1264" w:type="pct"/>
            <w:tcBorders>
              <w:top w:val="nil"/>
              <w:left w:val="nil"/>
              <w:bottom w:val="nil"/>
              <w:right w:val="nil"/>
            </w:tcBorders>
            <w:shd w:val="clear" w:color="000000" w:fill="F2F2F2"/>
            <w:vAlign w:val="center"/>
            <w:hideMark/>
          </w:tcPr>
          <w:p w:rsidR="000B180A" w:rsidRPr="00C56E4C" w:rsidRDefault="000B180A" w:rsidP="00C56E4C">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 </w:t>
            </w:r>
          </w:p>
        </w:tc>
        <w:tc>
          <w:tcPr>
            <w:tcW w:w="591"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-57.223,40</w:t>
            </w:r>
          </w:p>
        </w:tc>
        <w:tc>
          <w:tcPr>
            <w:tcW w:w="62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-118.339,45</w:t>
            </w:r>
          </w:p>
        </w:tc>
        <w:tc>
          <w:tcPr>
            <w:tcW w:w="591"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w:t>
            </w:r>
          </w:p>
        </w:tc>
        <w:tc>
          <w:tcPr>
            <w:tcW w:w="62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-175.562,85</w:t>
            </w:r>
          </w:p>
        </w:tc>
        <w:tc>
          <w:tcPr>
            <w:tcW w:w="62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-194.676,33</w:t>
            </w:r>
          </w:p>
        </w:tc>
        <w:tc>
          <w:tcPr>
            <w:tcW w:w="676" w:type="pct"/>
            <w:tcBorders>
              <w:top w:val="nil"/>
              <w:left w:val="nil"/>
              <w:bottom w:val="nil"/>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-370.239,18</w:t>
            </w:r>
          </w:p>
        </w:tc>
      </w:tr>
      <w:tr w:rsidR="000B180A" w:rsidRPr="00C56E4C" w:rsidTr="006E098E">
        <w:trPr>
          <w:trHeight w:val="170"/>
          <w:jc w:val="center"/>
        </w:trPr>
        <w:tc>
          <w:tcPr>
            <w:tcW w:w="1264" w:type="pct"/>
            <w:tcBorders>
              <w:top w:val="nil"/>
              <w:left w:val="nil"/>
              <w:bottom w:val="single" w:sz="4" w:space="0" w:color="auto"/>
              <w:right w:val="nil"/>
            </w:tcBorders>
            <w:shd w:val="clear" w:color="auto" w:fill="auto"/>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p>
        </w:tc>
        <w:tc>
          <w:tcPr>
            <w:tcW w:w="591" w:type="pct"/>
            <w:tcBorders>
              <w:top w:val="nil"/>
              <w:left w:val="nil"/>
              <w:bottom w:val="single" w:sz="4" w:space="0" w:color="auto"/>
              <w:right w:val="nil"/>
            </w:tcBorders>
            <w:shd w:val="clear" w:color="auto" w:fill="auto"/>
            <w:vAlign w:val="center"/>
            <w:hideMark/>
          </w:tcPr>
          <w:p w:rsidR="000B180A" w:rsidRPr="00C56E4C" w:rsidRDefault="000B180A" w:rsidP="00C56E4C">
            <w:pPr>
              <w:keepNext/>
              <w:keepLines/>
              <w:spacing w:after="0" w:line="240" w:lineRule="auto"/>
              <w:rPr>
                <w:rFonts w:ascii="Arial" w:eastAsia="Times New Roman" w:hAnsi="Arial" w:cs="Arial"/>
                <w:sz w:val="18"/>
                <w:szCs w:val="18"/>
                <w:lang w:eastAsia="es-ES"/>
              </w:rPr>
            </w:pPr>
          </w:p>
        </w:tc>
        <w:tc>
          <w:tcPr>
            <w:tcW w:w="626" w:type="pct"/>
            <w:tcBorders>
              <w:top w:val="nil"/>
              <w:left w:val="nil"/>
              <w:bottom w:val="single" w:sz="4" w:space="0" w:color="auto"/>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sz w:val="18"/>
                <w:szCs w:val="18"/>
                <w:lang w:eastAsia="es-ES"/>
              </w:rPr>
            </w:pPr>
          </w:p>
        </w:tc>
        <w:tc>
          <w:tcPr>
            <w:tcW w:w="591" w:type="pct"/>
            <w:tcBorders>
              <w:top w:val="nil"/>
              <w:left w:val="nil"/>
              <w:bottom w:val="single" w:sz="4" w:space="0" w:color="auto"/>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sz w:val="18"/>
                <w:szCs w:val="18"/>
                <w:lang w:eastAsia="es-ES"/>
              </w:rPr>
            </w:pPr>
          </w:p>
        </w:tc>
        <w:tc>
          <w:tcPr>
            <w:tcW w:w="626" w:type="pct"/>
            <w:tcBorders>
              <w:top w:val="nil"/>
              <w:left w:val="nil"/>
              <w:bottom w:val="single" w:sz="4" w:space="0" w:color="auto"/>
              <w:right w:val="nil"/>
            </w:tcBorders>
            <w:shd w:val="clear" w:color="auto" w:fill="auto"/>
            <w:vAlign w:val="center"/>
            <w:hideMark/>
          </w:tcPr>
          <w:p w:rsidR="000B180A" w:rsidRPr="00C56E4C" w:rsidRDefault="000B180A" w:rsidP="00C56E4C">
            <w:pPr>
              <w:keepNext/>
              <w:keepLines/>
              <w:spacing w:after="0" w:line="240" w:lineRule="auto"/>
              <w:rPr>
                <w:rFonts w:ascii="Arial" w:eastAsia="Times New Roman" w:hAnsi="Arial" w:cs="Arial"/>
                <w:sz w:val="18"/>
                <w:szCs w:val="18"/>
                <w:lang w:eastAsia="es-ES"/>
              </w:rPr>
            </w:pPr>
          </w:p>
        </w:tc>
        <w:tc>
          <w:tcPr>
            <w:tcW w:w="626" w:type="pct"/>
            <w:tcBorders>
              <w:top w:val="nil"/>
              <w:left w:val="nil"/>
              <w:bottom w:val="single" w:sz="4" w:space="0" w:color="auto"/>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sz w:val="18"/>
                <w:szCs w:val="18"/>
                <w:lang w:eastAsia="es-ES"/>
              </w:rPr>
            </w:pPr>
          </w:p>
        </w:tc>
        <w:tc>
          <w:tcPr>
            <w:tcW w:w="676" w:type="pct"/>
            <w:tcBorders>
              <w:top w:val="nil"/>
              <w:left w:val="nil"/>
              <w:bottom w:val="single" w:sz="4" w:space="0" w:color="auto"/>
              <w:right w:val="nil"/>
            </w:tcBorders>
            <w:shd w:val="clear" w:color="auto" w:fill="auto"/>
            <w:noWrap/>
            <w:vAlign w:val="center"/>
            <w:hideMark/>
          </w:tcPr>
          <w:p w:rsidR="000B180A" w:rsidRPr="00C56E4C" w:rsidRDefault="000B180A" w:rsidP="00C56E4C">
            <w:pPr>
              <w:keepNext/>
              <w:keepLines/>
              <w:spacing w:after="0" w:line="240" w:lineRule="auto"/>
              <w:rPr>
                <w:rFonts w:ascii="Arial" w:eastAsia="Times New Roman" w:hAnsi="Arial" w:cs="Arial"/>
                <w:sz w:val="18"/>
                <w:szCs w:val="18"/>
                <w:lang w:eastAsia="es-ES"/>
              </w:rPr>
            </w:pPr>
          </w:p>
        </w:tc>
      </w:tr>
      <w:tr w:rsidR="000B180A" w:rsidRPr="00C56E4C" w:rsidTr="006E098E">
        <w:trPr>
          <w:trHeight w:val="283"/>
          <w:jc w:val="center"/>
        </w:trPr>
        <w:tc>
          <w:tcPr>
            <w:tcW w:w="1264"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rPr>
                <w:rFonts w:ascii="Arial" w:eastAsia="Times New Roman" w:hAnsi="Arial" w:cs="Arial"/>
                <w:b/>
                <w:bCs/>
                <w:color w:val="000000"/>
                <w:sz w:val="18"/>
                <w:szCs w:val="18"/>
                <w:lang w:eastAsia="es-ES"/>
              </w:rPr>
            </w:pPr>
            <w:proofErr w:type="spellStart"/>
            <w:r w:rsidRPr="00C56E4C">
              <w:rPr>
                <w:rFonts w:ascii="Arial" w:eastAsia="Times New Roman" w:hAnsi="Arial" w:cs="Arial"/>
                <w:b/>
                <w:bCs/>
                <w:color w:val="000000"/>
                <w:sz w:val="18"/>
                <w:szCs w:val="18"/>
                <w:lang w:eastAsia="es-ES"/>
              </w:rPr>
              <w:t>Inmov</w:t>
            </w:r>
            <w:proofErr w:type="spellEnd"/>
            <w:r w:rsidRPr="00C56E4C">
              <w:rPr>
                <w:rFonts w:ascii="Arial" w:eastAsia="Times New Roman" w:hAnsi="Arial" w:cs="Arial"/>
                <w:b/>
                <w:bCs/>
                <w:color w:val="000000"/>
                <w:sz w:val="18"/>
                <w:szCs w:val="18"/>
                <w:lang w:eastAsia="es-ES"/>
              </w:rPr>
              <w:t>. Material, Neto</w:t>
            </w:r>
          </w:p>
        </w:tc>
        <w:tc>
          <w:tcPr>
            <w:tcW w:w="591"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598.308,35</w:t>
            </w:r>
          </w:p>
        </w:tc>
        <w:tc>
          <w:tcPr>
            <w:tcW w:w="626"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591"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626"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631.951,94</w:t>
            </w:r>
          </w:p>
        </w:tc>
        <w:tc>
          <w:tcPr>
            <w:tcW w:w="626"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676" w:type="pct"/>
            <w:tcBorders>
              <w:top w:val="single" w:sz="4" w:space="0" w:color="auto"/>
              <w:left w:val="nil"/>
              <w:bottom w:val="single" w:sz="4" w:space="0" w:color="auto"/>
              <w:right w:val="nil"/>
            </w:tcBorders>
            <w:shd w:val="clear" w:color="000000" w:fill="F2F2F2"/>
            <w:noWrap/>
            <w:vAlign w:val="center"/>
            <w:hideMark/>
          </w:tcPr>
          <w:p w:rsidR="000B180A" w:rsidRPr="00C56E4C" w:rsidRDefault="000B180A" w:rsidP="00C56E4C">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1.393.980,27</w:t>
            </w:r>
          </w:p>
        </w:tc>
      </w:tr>
    </w:tbl>
    <w:p w:rsidR="00270482" w:rsidRDefault="00CC2A97" w:rsidP="00C56E4C">
      <w:pPr>
        <w:spacing w:before="120" w:after="120" w:line="280" w:lineRule="exact"/>
        <w:jc w:val="both"/>
        <w:rPr>
          <w:rFonts w:ascii="Arial" w:hAnsi="Arial" w:cs="Arial"/>
          <w:sz w:val="20"/>
          <w:szCs w:val="20"/>
        </w:rPr>
      </w:pPr>
      <w:r w:rsidRPr="00C56E4C">
        <w:rPr>
          <w:rFonts w:ascii="Arial" w:hAnsi="Arial" w:cs="Arial"/>
          <w:sz w:val="20"/>
          <w:szCs w:val="20"/>
        </w:rPr>
        <w:t xml:space="preserve">Las </w:t>
      </w:r>
      <w:r w:rsidR="00540DC3" w:rsidRPr="00C56E4C">
        <w:rPr>
          <w:rFonts w:ascii="Arial" w:hAnsi="Arial" w:cs="Arial"/>
          <w:sz w:val="20"/>
          <w:szCs w:val="20"/>
        </w:rPr>
        <w:t>subvenciones relacionadas</w:t>
      </w:r>
      <w:r w:rsidRPr="00C56E4C">
        <w:rPr>
          <w:rFonts w:ascii="Arial" w:hAnsi="Arial" w:cs="Arial"/>
          <w:sz w:val="20"/>
          <w:szCs w:val="20"/>
        </w:rPr>
        <w:t xml:space="preserve"> con el Inmovilizado Material a 31 de diciembre de 201</w:t>
      </w:r>
      <w:r w:rsidR="00703CF1" w:rsidRPr="00C56E4C">
        <w:rPr>
          <w:rFonts w:ascii="Arial" w:hAnsi="Arial" w:cs="Arial"/>
          <w:sz w:val="20"/>
          <w:szCs w:val="20"/>
        </w:rPr>
        <w:t>9</w:t>
      </w:r>
      <w:r w:rsidRPr="00C56E4C">
        <w:rPr>
          <w:rFonts w:ascii="Arial" w:hAnsi="Arial" w:cs="Arial"/>
          <w:sz w:val="20"/>
          <w:szCs w:val="20"/>
        </w:rPr>
        <w:t xml:space="preserve"> ascienden a la cantidad </w:t>
      </w:r>
      <w:r w:rsidR="000502A6" w:rsidRPr="00C56E4C">
        <w:rPr>
          <w:rFonts w:ascii="Arial" w:hAnsi="Arial" w:cs="Arial"/>
          <w:sz w:val="20"/>
          <w:szCs w:val="20"/>
        </w:rPr>
        <w:t xml:space="preserve">de </w:t>
      </w:r>
      <w:r w:rsidR="00164066" w:rsidRPr="00C56E4C">
        <w:rPr>
          <w:rFonts w:ascii="Arial" w:hAnsi="Arial" w:cs="Arial"/>
          <w:sz w:val="20"/>
          <w:szCs w:val="20"/>
        </w:rPr>
        <w:t>2.009.238,21</w:t>
      </w:r>
      <w:r w:rsidRPr="00C56E4C">
        <w:rPr>
          <w:rFonts w:ascii="Arial" w:hAnsi="Arial" w:cs="Arial"/>
          <w:sz w:val="20"/>
          <w:szCs w:val="20"/>
        </w:rPr>
        <w:t xml:space="preserve"> </w:t>
      </w:r>
      <w:r w:rsidR="00703CF1" w:rsidRPr="00C56E4C">
        <w:rPr>
          <w:rFonts w:ascii="Arial" w:hAnsi="Arial" w:cs="Arial"/>
          <w:sz w:val="20"/>
          <w:szCs w:val="20"/>
        </w:rPr>
        <w:t>euros</w:t>
      </w:r>
      <w:r w:rsidRPr="00C56E4C">
        <w:rPr>
          <w:rFonts w:ascii="Arial" w:hAnsi="Arial" w:cs="Arial"/>
          <w:sz w:val="20"/>
          <w:szCs w:val="20"/>
        </w:rPr>
        <w:t xml:space="preserve"> (</w:t>
      </w:r>
      <w:r w:rsidR="00703CF1" w:rsidRPr="00C56E4C">
        <w:rPr>
          <w:rFonts w:ascii="Arial" w:hAnsi="Arial" w:cs="Arial"/>
          <w:sz w:val="20"/>
          <w:szCs w:val="20"/>
        </w:rPr>
        <w:t xml:space="preserve">2.054.417,37 euros </w:t>
      </w:r>
      <w:r w:rsidRPr="00C56E4C">
        <w:rPr>
          <w:rFonts w:ascii="Arial" w:hAnsi="Arial" w:cs="Arial"/>
          <w:sz w:val="20"/>
          <w:szCs w:val="20"/>
        </w:rPr>
        <w:t>en 201</w:t>
      </w:r>
      <w:r w:rsidR="00703CF1" w:rsidRPr="00C56E4C">
        <w:rPr>
          <w:rFonts w:ascii="Arial" w:hAnsi="Arial" w:cs="Arial"/>
          <w:sz w:val="20"/>
          <w:szCs w:val="20"/>
        </w:rPr>
        <w:t>8</w:t>
      </w:r>
      <w:r w:rsidRPr="00C56E4C">
        <w:rPr>
          <w:rFonts w:ascii="Arial" w:hAnsi="Arial" w:cs="Arial"/>
          <w:sz w:val="20"/>
          <w:szCs w:val="20"/>
        </w:rPr>
        <w:t>).</w:t>
      </w:r>
    </w:p>
    <w:p w:rsidR="00C56E4C" w:rsidRPr="00C56E4C" w:rsidRDefault="00C56E4C" w:rsidP="00C56E4C">
      <w:pPr>
        <w:spacing w:before="120" w:after="120" w:line="280" w:lineRule="exact"/>
        <w:jc w:val="both"/>
        <w:rPr>
          <w:rFonts w:ascii="Arial" w:hAnsi="Arial" w:cs="Arial"/>
          <w:sz w:val="20"/>
          <w:szCs w:val="20"/>
        </w:rPr>
      </w:pPr>
    </w:p>
    <w:p w:rsidR="00E518DE" w:rsidRPr="00C56E4C" w:rsidRDefault="00C10310" w:rsidP="00540DC3">
      <w:pPr>
        <w:pStyle w:val="Ttulo4"/>
        <w:spacing w:before="120" w:after="120" w:line="240" w:lineRule="auto"/>
        <w:rPr>
          <w:rFonts w:ascii="Arial" w:hAnsi="Arial" w:cs="Arial"/>
          <w:sz w:val="20"/>
          <w:szCs w:val="20"/>
        </w:rPr>
      </w:pPr>
      <w:r w:rsidRPr="00C56E4C">
        <w:rPr>
          <w:rFonts w:ascii="Arial" w:hAnsi="Arial" w:cs="Arial"/>
          <w:sz w:val="20"/>
          <w:szCs w:val="20"/>
        </w:rPr>
        <w:t>5</w:t>
      </w:r>
      <w:r w:rsidR="00AE3BF0" w:rsidRPr="00C56E4C">
        <w:rPr>
          <w:rFonts w:ascii="Arial" w:hAnsi="Arial" w:cs="Arial"/>
          <w:sz w:val="20"/>
          <w:szCs w:val="20"/>
        </w:rPr>
        <w:t xml:space="preserve">. </w:t>
      </w:r>
      <w:r w:rsidR="00E518DE" w:rsidRPr="00C56E4C">
        <w:rPr>
          <w:rFonts w:ascii="Arial" w:hAnsi="Arial" w:cs="Arial"/>
          <w:sz w:val="20"/>
          <w:szCs w:val="20"/>
        </w:rPr>
        <w:t xml:space="preserve"> ACTIVOS FINANCIEROS </w:t>
      </w:r>
    </w:p>
    <w:p w:rsidR="00C10310" w:rsidRPr="00C56E4C" w:rsidRDefault="00E9548F"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El detalle de activos financieros a corto plazo a 31 de diciembre de 2019 y 2018, salvo inversiones en el patrimonio de empresas del grupo, multigrupo y asociadas, es el siguiente, en euros:</w:t>
      </w:r>
    </w:p>
    <w:tbl>
      <w:tblPr>
        <w:tblW w:w="6804" w:type="dxa"/>
        <w:jc w:val="center"/>
        <w:tblCellMar>
          <w:left w:w="70" w:type="dxa"/>
          <w:right w:w="70" w:type="dxa"/>
        </w:tblCellMar>
        <w:tblLook w:val="04A0"/>
      </w:tblPr>
      <w:tblGrid>
        <w:gridCol w:w="4118"/>
        <w:gridCol w:w="1343"/>
        <w:gridCol w:w="1343"/>
      </w:tblGrid>
      <w:tr w:rsidR="00291309" w:rsidRPr="00291309" w:rsidTr="00C56E4C">
        <w:trPr>
          <w:trHeight w:val="340"/>
          <w:jc w:val="center"/>
        </w:trPr>
        <w:tc>
          <w:tcPr>
            <w:tcW w:w="0" w:type="auto"/>
            <w:tcBorders>
              <w:top w:val="nil"/>
              <w:left w:val="nil"/>
              <w:bottom w:val="single" w:sz="4" w:space="0" w:color="auto"/>
              <w:right w:val="nil"/>
            </w:tcBorders>
            <w:shd w:val="clear" w:color="000000" w:fill="D9D9D9"/>
            <w:noWrap/>
            <w:vAlign w:val="bottom"/>
            <w:hideMark/>
          </w:tcPr>
          <w:p w:rsidR="00291309" w:rsidRPr="00291309" w:rsidRDefault="00291309" w:rsidP="00291309">
            <w:pPr>
              <w:spacing w:after="0" w:line="240" w:lineRule="auto"/>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Créditos, derivados y otros a corto plazo</w:t>
            </w:r>
          </w:p>
        </w:tc>
        <w:tc>
          <w:tcPr>
            <w:tcW w:w="0" w:type="auto"/>
            <w:tcBorders>
              <w:top w:val="nil"/>
              <w:left w:val="nil"/>
              <w:bottom w:val="single" w:sz="4" w:space="0" w:color="auto"/>
              <w:right w:val="nil"/>
            </w:tcBorders>
            <w:shd w:val="clear" w:color="000000" w:fill="D9D9D9"/>
            <w:noWrap/>
            <w:vAlign w:val="bottom"/>
            <w:hideMark/>
          </w:tcPr>
          <w:p w:rsidR="00291309" w:rsidRPr="00291309" w:rsidRDefault="00291309" w:rsidP="00291309">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31/12/2019</w:t>
            </w:r>
          </w:p>
        </w:tc>
        <w:tc>
          <w:tcPr>
            <w:tcW w:w="0" w:type="auto"/>
            <w:tcBorders>
              <w:top w:val="nil"/>
              <w:left w:val="nil"/>
              <w:bottom w:val="single" w:sz="4" w:space="0" w:color="auto"/>
              <w:right w:val="nil"/>
            </w:tcBorders>
            <w:shd w:val="clear" w:color="000000" w:fill="D9D9D9"/>
            <w:noWrap/>
            <w:vAlign w:val="bottom"/>
            <w:hideMark/>
          </w:tcPr>
          <w:p w:rsidR="00291309" w:rsidRPr="00291309" w:rsidRDefault="00291309" w:rsidP="00291309">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31/12/2018</w:t>
            </w:r>
          </w:p>
        </w:tc>
      </w:tr>
      <w:tr w:rsidR="00331634" w:rsidRPr="00291309" w:rsidTr="00C56E4C">
        <w:trPr>
          <w:trHeight w:val="283"/>
          <w:jc w:val="center"/>
        </w:trPr>
        <w:tc>
          <w:tcPr>
            <w:tcW w:w="0" w:type="auto"/>
            <w:tcBorders>
              <w:top w:val="single" w:sz="4" w:space="0" w:color="auto"/>
              <w:left w:val="nil"/>
              <w:right w:val="nil"/>
            </w:tcBorders>
            <w:shd w:val="clear" w:color="auto" w:fill="auto"/>
            <w:noWrap/>
            <w:vAlign w:val="center"/>
          </w:tcPr>
          <w:p w:rsidR="00331634" w:rsidRDefault="00331634" w:rsidP="00331634">
            <w:pPr>
              <w:spacing w:after="0"/>
              <w:rPr>
                <w:rFonts w:ascii="Arial" w:hAnsi="Arial" w:cs="Arial"/>
                <w:color w:val="000000"/>
                <w:sz w:val="18"/>
                <w:szCs w:val="18"/>
              </w:rPr>
            </w:pPr>
            <w:r>
              <w:rPr>
                <w:rFonts w:ascii="Arial" w:hAnsi="Arial" w:cs="Arial"/>
                <w:color w:val="000000"/>
                <w:sz w:val="18"/>
                <w:szCs w:val="20"/>
              </w:rPr>
              <w:t xml:space="preserve">Activos valor razonable con cambios en </w:t>
            </w:r>
            <w:proofErr w:type="spellStart"/>
            <w:r>
              <w:rPr>
                <w:rFonts w:ascii="Arial" w:hAnsi="Arial" w:cs="Arial"/>
                <w:color w:val="000000"/>
                <w:sz w:val="18"/>
                <w:szCs w:val="20"/>
              </w:rPr>
              <w:t>pyg</w:t>
            </w:r>
            <w:proofErr w:type="spellEnd"/>
          </w:p>
        </w:tc>
        <w:tc>
          <w:tcPr>
            <w:tcW w:w="0" w:type="auto"/>
            <w:tcBorders>
              <w:top w:val="single" w:sz="4" w:space="0" w:color="auto"/>
              <w:left w:val="nil"/>
              <w:right w:val="nil"/>
            </w:tcBorders>
            <w:shd w:val="clear" w:color="auto" w:fill="auto"/>
            <w:noWrap/>
            <w:vAlign w:val="center"/>
          </w:tcPr>
          <w:p w:rsidR="00331634" w:rsidRDefault="00331634" w:rsidP="00331634">
            <w:pPr>
              <w:spacing w:after="0"/>
              <w:jc w:val="right"/>
              <w:rPr>
                <w:rFonts w:ascii="Arial" w:hAnsi="Arial" w:cs="Arial"/>
                <w:color w:val="000000"/>
                <w:sz w:val="18"/>
                <w:szCs w:val="18"/>
              </w:rPr>
            </w:pPr>
            <w:r>
              <w:rPr>
                <w:rFonts w:ascii="Arial" w:hAnsi="Arial" w:cs="Arial"/>
                <w:color w:val="000000"/>
                <w:sz w:val="18"/>
                <w:szCs w:val="18"/>
              </w:rPr>
              <w:t>587.868,75</w:t>
            </w:r>
          </w:p>
        </w:tc>
        <w:tc>
          <w:tcPr>
            <w:tcW w:w="0" w:type="auto"/>
            <w:tcBorders>
              <w:top w:val="single" w:sz="4" w:space="0" w:color="auto"/>
              <w:left w:val="nil"/>
              <w:right w:val="nil"/>
            </w:tcBorders>
            <w:shd w:val="clear" w:color="auto" w:fill="auto"/>
            <w:noWrap/>
            <w:vAlign w:val="center"/>
          </w:tcPr>
          <w:p w:rsidR="00331634" w:rsidRDefault="00331634" w:rsidP="00331634">
            <w:pPr>
              <w:spacing w:after="0"/>
              <w:jc w:val="right"/>
              <w:rPr>
                <w:rFonts w:ascii="Arial" w:hAnsi="Arial" w:cs="Arial"/>
                <w:color w:val="000000"/>
                <w:sz w:val="18"/>
                <w:szCs w:val="18"/>
              </w:rPr>
            </w:pPr>
            <w:r>
              <w:rPr>
                <w:rFonts w:ascii="Arial" w:hAnsi="Arial" w:cs="Arial"/>
                <w:color w:val="000000"/>
                <w:sz w:val="18"/>
                <w:szCs w:val="18"/>
              </w:rPr>
              <w:t>143.636,12</w:t>
            </w:r>
          </w:p>
        </w:tc>
      </w:tr>
      <w:tr w:rsidR="00331634" w:rsidRPr="00291309" w:rsidTr="00C56E4C">
        <w:trPr>
          <w:trHeight w:val="283"/>
          <w:jc w:val="center"/>
        </w:trPr>
        <w:tc>
          <w:tcPr>
            <w:tcW w:w="0" w:type="auto"/>
            <w:tcBorders>
              <w:left w:val="nil"/>
              <w:bottom w:val="single" w:sz="8" w:space="0" w:color="auto"/>
              <w:right w:val="nil"/>
            </w:tcBorders>
            <w:shd w:val="clear" w:color="auto" w:fill="auto"/>
            <w:noWrap/>
            <w:vAlign w:val="center"/>
            <w:hideMark/>
          </w:tcPr>
          <w:p w:rsidR="00331634" w:rsidRDefault="00331634" w:rsidP="00331634">
            <w:pPr>
              <w:spacing w:after="0"/>
              <w:rPr>
                <w:rFonts w:ascii="Arial" w:hAnsi="Arial" w:cs="Arial"/>
                <w:color w:val="000000"/>
                <w:sz w:val="18"/>
                <w:szCs w:val="18"/>
              </w:rPr>
            </w:pPr>
            <w:r>
              <w:rPr>
                <w:rFonts w:ascii="Arial" w:hAnsi="Arial" w:cs="Arial"/>
                <w:color w:val="000000"/>
                <w:sz w:val="18"/>
                <w:szCs w:val="20"/>
              </w:rPr>
              <w:t>Préstamos y partidas a cobrar</w:t>
            </w:r>
          </w:p>
        </w:tc>
        <w:tc>
          <w:tcPr>
            <w:tcW w:w="0" w:type="auto"/>
            <w:tcBorders>
              <w:left w:val="nil"/>
              <w:bottom w:val="single" w:sz="8" w:space="0" w:color="auto"/>
              <w:right w:val="nil"/>
            </w:tcBorders>
            <w:shd w:val="clear" w:color="auto" w:fill="auto"/>
            <w:noWrap/>
            <w:vAlign w:val="center"/>
            <w:hideMark/>
          </w:tcPr>
          <w:p w:rsidR="00331634" w:rsidRDefault="00331634" w:rsidP="00331634">
            <w:pPr>
              <w:spacing w:after="0"/>
              <w:jc w:val="right"/>
              <w:rPr>
                <w:rFonts w:ascii="Arial" w:hAnsi="Arial" w:cs="Arial"/>
                <w:color w:val="000000"/>
                <w:sz w:val="18"/>
                <w:szCs w:val="18"/>
              </w:rPr>
            </w:pPr>
            <w:r>
              <w:rPr>
                <w:rFonts w:ascii="Arial" w:hAnsi="Arial" w:cs="Arial"/>
                <w:color w:val="000000"/>
                <w:sz w:val="18"/>
                <w:szCs w:val="18"/>
              </w:rPr>
              <w:t>878.293,78</w:t>
            </w:r>
          </w:p>
        </w:tc>
        <w:tc>
          <w:tcPr>
            <w:tcW w:w="0" w:type="auto"/>
            <w:tcBorders>
              <w:left w:val="nil"/>
              <w:bottom w:val="single" w:sz="8" w:space="0" w:color="auto"/>
              <w:right w:val="nil"/>
            </w:tcBorders>
            <w:shd w:val="clear" w:color="auto" w:fill="auto"/>
            <w:noWrap/>
            <w:vAlign w:val="center"/>
            <w:hideMark/>
          </w:tcPr>
          <w:p w:rsidR="00331634" w:rsidRDefault="00331634" w:rsidP="00331634">
            <w:pPr>
              <w:spacing w:after="0"/>
              <w:jc w:val="right"/>
              <w:rPr>
                <w:rFonts w:ascii="Arial" w:hAnsi="Arial" w:cs="Arial"/>
                <w:color w:val="000000"/>
                <w:sz w:val="18"/>
                <w:szCs w:val="18"/>
              </w:rPr>
            </w:pPr>
            <w:r>
              <w:rPr>
                <w:rFonts w:ascii="Arial" w:hAnsi="Arial" w:cs="Arial"/>
                <w:color w:val="000000"/>
                <w:sz w:val="18"/>
                <w:szCs w:val="18"/>
              </w:rPr>
              <w:t>2.732.627,81</w:t>
            </w:r>
          </w:p>
        </w:tc>
      </w:tr>
      <w:tr w:rsidR="00331634" w:rsidRPr="00291309" w:rsidTr="00C56E4C">
        <w:trPr>
          <w:trHeight w:val="283"/>
          <w:jc w:val="center"/>
        </w:trPr>
        <w:tc>
          <w:tcPr>
            <w:tcW w:w="0" w:type="auto"/>
            <w:tcBorders>
              <w:top w:val="nil"/>
              <w:left w:val="nil"/>
              <w:bottom w:val="single" w:sz="8" w:space="0" w:color="auto"/>
              <w:right w:val="nil"/>
            </w:tcBorders>
            <w:shd w:val="clear" w:color="auto" w:fill="auto"/>
            <w:noWrap/>
            <w:vAlign w:val="center"/>
            <w:hideMark/>
          </w:tcPr>
          <w:p w:rsidR="00331634" w:rsidRDefault="00331634" w:rsidP="00331634">
            <w:pPr>
              <w:spacing w:after="0"/>
              <w:rPr>
                <w:rFonts w:ascii="Arial" w:hAnsi="Arial" w:cs="Arial"/>
                <w:b/>
                <w:bCs/>
                <w:color w:val="000000"/>
                <w:sz w:val="18"/>
                <w:szCs w:val="18"/>
              </w:rPr>
            </w:pPr>
            <w:r>
              <w:rPr>
                <w:rFonts w:ascii="Arial" w:hAnsi="Arial" w:cs="Arial"/>
                <w:b/>
                <w:bCs/>
                <w:color w:val="000000"/>
                <w:sz w:val="18"/>
                <w:szCs w:val="20"/>
              </w:rPr>
              <w:t>Total</w:t>
            </w:r>
          </w:p>
        </w:tc>
        <w:tc>
          <w:tcPr>
            <w:tcW w:w="0" w:type="auto"/>
            <w:tcBorders>
              <w:top w:val="nil"/>
              <w:left w:val="nil"/>
              <w:bottom w:val="single" w:sz="8" w:space="0" w:color="auto"/>
              <w:right w:val="nil"/>
            </w:tcBorders>
            <w:shd w:val="clear" w:color="auto" w:fill="auto"/>
            <w:noWrap/>
            <w:vAlign w:val="center"/>
            <w:hideMark/>
          </w:tcPr>
          <w:p w:rsidR="00331634" w:rsidRDefault="00331634" w:rsidP="00331634">
            <w:pPr>
              <w:spacing w:after="0"/>
              <w:jc w:val="right"/>
              <w:rPr>
                <w:rFonts w:ascii="Arial" w:hAnsi="Arial" w:cs="Arial"/>
                <w:b/>
                <w:bCs/>
                <w:color w:val="000000"/>
                <w:sz w:val="18"/>
                <w:szCs w:val="18"/>
              </w:rPr>
            </w:pPr>
            <w:r>
              <w:rPr>
                <w:rFonts w:ascii="Arial" w:hAnsi="Arial" w:cs="Arial"/>
                <w:b/>
                <w:bCs/>
                <w:color w:val="000000"/>
                <w:sz w:val="18"/>
                <w:szCs w:val="20"/>
              </w:rPr>
              <w:t>1.466.162,53</w:t>
            </w:r>
          </w:p>
        </w:tc>
        <w:tc>
          <w:tcPr>
            <w:tcW w:w="0" w:type="auto"/>
            <w:tcBorders>
              <w:top w:val="nil"/>
              <w:left w:val="nil"/>
              <w:bottom w:val="single" w:sz="8" w:space="0" w:color="auto"/>
              <w:right w:val="nil"/>
            </w:tcBorders>
            <w:shd w:val="clear" w:color="auto" w:fill="auto"/>
            <w:noWrap/>
            <w:vAlign w:val="center"/>
            <w:hideMark/>
          </w:tcPr>
          <w:p w:rsidR="00331634" w:rsidRDefault="00331634" w:rsidP="00331634">
            <w:pPr>
              <w:spacing w:after="0"/>
              <w:jc w:val="right"/>
              <w:rPr>
                <w:rFonts w:ascii="Arial" w:hAnsi="Arial" w:cs="Arial"/>
                <w:b/>
                <w:bCs/>
                <w:color w:val="000000"/>
                <w:sz w:val="18"/>
                <w:szCs w:val="18"/>
              </w:rPr>
            </w:pPr>
            <w:r>
              <w:rPr>
                <w:rFonts w:ascii="Arial" w:hAnsi="Arial" w:cs="Arial"/>
                <w:b/>
                <w:bCs/>
                <w:color w:val="000000"/>
                <w:sz w:val="18"/>
                <w:szCs w:val="20"/>
              </w:rPr>
              <w:t>2.876.263,93</w:t>
            </w:r>
          </w:p>
        </w:tc>
      </w:tr>
    </w:tbl>
    <w:p w:rsidR="00331634" w:rsidRPr="00D36A30" w:rsidRDefault="00331634"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D36A30">
        <w:rPr>
          <w:rFonts w:ascii="Arial" w:hAnsi="Arial" w:cs="Arial"/>
          <w:sz w:val="20"/>
          <w:szCs w:val="20"/>
        </w:rPr>
        <w:t xml:space="preserve">La composición de los préstamos y partidas a cobrar </w:t>
      </w:r>
      <w:r>
        <w:rPr>
          <w:rFonts w:ascii="Arial" w:hAnsi="Arial" w:cs="Arial"/>
          <w:sz w:val="20"/>
          <w:szCs w:val="20"/>
        </w:rPr>
        <w:t>a 31 de diciembre de 2019 y 2018 es el</w:t>
      </w:r>
      <w:r w:rsidRPr="00D36A30">
        <w:rPr>
          <w:rFonts w:ascii="Arial" w:hAnsi="Arial" w:cs="Arial"/>
          <w:sz w:val="20"/>
          <w:szCs w:val="20"/>
        </w:rPr>
        <w:t xml:space="preserve"> siguiente, en euros:</w:t>
      </w:r>
    </w:p>
    <w:tbl>
      <w:tblPr>
        <w:tblW w:w="6804" w:type="dxa"/>
        <w:jc w:val="center"/>
        <w:tblLayout w:type="fixed"/>
        <w:tblCellMar>
          <w:left w:w="70" w:type="dxa"/>
          <w:right w:w="70" w:type="dxa"/>
        </w:tblCellMar>
        <w:tblLook w:val="04A0"/>
      </w:tblPr>
      <w:tblGrid>
        <w:gridCol w:w="4411"/>
        <w:gridCol w:w="1196"/>
        <w:gridCol w:w="72"/>
        <w:gridCol w:w="1125"/>
      </w:tblGrid>
      <w:tr w:rsidR="00331634" w:rsidRPr="00331634" w:rsidTr="00C56E4C">
        <w:trPr>
          <w:trHeight w:val="340"/>
          <w:jc w:val="center"/>
        </w:trPr>
        <w:tc>
          <w:tcPr>
            <w:tcW w:w="4792" w:type="dxa"/>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Calibri" w:eastAsia="Times New Roman" w:hAnsi="Calibri" w:cs="Times New Roman"/>
                <w:color w:val="000000"/>
                <w:lang w:eastAsia="es-ES"/>
              </w:rPr>
            </w:pPr>
          </w:p>
        </w:tc>
        <w:tc>
          <w:tcPr>
            <w:tcW w:w="1367" w:type="dxa"/>
            <w:gridSpan w:val="2"/>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31/12/2019</w:t>
            </w:r>
          </w:p>
        </w:tc>
        <w:tc>
          <w:tcPr>
            <w:tcW w:w="1212" w:type="dxa"/>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31/12/2018</w:t>
            </w:r>
          </w:p>
        </w:tc>
      </w:tr>
      <w:tr w:rsidR="00331634" w:rsidRPr="00331634" w:rsidTr="00C56E4C">
        <w:trPr>
          <w:trHeight w:val="283"/>
          <w:jc w:val="center"/>
        </w:trPr>
        <w:tc>
          <w:tcPr>
            <w:tcW w:w="6159" w:type="dxa"/>
            <w:gridSpan w:val="3"/>
            <w:tcBorders>
              <w:top w:val="nil"/>
              <w:left w:val="nil"/>
              <w:bottom w:val="nil"/>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Deudores comerciales y otras cuentas a cobrar</w:t>
            </w:r>
          </w:p>
        </w:tc>
        <w:tc>
          <w:tcPr>
            <w:tcW w:w="1212" w:type="dxa"/>
            <w:tcBorders>
              <w:top w:val="nil"/>
              <w:left w:val="nil"/>
              <w:bottom w:val="nil"/>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p>
        </w:tc>
      </w:tr>
      <w:tr w:rsidR="00331634" w:rsidRPr="00331634" w:rsidTr="00C56E4C">
        <w:trPr>
          <w:trHeight w:val="283"/>
          <w:jc w:val="center"/>
        </w:trPr>
        <w:tc>
          <w:tcPr>
            <w:tcW w:w="4792" w:type="dxa"/>
            <w:tcBorders>
              <w:top w:val="nil"/>
              <w:left w:val="nil"/>
              <w:bottom w:val="nil"/>
              <w:right w:val="nil"/>
            </w:tcBorders>
            <w:shd w:val="clear" w:color="auto" w:fill="auto"/>
            <w:noWrap/>
            <w:vAlign w:val="center"/>
            <w:hideMark/>
          </w:tcPr>
          <w:p w:rsidR="00331634" w:rsidRPr="00331634" w:rsidRDefault="00331634" w:rsidP="00331634">
            <w:pPr>
              <w:spacing w:after="0" w:line="240" w:lineRule="auto"/>
              <w:ind w:firstLineChars="100" w:firstLine="180"/>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Clientes por ventas y prestación de servicios</w:t>
            </w:r>
          </w:p>
        </w:tc>
        <w:tc>
          <w:tcPr>
            <w:tcW w:w="1289" w:type="dxa"/>
            <w:tcBorders>
              <w:top w:val="nil"/>
              <w:left w:val="nil"/>
              <w:bottom w:val="nil"/>
              <w:right w:val="nil"/>
            </w:tcBorders>
            <w:shd w:val="clear" w:color="auto" w:fill="auto"/>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108.025,40</w:t>
            </w:r>
          </w:p>
        </w:tc>
        <w:tc>
          <w:tcPr>
            <w:tcW w:w="1290" w:type="dxa"/>
            <w:gridSpan w:val="2"/>
            <w:tcBorders>
              <w:top w:val="nil"/>
              <w:left w:val="nil"/>
              <w:bottom w:val="nil"/>
              <w:right w:val="nil"/>
            </w:tcBorders>
            <w:shd w:val="clear" w:color="auto" w:fill="auto"/>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102.702,57</w:t>
            </w:r>
          </w:p>
        </w:tc>
      </w:tr>
      <w:tr w:rsidR="00331634" w:rsidRPr="00331634" w:rsidTr="00C56E4C">
        <w:trPr>
          <w:trHeight w:val="283"/>
          <w:jc w:val="center"/>
        </w:trPr>
        <w:tc>
          <w:tcPr>
            <w:tcW w:w="4792" w:type="dxa"/>
            <w:tcBorders>
              <w:top w:val="nil"/>
              <w:left w:val="nil"/>
              <w:bottom w:val="nil"/>
              <w:right w:val="nil"/>
            </w:tcBorders>
            <w:shd w:val="clear" w:color="auto" w:fill="auto"/>
            <w:noWrap/>
            <w:vAlign w:val="center"/>
            <w:hideMark/>
          </w:tcPr>
          <w:p w:rsidR="00331634" w:rsidRPr="00331634" w:rsidRDefault="00331634" w:rsidP="00331634">
            <w:pPr>
              <w:spacing w:after="0" w:line="240" w:lineRule="auto"/>
              <w:ind w:firstLineChars="100" w:firstLine="180"/>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Otros deudores</w:t>
            </w:r>
          </w:p>
        </w:tc>
        <w:tc>
          <w:tcPr>
            <w:tcW w:w="1289" w:type="dxa"/>
            <w:tcBorders>
              <w:top w:val="nil"/>
              <w:left w:val="nil"/>
              <w:bottom w:val="nil"/>
              <w:right w:val="nil"/>
            </w:tcBorders>
            <w:shd w:val="clear" w:color="auto" w:fill="auto"/>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456.987,35</w:t>
            </w:r>
          </w:p>
        </w:tc>
        <w:tc>
          <w:tcPr>
            <w:tcW w:w="1290" w:type="dxa"/>
            <w:gridSpan w:val="2"/>
            <w:tcBorders>
              <w:top w:val="nil"/>
              <w:left w:val="nil"/>
              <w:bottom w:val="nil"/>
              <w:right w:val="nil"/>
            </w:tcBorders>
            <w:shd w:val="clear" w:color="auto" w:fill="auto"/>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2.501.301,03</w:t>
            </w:r>
          </w:p>
        </w:tc>
      </w:tr>
      <w:tr w:rsidR="00331634" w:rsidRPr="00331634" w:rsidTr="00C56E4C">
        <w:trPr>
          <w:trHeight w:val="283"/>
          <w:jc w:val="center"/>
        </w:trPr>
        <w:tc>
          <w:tcPr>
            <w:tcW w:w="4792" w:type="dxa"/>
            <w:tcBorders>
              <w:top w:val="nil"/>
              <w:left w:val="nil"/>
              <w:bottom w:val="nil"/>
              <w:right w:val="nil"/>
            </w:tcBorders>
            <w:shd w:val="clear" w:color="auto" w:fill="auto"/>
            <w:noWrap/>
            <w:vAlign w:val="center"/>
            <w:hideMark/>
          </w:tcPr>
          <w:p w:rsidR="00C56E4C" w:rsidRDefault="00EF2F6D" w:rsidP="00331634">
            <w:pPr>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Inversiones Empresa </w:t>
            </w:r>
            <w:r w:rsidR="00331634" w:rsidRPr="00331634">
              <w:rPr>
                <w:rFonts w:ascii="Arial" w:eastAsia="Times New Roman" w:hAnsi="Arial" w:cs="Arial"/>
                <w:b/>
                <w:bCs/>
                <w:color w:val="000000"/>
                <w:sz w:val="18"/>
                <w:szCs w:val="18"/>
                <w:lang w:eastAsia="es-ES"/>
              </w:rPr>
              <w:t xml:space="preserve">grupo y asociadas c/p </w:t>
            </w:r>
          </w:p>
          <w:p w:rsidR="00331634" w:rsidRPr="00331634" w:rsidRDefault="00331634" w:rsidP="00331634">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(Nota 9)</w:t>
            </w:r>
          </w:p>
        </w:tc>
        <w:tc>
          <w:tcPr>
            <w:tcW w:w="1289" w:type="dxa"/>
            <w:tcBorders>
              <w:top w:val="nil"/>
              <w:left w:val="nil"/>
              <w:bottom w:val="nil"/>
              <w:right w:val="nil"/>
            </w:tcBorders>
            <w:shd w:val="clear" w:color="auto" w:fill="auto"/>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312.982,32</w:t>
            </w:r>
          </w:p>
        </w:tc>
        <w:tc>
          <w:tcPr>
            <w:tcW w:w="1290" w:type="dxa"/>
            <w:gridSpan w:val="2"/>
            <w:tcBorders>
              <w:top w:val="nil"/>
              <w:left w:val="nil"/>
              <w:bottom w:val="nil"/>
              <w:right w:val="nil"/>
            </w:tcBorders>
            <w:shd w:val="clear" w:color="auto" w:fill="auto"/>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128.438,90</w:t>
            </w:r>
          </w:p>
        </w:tc>
      </w:tr>
      <w:tr w:rsidR="00331634" w:rsidRPr="00331634" w:rsidTr="00C56E4C">
        <w:trPr>
          <w:trHeight w:val="283"/>
          <w:jc w:val="center"/>
        </w:trPr>
        <w:tc>
          <w:tcPr>
            <w:tcW w:w="4792" w:type="dxa"/>
            <w:tcBorders>
              <w:top w:val="nil"/>
              <w:left w:val="nil"/>
              <w:bottom w:val="single" w:sz="8" w:space="0" w:color="auto"/>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Inversiones financieras a c/p</w:t>
            </w:r>
          </w:p>
        </w:tc>
        <w:tc>
          <w:tcPr>
            <w:tcW w:w="1289" w:type="dxa"/>
            <w:tcBorders>
              <w:top w:val="nil"/>
              <w:left w:val="nil"/>
              <w:bottom w:val="single" w:sz="8" w:space="0" w:color="auto"/>
              <w:right w:val="nil"/>
            </w:tcBorders>
            <w:shd w:val="clear" w:color="auto" w:fill="auto"/>
            <w:noWrap/>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298,71</w:t>
            </w:r>
          </w:p>
        </w:tc>
        <w:tc>
          <w:tcPr>
            <w:tcW w:w="1290" w:type="dxa"/>
            <w:gridSpan w:val="2"/>
            <w:tcBorders>
              <w:top w:val="nil"/>
              <w:left w:val="nil"/>
              <w:bottom w:val="single" w:sz="8" w:space="0" w:color="auto"/>
              <w:right w:val="nil"/>
            </w:tcBorders>
            <w:shd w:val="clear" w:color="auto" w:fill="auto"/>
            <w:noWrap/>
            <w:vAlign w:val="center"/>
            <w:hideMark/>
          </w:tcPr>
          <w:p w:rsidR="00331634" w:rsidRPr="00331634" w:rsidRDefault="00331634" w:rsidP="00331634">
            <w:pPr>
              <w:spacing w:after="0" w:line="240" w:lineRule="auto"/>
              <w:jc w:val="right"/>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185,31</w:t>
            </w:r>
          </w:p>
        </w:tc>
      </w:tr>
      <w:tr w:rsidR="00331634" w:rsidRPr="00331634" w:rsidTr="00C56E4C">
        <w:trPr>
          <w:trHeight w:val="283"/>
          <w:jc w:val="center"/>
        </w:trPr>
        <w:tc>
          <w:tcPr>
            <w:tcW w:w="4792" w:type="dxa"/>
            <w:tcBorders>
              <w:top w:val="nil"/>
              <w:left w:val="nil"/>
              <w:bottom w:val="single" w:sz="8" w:space="0" w:color="auto"/>
              <w:right w:val="nil"/>
            </w:tcBorders>
            <w:shd w:val="clear" w:color="auto" w:fill="F2F2F2" w:themeFill="background1" w:themeFillShade="F2"/>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Total</w:t>
            </w:r>
          </w:p>
        </w:tc>
        <w:tc>
          <w:tcPr>
            <w:tcW w:w="1289" w:type="dxa"/>
            <w:tcBorders>
              <w:top w:val="nil"/>
              <w:left w:val="nil"/>
              <w:bottom w:val="single" w:sz="8" w:space="0" w:color="auto"/>
              <w:right w:val="nil"/>
            </w:tcBorders>
            <w:shd w:val="clear" w:color="auto" w:fill="F2F2F2" w:themeFill="background1" w:themeFillShade="F2"/>
            <w:vAlign w:val="center"/>
            <w:hideMark/>
          </w:tcPr>
          <w:p w:rsidR="00331634" w:rsidRPr="00331634" w:rsidRDefault="00331634" w:rsidP="00331634">
            <w:pPr>
              <w:spacing w:after="0" w:line="240" w:lineRule="auto"/>
              <w:jc w:val="right"/>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878.293,78</w:t>
            </w:r>
          </w:p>
        </w:tc>
        <w:tc>
          <w:tcPr>
            <w:tcW w:w="1290" w:type="dxa"/>
            <w:gridSpan w:val="2"/>
            <w:tcBorders>
              <w:top w:val="nil"/>
              <w:left w:val="nil"/>
              <w:bottom w:val="single" w:sz="8" w:space="0" w:color="auto"/>
              <w:right w:val="nil"/>
            </w:tcBorders>
            <w:shd w:val="clear" w:color="auto" w:fill="F2F2F2" w:themeFill="background1" w:themeFillShade="F2"/>
            <w:vAlign w:val="center"/>
            <w:hideMark/>
          </w:tcPr>
          <w:p w:rsidR="00331634" w:rsidRPr="00331634" w:rsidRDefault="00331634" w:rsidP="00331634">
            <w:pPr>
              <w:spacing w:after="0" w:line="240" w:lineRule="auto"/>
              <w:jc w:val="right"/>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2.732.627,81</w:t>
            </w:r>
          </w:p>
        </w:tc>
      </w:tr>
    </w:tbl>
    <w:p w:rsidR="00EF2F6D" w:rsidRPr="00C56E4C" w:rsidRDefault="00EF2F6D" w:rsidP="00C56E4C">
      <w:pPr>
        <w:pStyle w:val="CM26"/>
        <w:keepNext/>
        <w:keepLines/>
        <w:spacing w:before="120" w:after="120" w:line="280" w:lineRule="exact"/>
        <w:jc w:val="both"/>
        <w:rPr>
          <w:rFonts w:ascii="Arial" w:hAnsi="Arial" w:cs="Arial"/>
          <w:sz w:val="20"/>
          <w:szCs w:val="20"/>
        </w:rPr>
      </w:pPr>
      <w:r w:rsidRPr="00C56E4C">
        <w:rPr>
          <w:rFonts w:ascii="Arial" w:hAnsi="Arial" w:cs="Arial"/>
          <w:sz w:val="20"/>
          <w:szCs w:val="20"/>
        </w:rPr>
        <w:lastRenderedPageBreak/>
        <w:t xml:space="preserve">Las inversiones financieras en empresas del grupo a corto plazo, se corresponden con los créditos fiscales de que dispone la sociedad por las retenciones y deducciones pendientes de aplicar y asumidas por el grupo consolidado fiscal al que pertenece, por importe de </w:t>
      </w:r>
      <w:r w:rsidRPr="00C56E4C">
        <w:rPr>
          <w:rFonts w:ascii="Arial" w:hAnsi="Arial" w:cs="Arial"/>
          <w:color w:val="000000"/>
          <w:sz w:val="20"/>
          <w:szCs w:val="20"/>
        </w:rPr>
        <w:t>312.982,32 euros</w:t>
      </w:r>
      <w:r w:rsidRPr="00C56E4C">
        <w:rPr>
          <w:rFonts w:ascii="Arial" w:hAnsi="Arial" w:cs="Arial"/>
          <w:sz w:val="20"/>
          <w:szCs w:val="20"/>
        </w:rPr>
        <w:t xml:space="preserve"> (128.438,90 euros en 2018). </w:t>
      </w:r>
    </w:p>
    <w:p w:rsidR="00EF2F6D" w:rsidRPr="00C56E4C" w:rsidRDefault="00EF2F6D" w:rsidP="00C56E4C">
      <w:pPr>
        <w:pStyle w:val="CM21"/>
        <w:spacing w:before="120" w:after="120" w:line="280" w:lineRule="exact"/>
        <w:jc w:val="both"/>
        <w:rPr>
          <w:rFonts w:ascii="Arial" w:hAnsi="Arial" w:cs="Arial"/>
          <w:sz w:val="20"/>
          <w:szCs w:val="20"/>
        </w:rPr>
      </w:pPr>
      <w:r w:rsidRPr="00C56E4C">
        <w:rPr>
          <w:rFonts w:ascii="Arial" w:hAnsi="Arial" w:cs="Arial"/>
          <w:sz w:val="20"/>
          <w:szCs w:val="20"/>
        </w:rPr>
        <w:t xml:space="preserve">Las inversiones financieras a corto plazo se corresponden con un depósito realizado en el Registro Mercantil por </w:t>
      </w:r>
      <w:r w:rsidR="008C0F0A" w:rsidRPr="00C56E4C">
        <w:rPr>
          <w:rFonts w:ascii="Arial" w:hAnsi="Arial" w:cs="Arial"/>
          <w:sz w:val="20"/>
          <w:szCs w:val="20"/>
        </w:rPr>
        <w:t>298,71</w:t>
      </w:r>
      <w:r w:rsidRPr="00C56E4C">
        <w:rPr>
          <w:rFonts w:ascii="Arial" w:hAnsi="Arial" w:cs="Arial"/>
          <w:sz w:val="20"/>
          <w:szCs w:val="20"/>
        </w:rPr>
        <w:t xml:space="preserve"> euros en 2019 (</w:t>
      </w:r>
      <w:r w:rsidR="008C0F0A" w:rsidRPr="00C56E4C">
        <w:rPr>
          <w:rFonts w:ascii="Arial" w:hAnsi="Arial" w:cs="Arial"/>
          <w:sz w:val="20"/>
          <w:szCs w:val="20"/>
        </w:rPr>
        <w:t>185,31</w:t>
      </w:r>
      <w:r w:rsidRPr="00C56E4C">
        <w:rPr>
          <w:rFonts w:ascii="Arial" w:hAnsi="Arial" w:cs="Arial"/>
          <w:sz w:val="20"/>
          <w:szCs w:val="20"/>
        </w:rPr>
        <w:t xml:space="preserve"> euros en 2018). </w:t>
      </w:r>
    </w:p>
    <w:p w:rsidR="00F215D5" w:rsidRPr="00C56E4C" w:rsidRDefault="00F215D5" w:rsidP="00C56E4C">
      <w:pPr>
        <w:spacing w:before="120" w:after="120" w:line="280" w:lineRule="exact"/>
        <w:rPr>
          <w:rFonts w:ascii="Arial" w:hAnsi="Arial" w:cs="Arial"/>
          <w:sz w:val="20"/>
          <w:szCs w:val="20"/>
          <w:u w:val="single"/>
        </w:rPr>
      </w:pPr>
      <w:r w:rsidRPr="00C56E4C">
        <w:rPr>
          <w:rFonts w:ascii="Arial" w:hAnsi="Arial" w:cs="Arial"/>
          <w:sz w:val="20"/>
          <w:szCs w:val="20"/>
          <w:u w:val="single"/>
        </w:rPr>
        <w:t>Efectivo y otros activos financieros</w:t>
      </w:r>
    </w:p>
    <w:p w:rsidR="00F215D5" w:rsidRPr="00C56E4C" w:rsidRDefault="00F215D5" w:rsidP="00C56E4C">
      <w:pPr>
        <w:pStyle w:val="CM25"/>
        <w:spacing w:before="120" w:after="120" w:line="280" w:lineRule="exact"/>
        <w:jc w:val="both"/>
        <w:rPr>
          <w:rFonts w:ascii="Arial" w:hAnsi="Arial" w:cs="Arial"/>
          <w:sz w:val="20"/>
          <w:szCs w:val="20"/>
        </w:rPr>
      </w:pPr>
      <w:r w:rsidRPr="00C56E4C">
        <w:rPr>
          <w:rFonts w:ascii="Arial" w:hAnsi="Arial" w:cs="Arial"/>
          <w:sz w:val="20"/>
          <w:szCs w:val="20"/>
        </w:rPr>
        <w:t xml:space="preserve">El detalle del epígrafe de efectivo y otros activos líquidos equivalentes al cierre del ejercicio es como sigue: </w:t>
      </w:r>
    </w:p>
    <w:tbl>
      <w:tblPr>
        <w:tblW w:w="6804" w:type="dxa"/>
        <w:jc w:val="center"/>
        <w:tblCellMar>
          <w:left w:w="70" w:type="dxa"/>
          <w:right w:w="70" w:type="dxa"/>
        </w:tblCellMar>
        <w:tblLook w:val="04A0"/>
      </w:tblPr>
      <w:tblGrid>
        <w:gridCol w:w="3687"/>
        <w:gridCol w:w="1559"/>
        <w:gridCol w:w="1558"/>
      </w:tblGrid>
      <w:tr w:rsidR="00F215D5" w:rsidRPr="00F215D5" w:rsidTr="00C56E4C">
        <w:trPr>
          <w:trHeight w:val="340"/>
          <w:jc w:val="center"/>
        </w:trPr>
        <w:tc>
          <w:tcPr>
            <w:tcW w:w="3687" w:type="dxa"/>
            <w:tcBorders>
              <w:top w:val="nil"/>
              <w:left w:val="nil"/>
              <w:bottom w:val="single" w:sz="8" w:space="0" w:color="auto"/>
              <w:right w:val="nil"/>
            </w:tcBorders>
            <w:shd w:val="clear" w:color="000000" w:fill="D9D9D9"/>
            <w:noWrap/>
            <w:vAlign w:val="bottom"/>
            <w:hideMark/>
          </w:tcPr>
          <w:p w:rsidR="00F215D5" w:rsidRPr="00F215D5" w:rsidRDefault="00F215D5" w:rsidP="00F215D5">
            <w:pPr>
              <w:spacing w:after="0" w:line="240" w:lineRule="auto"/>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Tesorería</w:t>
            </w:r>
          </w:p>
        </w:tc>
        <w:tc>
          <w:tcPr>
            <w:tcW w:w="1559" w:type="dxa"/>
            <w:tcBorders>
              <w:top w:val="nil"/>
              <w:left w:val="nil"/>
              <w:bottom w:val="single" w:sz="8" w:space="0" w:color="auto"/>
              <w:right w:val="nil"/>
            </w:tcBorders>
            <w:shd w:val="clear" w:color="000000" w:fill="D9D9D9"/>
            <w:noWrap/>
            <w:vAlign w:val="bottom"/>
            <w:hideMark/>
          </w:tcPr>
          <w:p w:rsidR="00F215D5" w:rsidRPr="00F215D5" w:rsidRDefault="00F215D5" w:rsidP="00F215D5">
            <w:pPr>
              <w:spacing w:after="0" w:line="240" w:lineRule="auto"/>
              <w:jc w:val="center"/>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31/12/2019</w:t>
            </w:r>
          </w:p>
        </w:tc>
        <w:tc>
          <w:tcPr>
            <w:tcW w:w="1558" w:type="dxa"/>
            <w:tcBorders>
              <w:top w:val="nil"/>
              <w:left w:val="nil"/>
              <w:bottom w:val="single" w:sz="8" w:space="0" w:color="auto"/>
              <w:right w:val="nil"/>
            </w:tcBorders>
            <w:shd w:val="clear" w:color="000000" w:fill="D9D9D9"/>
            <w:noWrap/>
            <w:vAlign w:val="bottom"/>
            <w:hideMark/>
          </w:tcPr>
          <w:p w:rsidR="00F215D5" w:rsidRPr="00F215D5" w:rsidRDefault="00F215D5" w:rsidP="00F215D5">
            <w:pPr>
              <w:spacing w:after="0" w:line="240" w:lineRule="auto"/>
              <w:jc w:val="center"/>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31/12/2018</w:t>
            </w:r>
          </w:p>
        </w:tc>
      </w:tr>
      <w:tr w:rsidR="00F215D5" w:rsidRPr="00F215D5" w:rsidTr="00C56E4C">
        <w:trPr>
          <w:trHeight w:val="283"/>
          <w:jc w:val="center"/>
        </w:trPr>
        <w:tc>
          <w:tcPr>
            <w:tcW w:w="3687" w:type="dxa"/>
            <w:tcBorders>
              <w:top w:val="nil"/>
              <w:left w:val="nil"/>
              <w:bottom w:val="single" w:sz="8" w:space="0" w:color="auto"/>
              <w:right w:val="nil"/>
            </w:tcBorders>
            <w:shd w:val="clear" w:color="auto" w:fill="auto"/>
            <w:noWrap/>
            <w:vAlign w:val="center"/>
            <w:hideMark/>
          </w:tcPr>
          <w:p w:rsidR="00F215D5" w:rsidRPr="00F215D5" w:rsidRDefault="00F215D5" w:rsidP="00F215D5">
            <w:pPr>
              <w:spacing w:after="0" w:line="240" w:lineRule="auto"/>
              <w:rPr>
                <w:rFonts w:ascii="Arial" w:eastAsia="Times New Roman" w:hAnsi="Arial" w:cs="Arial"/>
                <w:color w:val="000000"/>
                <w:sz w:val="18"/>
                <w:szCs w:val="18"/>
                <w:lang w:eastAsia="es-ES"/>
              </w:rPr>
            </w:pPr>
            <w:r w:rsidRPr="00F215D5">
              <w:rPr>
                <w:rFonts w:ascii="Arial" w:eastAsia="Times New Roman" w:hAnsi="Arial" w:cs="Arial"/>
                <w:color w:val="000000"/>
                <w:sz w:val="18"/>
                <w:szCs w:val="18"/>
                <w:lang w:eastAsia="es-ES"/>
              </w:rPr>
              <w:t>Caja y Bancos</w:t>
            </w:r>
          </w:p>
        </w:tc>
        <w:tc>
          <w:tcPr>
            <w:tcW w:w="1559" w:type="dxa"/>
            <w:tcBorders>
              <w:top w:val="nil"/>
              <w:left w:val="nil"/>
              <w:bottom w:val="single" w:sz="8" w:space="0" w:color="auto"/>
              <w:right w:val="nil"/>
            </w:tcBorders>
            <w:shd w:val="clear" w:color="auto" w:fill="auto"/>
            <w:noWrap/>
            <w:vAlign w:val="center"/>
            <w:hideMark/>
          </w:tcPr>
          <w:p w:rsidR="00F215D5" w:rsidRPr="00F215D5" w:rsidRDefault="00F215D5" w:rsidP="00F215D5">
            <w:pPr>
              <w:spacing w:after="0" w:line="240" w:lineRule="auto"/>
              <w:jc w:val="right"/>
              <w:rPr>
                <w:rFonts w:ascii="Arial" w:eastAsia="Times New Roman" w:hAnsi="Arial" w:cs="Arial"/>
                <w:color w:val="000000"/>
                <w:sz w:val="18"/>
                <w:szCs w:val="18"/>
                <w:lang w:eastAsia="es-ES"/>
              </w:rPr>
            </w:pPr>
            <w:r w:rsidRPr="00F215D5">
              <w:rPr>
                <w:rFonts w:ascii="Arial" w:eastAsia="Times New Roman" w:hAnsi="Arial" w:cs="Arial"/>
                <w:color w:val="000000"/>
                <w:sz w:val="18"/>
                <w:szCs w:val="18"/>
                <w:lang w:eastAsia="es-ES"/>
              </w:rPr>
              <w:t>587.868,75</w:t>
            </w:r>
          </w:p>
        </w:tc>
        <w:tc>
          <w:tcPr>
            <w:tcW w:w="1558" w:type="dxa"/>
            <w:tcBorders>
              <w:top w:val="nil"/>
              <w:left w:val="nil"/>
              <w:bottom w:val="single" w:sz="8" w:space="0" w:color="auto"/>
              <w:right w:val="nil"/>
            </w:tcBorders>
            <w:shd w:val="clear" w:color="auto" w:fill="auto"/>
            <w:noWrap/>
            <w:vAlign w:val="center"/>
            <w:hideMark/>
          </w:tcPr>
          <w:p w:rsidR="00F215D5" w:rsidRPr="00F215D5" w:rsidRDefault="00F215D5" w:rsidP="00F215D5">
            <w:pPr>
              <w:spacing w:after="0" w:line="240" w:lineRule="auto"/>
              <w:jc w:val="right"/>
              <w:rPr>
                <w:rFonts w:ascii="Arial" w:eastAsia="Times New Roman" w:hAnsi="Arial" w:cs="Arial"/>
                <w:color w:val="000000"/>
                <w:sz w:val="18"/>
                <w:szCs w:val="18"/>
                <w:lang w:eastAsia="es-ES"/>
              </w:rPr>
            </w:pPr>
            <w:r w:rsidRPr="00F215D5">
              <w:rPr>
                <w:rFonts w:ascii="Arial" w:eastAsia="Times New Roman" w:hAnsi="Arial" w:cs="Arial"/>
                <w:color w:val="000000"/>
                <w:sz w:val="18"/>
                <w:szCs w:val="18"/>
                <w:lang w:eastAsia="es-ES"/>
              </w:rPr>
              <w:t>143.636,12</w:t>
            </w:r>
          </w:p>
        </w:tc>
      </w:tr>
    </w:tbl>
    <w:p w:rsidR="000D026D" w:rsidRPr="00540DC3" w:rsidRDefault="000D026D" w:rsidP="00C56E4C">
      <w:pPr>
        <w:spacing w:before="120" w:after="120" w:line="280" w:lineRule="exact"/>
        <w:rPr>
          <w:rFonts w:ascii="Arial" w:hAnsi="Arial" w:cs="Arial"/>
          <w:sz w:val="20"/>
          <w:szCs w:val="20"/>
          <w:u w:val="single"/>
        </w:rPr>
      </w:pPr>
      <w:r w:rsidRPr="00540DC3">
        <w:rPr>
          <w:rFonts w:ascii="Arial" w:hAnsi="Arial" w:cs="Arial"/>
          <w:sz w:val="20"/>
          <w:szCs w:val="20"/>
          <w:u w:val="single"/>
        </w:rPr>
        <w:t xml:space="preserve">Empresas del grupo, multigrupo y asociadas </w:t>
      </w:r>
    </w:p>
    <w:p w:rsidR="00C10310" w:rsidRPr="00540DC3" w:rsidRDefault="000D026D" w:rsidP="00C56E4C">
      <w:pPr>
        <w:spacing w:before="120" w:after="120" w:line="280" w:lineRule="exact"/>
        <w:jc w:val="both"/>
        <w:rPr>
          <w:rFonts w:ascii="Arial" w:hAnsi="Arial" w:cs="Arial"/>
          <w:sz w:val="20"/>
          <w:szCs w:val="20"/>
        </w:rPr>
      </w:pPr>
      <w:r w:rsidRPr="00540DC3">
        <w:rPr>
          <w:rFonts w:ascii="Arial" w:hAnsi="Arial" w:cs="Arial"/>
          <w:sz w:val="20"/>
          <w:szCs w:val="20"/>
        </w:rPr>
        <w:t xml:space="preserve">La </w:t>
      </w:r>
      <w:r w:rsidR="00BD1222" w:rsidRPr="00540DC3">
        <w:rPr>
          <w:rFonts w:ascii="Arial" w:hAnsi="Arial" w:cs="Arial"/>
          <w:sz w:val="20"/>
          <w:szCs w:val="20"/>
        </w:rPr>
        <w:t>Sociedad</w:t>
      </w:r>
      <w:r w:rsidRPr="00540DC3">
        <w:rPr>
          <w:rFonts w:ascii="Arial" w:hAnsi="Arial" w:cs="Arial"/>
          <w:sz w:val="20"/>
          <w:szCs w:val="20"/>
        </w:rPr>
        <w:t xml:space="preserve"> </w:t>
      </w:r>
      <w:r w:rsidR="00BD1222" w:rsidRPr="00540DC3">
        <w:rPr>
          <w:rFonts w:ascii="Arial" w:hAnsi="Arial" w:cs="Arial"/>
          <w:sz w:val="20"/>
          <w:szCs w:val="20"/>
        </w:rPr>
        <w:t>“</w:t>
      </w:r>
      <w:r w:rsidR="00ED31FE" w:rsidRPr="00540DC3">
        <w:rPr>
          <w:rFonts w:ascii="Arial" w:hAnsi="Arial" w:cs="Arial"/>
          <w:sz w:val="20"/>
          <w:szCs w:val="20"/>
        </w:rPr>
        <w:t>Instituto Volcanológico de Canarias S.A.U.</w:t>
      </w:r>
      <w:r w:rsidR="00BD1222" w:rsidRPr="00540DC3">
        <w:rPr>
          <w:rFonts w:ascii="Arial" w:hAnsi="Arial" w:cs="Arial"/>
          <w:sz w:val="20"/>
          <w:szCs w:val="20"/>
        </w:rPr>
        <w:t>”</w:t>
      </w:r>
      <w:r w:rsidR="00ED31FE" w:rsidRPr="00540DC3">
        <w:rPr>
          <w:rFonts w:ascii="Arial" w:hAnsi="Arial" w:cs="Arial"/>
          <w:sz w:val="20"/>
          <w:szCs w:val="20"/>
        </w:rPr>
        <w:t xml:space="preserve"> </w:t>
      </w:r>
      <w:r w:rsidRPr="00540DC3">
        <w:rPr>
          <w:rFonts w:ascii="Arial" w:hAnsi="Arial" w:cs="Arial"/>
          <w:sz w:val="20"/>
          <w:szCs w:val="20"/>
        </w:rPr>
        <w:t>no tiene acciones o participaciones de entidades que puedan ser consideradas como empresas del grupo.</w:t>
      </w:r>
    </w:p>
    <w:p w:rsidR="00E518DE" w:rsidRPr="00540DC3" w:rsidRDefault="00E518DE" w:rsidP="00C56E4C">
      <w:pPr>
        <w:spacing w:before="120" w:after="120" w:line="280" w:lineRule="exact"/>
        <w:jc w:val="both"/>
        <w:rPr>
          <w:rFonts w:ascii="Arial" w:hAnsi="Arial" w:cs="Arial"/>
          <w:sz w:val="20"/>
          <w:szCs w:val="20"/>
        </w:rPr>
      </w:pPr>
      <w:r w:rsidRPr="00540DC3">
        <w:rPr>
          <w:rFonts w:ascii="Arial" w:hAnsi="Arial" w:cs="Arial"/>
          <w:sz w:val="20"/>
          <w:szCs w:val="20"/>
        </w:rPr>
        <w:t xml:space="preserve">Los Administradores consideran que el importe en libros de las cuentas de deudores comerciales y otras cuentas a cobrar se aproxima a su valor razonable </w:t>
      </w:r>
    </w:p>
    <w:p w:rsidR="0047692A" w:rsidRPr="00540DC3" w:rsidRDefault="0047692A" w:rsidP="00540DC3">
      <w:pPr>
        <w:spacing w:before="120" w:after="120" w:line="240" w:lineRule="auto"/>
        <w:jc w:val="both"/>
        <w:rPr>
          <w:rFonts w:ascii="Arial" w:hAnsi="Arial" w:cs="Arial"/>
          <w:sz w:val="20"/>
          <w:szCs w:val="20"/>
        </w:rPr>
      </w:pPr>
    </w:p>
    <w:p w:rsidR="00E518DE" w:rsidRPr="00540DC3" w:rsidRDefault="00053698" w:rsidP="008646B9">
      <w:pPr>
        <w:pStyle w:val="Ttulo4"/>
        <w:widowControl w:val="0"/>
        <w:spacing w:line="240" w:lineRule="auto"/>
        <w:rPr>
          <w:rFonts w:ascii="Arial" w:hAnsi="Arial" w:cs="Arial"/>
          <w:sz w:val="20"/>
          <w:szCs w:val="20"/>
        </w:rPr>
      </w:pPr>
      <w:r w:rsidRPr="00540DC3">
        <w:rPr>
          <w:rFonts w:ascii="Arial" w:hAnsi="Arial" w:cs="Arial"/>
          <w:sz w:val="20"/>
          <w:szCs w:val="20"/>
        </w:rPr>
        <w:t>6</w:t>
      </w:r>
      <w:r w:rsidR="00AE3BF0" w:rsidRPr="00540DC3">
        <w:rPr>
          <w:rFonts w:ascii="Arial" w:hAnsi="Arial" w:cs="Arial"/>
          <w:sz w:val="20"/>
          <w:szCs w:val="20"/>
        </w:rPr>
        <w:t xml:space="preserve">. </w:t>
      </w:r>
      <w:r w:rsidR="00E518DE" w:rsidRPr="00540DC3">
        <w:rPr>
          <w:rFonts w:ascii="Arial" w:hAnsi="Arial" w:cs="Arial"/>
          <w:sz w:val="20"/>
          <w:szCs w:val="20"/>
        </w:rPr>
        <w:t xml:space="preserve"> PASIVOS FINANCIEROS </w:t>
      </w:r>
    </w:p>
    <w:p w:rsidR="00A43868" w:rsidRPr="00CF32BA" w:rsidRDefault="00A43868" w:rsidP="00C56E4C">
      <w:pPr>
        <w:widowControl w:val="0"/>
        <w:autoSpaceDE w:val="0"/>
        <w:autoSpaceDN w:val="0"/>
        <w:adjustRightInd w:val="0"/>
        <w:spacing w:before="120" w:after="120" w:line="280" w:lineRule="exact"/>
        <w:jc w:val="both"/>
        <w:rPr>
          <w:rFonts w:ascii="Arial" w:hAnsi="Arial" w:cs="Arial"/>
          <w:sz w:val="20"/>
          <w:szCs w:val="20"/>
        </w:rPr>
      </w:pPr>
      <w:r w:rsidRPr="00CF32BA">
        <w:rPr>
          <w:rFonts w:ascii="Arial" w:hAnsi="Arial" w:cs="Arial"/>
          <w:sz w:val="20"/>
          <w:szCs w:val="20"/>
        </w:rPr>
        <w:t>El detalle de pasivos financieros</w:t>
      </w:r>
      <w:r>
        <w:rPr>
          <w:rFonts w:ascii="Arial" w:hAnsi="Arial" w:cs="Arial"/>
          <w:sz w:val="20"/>
          <w:szCs w:val="20"/>
        </w:rPr>
        <w:t xml:space="preserve"> a corto plazo</w:t>
      </w:r>
      <w:r w:rsidRPr="00CF32BA">
        <w:rPr>
          <w:rFonts w:ascii="Arial" w:hAnsi="Arial" w:cs="Arial"/>
          <w:sz w:val="20"/>
          <w:szCs w:val="20"/>
        </w:rPr>
        <w:t xml:space="preserve"> a 31 de diciembre de 2019 y 2018, es el siguiente, en euros: </w:t>
      </w:r>
    </w:p>
    <w:tbl>
      <w:tblPr>
        <w:tblW w:w="6804" w:type="dxa"/>
        <w:jc w:val="center"/>
        <w:tblCellMar>
          <w:left w:w="70" w:type="dxa"/>
          <w:right w:w="70" w:type="dxa"/>
        </w:tblCellMar>
        <w:tblLook w:val="04A0"/>
      </w:tblPr>
      <w:tblGrid>
        <w:gridCol w:w="3914"/>
        <w:gridCol w:w="1445"/>
        <w:gridCol w:w="1445"/>
      </w:tblGrid>
      <w:tr w:rsidR="00A43868" w:rsidRPr="00E9148E" w:rsidTr="00C56E4C">
        <w:trPr>
          <w:trHeight w:val="340"/>
          <w:jc w:val="center"/>
        </w:trPr>
        <w:tc>
          <w:tcPr>
            <w:tcW w:w="0" w:type="auto"/>
            <w:tcBorders>
              <w:top w:val="nil"/>
              <w:left w:val="nil"/>
              <w:bottom w:val="single" w:sz="4" w:space="0" w:color="auto"/>
              <w:right w:val="nil"/>
            </w:tcBorders>
            <w:shd w:val="clear" w:color="000000" w:fill="D9D9D9"/>
            <w:noWrap/>
            <w:vAlign w:val="bottom"/>
            <w:hideMark/>
          </w:tcPr>
          <w:p w:rsidR="00A43868" w:rsidRPr="00E9148E" w:rsidRDefault="00A43868" w:rsidP="0093076B">
            <w:pPr>
              <w:spacing w:after="0" w:line="240" w:lineRule="auto"/>
              <w:rPr>
                <w:rFonts w:ascii="Arial" w:hAnsi="Arial" w:cs="Arial"/>
                <w:b/>
                <w:bCs/>
                <w:color w:val="000000"/>
                <w:sz w:val="18"/>
                <w:szCs w:val="18"/>
              </w:rPr>
            </w:pPr>
            <w:r w:rsidRPr="00E9148E">
              <w:rPr>
                <w:rFonts w:ascii="Arial" w:hAnsi="Arial" w:cs="Arial"/>
                <w:b/>
                <w:bCs/>
                <w:color w:val="000000"/>
                <w:sz w:val="18"/>
                <w:szCs w:val="18"/>
              </w:rPr>
              <w:t>Derivados y otros a corto plazo</w:t>
            </w:r>
          </w:p>
        </w:tc>
        <w:tc>
          <w:tcPr>
            <w:tcW w:w="0" w:type="auto"/>
            <w:tcBorders>
              <w:top w:val="nil"/>
              <w:left w:val="nil"/>
              <w:bottom w:val="single" w:sz="4" w:space="0" w:color="auto"/>
              <w:right w:val="nil"/>
            </w:tcBorders>
            <w:shd w:val="clear" w:color="000000" w:fill="D9D9D9"/>
            <w:noWrap/>
            <w:vAlign w:val="bottom"/>
            <w:hideMark/>
          </w:tcPr>
          <w:p w:rsidR="00A43868" w:rsidRPr="00E9148E" w:rsidRDefault="00A43868" w:rsidP="0093076B">
            <w:pPr>
              <w:spacing w:after="0" w:line="240" w:lineRule="auto"/>
              <w:jc w:val="center"/>
              <w:rPr>
                <w:rFonts w:ascii="Arial" w:hAnsi="Arial" w:cs="Arial"/>
                <w:b/>
                <w:bCs/>
                <w:color w:val="000000"/>
                <w:sz w:val="18"/>
                <w:szCs w:val="18"/>
              </w:rPr>
            </w:pPr>
            <w:r w:rsidRPr="00E9148E">
              <w:rPr>
                <w:rFonts w:ascii="Arial" w:hAnsi="Arial" w:cs="Arial"/>
                <w:b/>
                <w:bCs/>
                <w:color w:val="000000"/>
                <w:sz w:val="18"/>
                <w:szCs w:val="18"/>
              </w:rPr>
              <w:t>31/12/2019</w:t>
            </w:r>
          </w:p>
        </w:tc>
        <w:tc>
          <w:tcPr>
            <w:tcW w:w="0" w:type="auto"/>
            <w:tcBorders>
              <w:top w:val="nil"/>
              <w:left w:val="nil"/>
              <w:bottom w:val="single" w:sz="4" w:space="0" w:color="auto"/>
              <w:right w:val="nil"/>
            </w:tcBorders>
            <w:shd w:val="clear" w:color="000000" w:fill="D9D9D9"/>
            <w:noWrap/>
            <w:vAlign w:val="bottom"/>
            <w:hideMark/>
          </w:tcPr>
          <w:p w:rsidR="00A43868" w:rsidRPr="00E9148E" w:rsidRDefault="00A43868" w:rsidP="0093076B">
            <w:pPr>
              <w:spacing w:after="0" w:line="240" w:lineRule="auto"/>
              <w:jc w:val="center"/>
              <w:rPr>
                <w:rFonts w:ascii="Arial" w:hAnsi="Arial" w:cs="Arial"/>
                <w:b/>
                <w:bCs/>
                <w:color w:val="000000"/>
                <w:sz w:val="18"/>
                <w:szCs w:val="18"/>
              </w:rPr>
            </w:pPr>
            <w:r w:rsidRPr="00E9148E">
              <w:rPr>
                <w:rFonts w:ascii="Arial" w:hAnsi="Arial" w:cs="Arial"/>
                <w:b/>
                <w:bCs/>
                <w:color w:val="000000"/>
                <w:sz w:val="18"/>
                <w:szCs w:val="18"/>
              </w:rPr>
              <w:t>31/12/2018</w:t>
            </w:r>
          </w:p>
        </w:tc>
      </w:tr>
      <w:tr w:rsidR="00A43868" w:rsidRPr="00E9148E" w:rsidTr="00C56E4C">
        <w:trPr>
          <w:trHeight w:val="283"/>
          <w:jc w:val="center"/>
        </w:trPr>
        <w:tc>
          <w:tcPr>
            <w:tcW w:w="0" w:type="auto"/>
            <w:tcBorders>
              <w:top w:val="single" w:sz="4" w:space="0" w:color="auto"/>
              <w:left w:val="nil"/>
              <w:bottom w:val="single" w:sz="4" w:space="0" w:color="auto"/>
              <w:right w:val="nil"/>
            </w:tcBorders>
            <w:noWrap/>
            <w:vAlign w:val="center"/>
            <w:hideMark/>
          </w:tcPr>
          <w:p w:rsidR="00A43868" w:rsidRPr="00E9148E" w:rsidRDefault="00A43868" w:rsidP="00A43868">
            <w:pPr>
              <w:spacing w:after="0" w:line="240" w:lineRule="auto"/>
              <w:rPr>
                <w:rFonts w:ascii="Arial" w:hAnsi="Arial" w:cs="Arial"/>
                <w:color w:val="000000"/>
                <w:sz w:val="18"/>
                <w:szCs w:val="18"/>
              </w:rPr>
            </w:pPr>
            <w:r w:rsidRPr="00E9148E">
              <w:rPr>
                <w:rFonts w:ascii="Arial" w:hAnsi="Arial" w:cs="Arial"/>
                <w:color w:val="000000"/>
                <w:sz w:val="18"/>
                <w:szCs w:val="18"/>
              </w:rPr>
              <w:t>Débitos y partidas a pagar</w:t>
            </w:r>
          </w:p>
        </w:tc>
        <w:tc>
          <w:tcPr>
            <w:tcW w:w="0" w:type="auto"/>
            <w:tcBorders>
              <w:top w:val="single" w:sz="4" w:space="0" w:color="auto"/>
              <w:left w:val="nil"/>
              <w:bottom w:val="single" w:sz="4" w:space="0" w:color="auto"/>
              <w:right w:val="nil"/>
            </w:tcBorders>
            <w:noWrap/>
            <w:vAlign w:val="center"/>
            <w:hideMark/>
          </w:tcPr>
          <w:p w:rsidR="00A43868" w:rsidRDefault="00A43868" w:rsidP="00A43868">
            <w:pPr>
              <w:spacing w:after="0"/>
              <w:jc w:val="right"/>
              <w:rPr>
                <w:rFonts w:ascii="Arial" w:hAnsi="Arial" w:cs="Arial"/>
                <w:color w:val="000000"/>
                <w:sz w:val="18"/>
                <w:szCs w:val="18"/>
              </w:rPr>
            </w:pPr>
            <w:r>
              <w:rPr>
                <w:rFonts w:ascii="Arial" w:hAnsi="Arial" w:cs="Arial"/>
                <w:color w:val="000000"/>
                <w:sz w:val="18"/>
                <w:szCs w:val="18"/>
              </w:rPr>
              <w:t>74.073,05</w:t>
            </w:r>
          </w:p>
        </w:tc>
        <w:tc>
          <w:tcPr>
            <w:tcW w:w="0" w:type="auto"/>
            <w:tcBorders>
              <w:top w:val="single" w:sz="4" w:space="0" w:color="auto"/>
              <w:left w:val="nil"/>
              <w:bottom w:val="single" w:sz="4" w:space="0" w:color="auto"/>
              <w:right w:val="nil"/>
            </w:tcBorders>
            <w:noWrap/>
            <w:vAlign w:val="center"/>
            <w:hideMark/>
          </w:tcPr>
          <w:p w:rsidR="00A43868" w:rsidRDefault="00A43868" w:rsidP="00A43868">
            <w:pPr>
              <w:spacing w:after="0"/>
              <w:jc w:val="right"/>
              <w:rPr>
                <w:rFonts w:ascii="Arial" w:hAnsi="Arial" w:cs="Arial"/>
                <w:color w:val="000000"/>
                <w:sz w:val="18"/>
                <w:szCs w:val="18"/>
              </w:rPr>
            </w:pPr>
            <w:r>
              <w:rPr>
                <w:rFonts w:ascii="Arial" w:hAnsi="Arial" w:cs="Arial"/>
                <w:color w:val="000000"/>
                <w:sz w:val="18"/>
                <w:szCs w:val="18"/>
              </w:rPr>
              <w:t>373.311,46</w:t>
            </w:r>
          </w:p>
        </w:tc>
      </w:tr>
      <w:tr w:rsidR="00A43868" w:rsidRPr="00E9148E" w:rsidTr="00C56E4C">
        <w:trPr>
          <w:trHeight w:val="283"/>
          <w:jc w:val="center"/>
        </w:trPr>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A43868" w:rsidRPr="00693CD3" w:rsidRDefault="00A43868" w:rsidP="00A43868">
            <w:pPr>
              <w:spacing w:after="0" w:line="240" w:lineRule="auto"/>
              <w:rPr>
                <w:rFonts w:ascii="Arial" w:hAnsi="Arial" w:cs="Arial"/>
                <w:b/>
                <w:color w:val="000000"/>
                <w:sz w:val="18"/>
                <w:szCs w:val="18"/>
              </w:rPr>
            </w:pPr>
            <w:r w:rsidRPr="00693CD3">
              <w:rPr>
                <w:rFonts w:ascii="Arial" w:hAnsi="Arial" w:cs="Arial"/>
                <w:b/>
                <w:color w:val="000000"/>
                <w:sz w:val="18"/>
                <w:szCs w:val="18"/>
              </w:rPr>
              <w:t>Total</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A43868" w:rsidRDefault="00A43868" w:rsidP="00A43868">
            <w:pPr>
              <w:spacing w:after="0"/>
              <w:jc w:val="right"/>
              <w:rPr>
                <w:rFonts w:ascii="Arial" w:hAnsi="Arial" w:cs="Arial"/>
                <w:b/>
                <w:bCs/>
                <w:color w:val="000000"/>
                <w:sz w:val="18"/>
                <w:szCs w:val="18"/>
              </w:rPr>
            </w:pPr>
            <w:r>
              <w:rPr>
                <w:rFonts w:ascii="Arial" w:hAnsi="Arial" w:cs="Arial"/>
                <w:b/>
                <w:bCs/>
                <w:color w:val="000000"/>
                <w:sz w:val="18"/>
                <w:szCs w:val="18"/>
              </w:rPr>
              <w:t>74.073,05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A43868" w:rsidRDefault="00A43868" w:rsidP="00A43868">
            <w:pPr>
              <w:spacing w:after="0"/>
              <w:jc w:val="right"/>
              <w:rPr>
                <w:rFonts w:ascii="Arial" w:hAnsi="Arial" w:cs="Arial"/>
                <w:b/>
                <w:bCs/>
                <w:color w:val="000000"/>
                <w:sz w:val="18"/>
                <w:szCs w:val="18"/>
              </w:rPr>
            </w:pPr>
            <w:r>
              <w:rPr>
                <w:rFonts w:ascii="Arial" w:hAnsi="Arial" w:cs="Arial"/>
                <w:b/>
                <w:bCs/>
                <w:color w:val="000000"/>
                <w:sz w:val="18"/>
                <w:szCs w:val="18"/>
              </w:rPr>
              <w:t>373.311,46</w:t>
            </w:r>
          </w:p>
        </w:tc>
      </w:tr>
    </w:tbl>
    <w:p w:rsidR="00A43868" w:rsidRDefault="00A43868" w:rsidP="00C56E4C">
      <w:pPr>
        <w:spacing w:before="120" w:after="120" w:line="280" w:lineRule="exact"/>
        <w:jc w:val="both"/>
        <w:rPr>
          <w:rFonts w:ascii="Arial" w:hAnsi="Arial" w:cs="Arial"/>
          <w:sz w:val="20"/>
          <w:szCs w:val="20"/>
        </w:rPr>
      </w:pPr>
      <w:r w:rsidRPr="00E9148E">
        <w:rPr>
          <w:rFonts w:ascii="Arial" w:hAnsi="Arial" w:cs="Arial"/>
          <w:bCs/>
          <w:sz w:val="20"/>
          <w:szCs w:val="20"/>
        </w:rPr>
        <w:t>El detalle de débitos y partidas a pagar</w:t>
      </w:r>
      <w:r w:rsidRPr="00E9148E">
        <w:rPr>
          <w:rFonts w:ascii="Arial" w:hAnsi="Arial" w:cs="Arial"/>
          <w:sz w:val="20"/>
          <w:szCs w:val="20"/>
        </w:rPr>
        <w:t xml:space="preserve"> </w:t>
      </w:r>
      <w:r>
        <w:rPr>
          <w:rFonts w:ascii="Arial" w:hAnsi="Arial" w:cs="Arial"/>
          <w:sz w:val="20"/>
          <w:szCs w:val="20"/>
        </w:rPr>
        <w:t xml:space="preserve">a 31 de diciembre de 2019 y 2018 </w:t>
      </w:r>
      <w:r w:rsidRPr="00E9148E">
        <w:rPr>
          <w:rFonts w:ascii="Arial" w:hAnsi="Arial" w:cs="Arial"/>
          <w:sz w:val="20"/>
          <w:szCs w:val="20"/>
        </w:rPr>
        <w:t>se indica a continuación, en euros:</w:t>
      </w:r>
    </w:p>
    <w:tbl>
      <w:tblPr>
        <w:tblW w:w="5000" w:type="pct"/>
        <w:jc w:val="center"/>
        <w:tblCellMar>
          <w:left w:w="70" w:type="dxa"/>
          <w:right w:w="70" w:type="dxa"/>
        </w:tblCellMar>
        <w:tblLook w:val="04A0"/>
      </w:tblPr>
      <w:tblGrid>
        <w:gridCol w:w="5544"/>
        <w:gridCol w:w="1551"/>
        <w:gridCol w:w="1549"/>
      </w:tblGrid>
      <w:tr w:rsidR="00A43868" w:rsidRPr="00DD3FE4" w:rsidTr="00C56E4C">
        <w:trPr>
          <w:trHeight w:val="340"/>
          <w:jc w:val="center"/>
        </w:trPr>
        <w:tc>
          <w:tcPr>
            <w:tcW w:w="3207" w:type="pct"/>
            <w:tcBorders>
              <w:top w:val="nil"/>
              <w:left w:val="nil"/>
              <w:bottom w:val="single" w:sz="4" w:space="0" w:color="auto"/>
              <w:right w:val="nil"/>
            </w:tcBorders>
            <w:shd w:val="clear" w:color="000000" w:fill="D9D9D9"/>
            <w:vAlign w:val="bottom"/>
            <w:hideMark/>
          </w:tcPr>
          <w:p w:rsidR="00A43868" w:rsidRPr="00DD3FE4" w:rsidRDefault="00A43868" w:rsidP="0093076B">
            <w:pPr>
              <w:spacing w:after="0" w:line="240" w:lineRule="auto"/>
              <w:jc w:val="center"/>
              <w:rPr>
                <w:rFonts w:ascii="Arial" w:hAnsi="Arial" w:cs="Arial"/>
                <w:color w:val="000000"/>
                <w:sz w:val="18"/>
                <w:szCs w:val="18"/>
              </w:rPr>
            </w:pPr>
          </w:p>
        </w:tc>
        <w:tc>
          <w:tcPr>
            <w:tcW w:w="897" w:type="pct"/>
            <w:tcBorders>
              <w:top w:val="nil"/>
              <w:left w:val="nil"/>
              <w:bottom w:val="single" w:sz="4" w:space="0" w:color="auto"/>
              <w:right w:val="nil"/>
            </w:tcBorders>
            <w:shd w:val="clear" w:color="000000" w:fill="D9D9D9"/>
            <w:noWrap/>
            <w:vAlign w:val="bottom"/>
            <w:hideMark/>
          </w:tcPr>
          <w:p w:rsidR="00A43868" w:rsidRPr="00DD3FE4" w:rsidRDefault="00A43868" w:rsidP="0093076B">
            <w:pPr>
              <w:spacing w:after="0" w:line="240" w:lineRule="auto"/>
              <w:jc w:val="center"/>
              <w:rPr>
                <w:rFonts w:ascii="Arial" w:hAnsi="Arial" w:cs="Arial"/>
                <w:b/>
                <w:bCs/>
                <w:color w:val="000000"/>
                <w:sz w:val="18"/>
                <w:szCs w:val="18"/>
              </w:rPr>
            </w:pPr>
            <w:r w:rsidRPr="00DD3FE4">
              <w:rPr>
                <w:rFonts w:ascii="Arial" w:hAnsi="Arial" w:cs="Arial"/>
                <w:b/>
                <w:bCs/>
                <w:color w:val="000000"/>
                <w:sz w:val="18"/>
                <w:szCs w:val="18"/>
              </w:rPr>
              <w:t>31/12/2019</w:t>
            </w:r>
          </w:p>
        </w:tc>
        <w:tc>
          <w:tcPr>
            <w:tcW w:w="896" w:type="pct"/>
            <w:tcBorders>
              <w:top w:val="nil"/>
              <w:left w:val="nil"/>
              <w:bottom w:val="single" w:sz="4" w:space="0" w:color="auto"/>
              <w:right w:val="nil"/>
            </w:tcBorders>
            <w:shd w:val="clear" w:color="000000" w:fill="D9D9D9"/>
            <w:noWrap/>
            <w:vAlign w:val="bottom"/>
            <w:hideMark/>
          </w:tcPr>
          <w:p w:rsidR="00A43868" w:rsidRPr="00DD3FE4" w:rsidRDefault="00A43868" w:rsidP="0093076B">
            <w:pPr>
              <w:spacing w:after="0" w:line="240" w:lineRule="auto"/>
              <w:jc w:val="center"/>
              <w:rPr>
                <w:rFonts w:ascii="Arial" w:hAnsi="Arial" w:cs="Arial"/>
                <w:b/>
                <w:bCs/>
                <w:color w:val="000000"/>
                <w:sz w:val="18"/>
                <w:szCs w:val="18"/>
              </w:rPr>
            </w:pPr>
            <w:r w:rsidRPr="00DD3FE4">
              <w:rPr>
                <w:rFonts w:ascii="Arial" w:hAnsi="Arial" w:cs="Arial"/>
                <w:b/>
                <w:bCs/>
                <w:color w:val="000000"/>
                <w:sz w:val="18"/>
                <w:szCs w:val="18"/>
              </w:rPr>
              <w:t>31/12/2018</w:t>
            </w:r>
          </w:p>
        </w:tc>
      </w:tr>
      <w:tr w:rsidR="00883433" w:rsidRPr="00DD3FE4" w:rsidTr="00C56E4C">
        <w:trPr>
          <w:trHeight w:val="283"/>
          <w:jc w:val="center"/>
        </w:trPr>
        <w:tc>
          <w:tcPr>
            <w:tcW w:w="3207" w:type="pct"/>
            <w:tcBorders>
              <w:top w:val="nil"/>
              <w:left w:val="nil"/>
              <w:bottom w:val="nil"/>
              <w:right w:val="nil"/>
            </w:tcBorders>
            <w:shd w:val="clear" w:color="000000" w:fill="F2F2F2"/>
            <w:vAlign w:val="center"/>
            <w:hideMark/>
          </w:tcPr>
          <w:p w:rsidR="00883433" w:rsidRDefault="00883433" w:rsidP="00883433">
            <w:pPr>
              <w:spacing w:after="0"/>
              <w:rPr>
                <w:rFonts w:ascii="Arial" w:hAnsi="Arial" w:cs="Arial"/>
                <w:b/>
                <w:bCs/>
                <w:color w:val="000000"/>
                <w:sz w:val="18"/>
                <w:szCs w:val="18"/>
                <w:u w:val="single"/>
              </w:rPr>
            </w:pPr>
            <w:r>
              <w:rPr>
                <w:rFonts w:ascii="Arial" w:hAnsi="Arial" w:cs="Arial"/>
                <w:b/>
                <w:bCs/>
                <w:color w:val="000000"/>
                <w:sz w:val="18"/>
                <w:szCs w:val="18"/>
                <w:u w:val="single"/>
              </w:rPr>
              <w:t>Por operaciones comerciales:</w:t>
            </w:r>
          </w:p>
        </w:tc>
        <w:tc>
          <w:tcPr>
            <w:tcW w:w="897"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 </w:t>
            </w:r>
          </w:p>
        </w:tc>
        <w:tc>
          <w:tcPr>
            <w:tcW w:w="896"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 </w:t>
            </w:r>
          </w:p>
        </w:tc>
      </w:tr>
      <w:tr w:rsidR="00883433" w:rsidRPr="00DD3FE4" w:rsidTr="00C56E4C">
        <w:trPr>
          <w:trHeight w:val="283"/>
          <w:jc w:val="center"/>
        </w:trPr>
        <w:tc>
          <w:tcPr>
            <w:tcW w:w="3207" w:type="pct"/>
            <w:tcBorders>
              <w:top w:val="nil"/>
              <w:left w:val="nil"/>
              <w:bottom w:val="nil"/>
              <w:right w:val="nil"/>
            </w:tcBorders>
            <w:vAlign w:val="center"/>
            <w:hideMark/>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Acreedores</w:t>
            </w:r>
          </w:p>
        </w:tc>
        <w:tc>
          <w:tcPr>
            <w:tcW w:w="897" w:type="pct"/>
            <w:tcBorders>
              <w:top w:val="nil"/>
              <w:left w:val="nil"/>
              <w:bottom w:val="nil"/>
              <w:right w:val="nil"/>
            </w:tcBorders>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6.210,70</w:t>
            </w:r>
          </w:p>
        </w:tc>
        <w:tc>
          <w:tcPr>
            <w:tcW w:w="896" w:type="pct"/>
            <w:tcBorders>
              <w:top w:val="nil"/>
              <w:left w:val="nil"/>
              <w:bottom w:val="nil"/>
              <w:right w:val="nil"/>
            </w:tcBorders>
            <w:noWrap/>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508,74</w:t>
            </w:r>
          </w:p>
        </w:tc>
      </w:tr>
      <w:tr w:rsidR="00883433" w:rsidRPr="00DD3FE4" w:rsidTr="00C56E4C">
        <w:trPr>
          <w:trHeight w:val="283"/>
          <w:jc w:val="center"/>
        </w:trPr>
        <w:tc>
          <w:tcPr>
            <w:tcW w:w="3207" w:type="pct"/>
            <w:tcBorders>
              <w:top w:val="nil"/>
              <w:left w:val="nil"/>
              <w:bottom w:val="nil"/>
              <w:right w:val="nil"/>
            </w:tcBorders>
            <w:vAlign w:val="center"/>
            <w:hideMark/>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Acreedores empresa del grupo (Nota 9)</w:t>
            </w:r>
          </w:p>
        </w:tc>
        <w:tc>
          <w:tcPr>
            <w:tcW w:w="897" w:type="pct"/>
            <w:tcBorders>
              <w:top w:val="nil"/>
              <w:left w:val="nil"/>
              <w:bottom w:val="nil"/>
              <w:right w:val="nil"/>
            </w:tcBorders>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25.750,10</w:t>
            </w:r>
          </w:p>
        </w:tc>
        <w:tc>
          <w:tcPr>
            <w:tcW w:w="896" w:type="pct"/>
            <w:tcBorders>
              <w:top w:val="nil"/>
              <w:left w:val="nil"/>
              <w:bottom w:val="nil"/>
              <w:right w:val="nil"/>
            </w:tcBorders>
            <w:noWrap/>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17.291,20</w:t>
            </w:r>
          </w:p>
        </w:tc>
      </w:tr>
      <w:tr w:rsidR="00883433" w:rsidRPr="00DD3FE4" w:rsidTr="00C56E4C">
        <w:trPr>
          <w:trHeight w:val="283"/>
          <w:jc w:val="center"/>
        </w:trPr>
        <w:tc>
          <w:tcPr>
            <w:tcW w:w="3207" w:type="pct"/>
            <w:tcBorders>
              <w:top w:val="nil"/>
              <w:left w:val="nil"/>
              <w:bottom w:val="nil"/>
              <w:right w:val="nil"/>
            </w:tcBorders>
            <w:vAlign w:val="center"/>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Anticipos de clientes</w:t>
            </w:r>
          </w:p>
        </w:tc>
        <w:tc>
          <w:tcPr>
            <w:tcW w:w="897" w:type="pct"/>
            <w:tcBorders>
              <w:top w:val="nil"/>
              <w:left w:val="nil"/>
              <w:bottom w:val="nil"/>
              <w:right w:val="nil"/>
            </w:tcBorders>
            <w:vAlign w:val="center"/>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w:t>
            </w:r>
          </w:p>
        </w:tc>
        <w:tc>
          <w:tcPr>
            <w:tcW w:w="896" w:type="pct"/>
            <w:tcBorders>
              <w:top w:val="nil"/>
              <w:left w:val="nil"/>
              <w:bottom w:val="nil"/>
              <w:right w:val="nil"/>
            </w:tcBorders>
            <w:noWrap/>
            <w:vAlign w:val="center"/>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1.780,00</w:t>
            </w:r>
          </w:p>
        </w:tc>
      </w:tr>
      <w:tr w:rsidR="00883433" w:rsidRPr="00DD3FE4" w:rsidTr="00C56E4C">
        <w:trPr>
          <w:trHeight w:val="283"/>
          <w:jc w:val="center"/>
        </w:trPr>
        <w:tc>
          <w:tcPr>
            <w:tcW w:w="3207" w:type="pct"/>
            <w:tcBorders>
              <w:top w:val="nil"/>
              <w:left w:val="nil"/>
              <w:bottom w:val="nil"/>
              <w:right w:val="nil"/>
            </w:tcBorders>
            <w:shd w:val="clear" w:color="000000" w:fill="F2F2F2"/>
            <w:vAlign w:val="center"/>
            <w:hideMark/>
          </w:tcPr>
          <w:p w:rsidR="00883433" w:rsidRDefault="00883433" w:rsidP="00883433">
            <w:pPr>
              <w:spacing w:after="0"/>
              <w:rPr>
                <w:rFonts w:ascii="Arial" w:hAnsi="Arial" w:cs="Arial"/>
                <w:b/>
                <w:bCs/>
                <w:color w:val="000000"/>
                <w:sz w:val="18"/>
                <w:szCs w:val="18"/>
              </w:rPr>
            </w:pPr>
            <w:r>
              <w:rPr>
                <w:rFonts w:ascii="Arial" w:hAnsi="Arial" w:cs="Arial"/>
                <w:b/>
                <w:bCs/>
                <w:color w:val="000000"/>
                <w:sz w:val="18"/>
                <w:szCs w:val="18"/>
              </w:rPr>
              <w:t>Total saldos por op</w:t>
            </w:r>
            <w:r w:rsidR="00C56E4C">
              <w:rPr>
                <w:rFonts w:ascii="Arial" w:hAnsi="Arial" w:cs="Arial"/>
                <w:b/>
                <w:bCs/>
                <w:color w:val="000000"/>
                <w:sz w:val="18"/>
                <w:szCs w:val="18"/>
              </w:rPr>
              <w:t>eraciones</w:t>
            </w:r>
            <w:r>
              <w:rPr>
                <w:rFonts w:ascii="Arial" w:hAnsi="Arial" w:cs="Arial"/>
                <w:b/>
                <w:bCs/>
                <w:color w:val="000000"/>
                <w:sz w:val="18"/>
                <w:szCs w:val="18"/>
              </w:rPr>
              <w:t xml:space="preserve"> Comerciales </w:t>
            </w:r>
          </w:p>
        </w:tc>
        <w:tc>
          <w:tcPr>
            <w:tcW w:w="897"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31.960,80</w:t>
            </w:r>
          </w:p>
        </w:tc>
        <w:tc>
          <w:tcPr>
            <w:tcW w:w="896"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19.579,94</w:t>
            </w:r>
          </w:p>
        </w:tc>
      </w:tr>
      <w:tr w:rsidR="00883433" w:rsidRPr="00DD3FE4" w:rsidTr="00C56E4C">
        <w:tblPrEx>
          <w:jc w:val="left"/>
        </w:tblPrEx>
        <w:trPr>
          <w:trHeight w:val="170"/>
        </w:trPr>
        <w:tc>
          <w:tcPr>
            <w:tcW w:w="3207" w:type="pct"/>
            <w:tcBorders>
              <w:top w:val="nil"/>
              <w:left w:val="nil"/>
              <w:bottom w:val="nil"/>
              <w:right w:val="nil"/>
            </w:tcBorders>
            <w:vAlign w:val="center"/>
            <w:hideMark/>
          </w:tcPr>
          <w:p w:rsidR="00883433" w:rsidRDefault="00883433" w:rsidP="00883433">
            <w:pPr>
              <w:spacing w:after="0"/>
              <w:jc w:val="right"/>
              <w:rPr>
                <w:rFonts w:ascii="Arial" w:hAnsi="Arial" w:cs="Arial"/>
                <w:b/>
                <w:bCs/>
                <w:color w:val="000000"/>
                <w:sz w:val="18"/>
                <w:szCs w:val="18"/>
              </w:rPr>
            </w:pPr>
          </w:p>
        </w:tc>
        <w:tc>
          <w:tcPr>
            <w:tcW w:w="897" w:type="pct"/>
            <w:tcBorders>
              <w:top w:val="nil"/>
              <w:left w:val="nil"/>
              <w:bottom w:val="nil"/>
              <w:right w:val="nil"/>
            </w:tcBorders>
            <w:vAlign w:val="center"/>
            <w:hideMark/>
          </w:tcPr>
          <w:p w:rsidR="00883433" w:rsidRDefault="00883433" w:rsidP="00883433">
            <w:pPr>
              <w:spacing w:after="0"/>
              <w:rPr>
                <w:sz w:val="20"/>
                <w:szCs w:val="20"/>
              </w:rPr>
            </w:pPr>
          </w:p>
        </w:tc>
        <w:tc>
          <w:tcPr>
            <w:tcW w:w="896" w:type="pct"/>
            <w:tcBorders>
              <w:top w:val="nil"/>
              <w:left w:val="nil"/>
              <w:bottom w:val="nil"/>
              <w:right w:val="nil"/>
            </w:tcBorders>
            <w:noWrap/>
            <w:vAlign w:val="center"/>
            <w:hideMark/>
          </w:tcPr>
          <w:p w:rsidR="00883433" w:rsidRDefault="00883433" w:rsidP="00883433">
            <w:pPr>
              <w:spacing w:after="0"/>
              <w:rPr>
                <w:sz w:val="20"/>
                <w:szCs w:val="20"/>
              </w:rPr>
            </w:pPr>
          </w:p>
        </w:tc>
      </w:tr>
      <w:tr w:rsidR="00883433" w:rsidRPr="00DD3FE4" w:rsidTr="00C56E4C">
        <w:trPr>
          <w:trHeight w:val="283"/>
          <w:jc w:val="center"/>
        </w:trPr>
        <w:tc>
          <w:tcPr>
            <w:tcW w:w="3207" w:type="pct"/>
            <w:tcBorders>
              <w:top w:val="nil"/>
              <w:left w:val="nil"/>
              <w:bottom w:val="nil"/>
              <w:right w:val="nil"/>
            </w:tcBorders>
            <w:shd w:val="clear" w:color="000000" w:fill="F2F2F2"/>
            <w:vAlign w:val="center"/>
            <w:hideMark/>
          </w:tcPr>
          <w:p w:rsidR="00883433" w:rsidRDefault="00883433" w:rsidP="00883433">
            <w:pPr>
              <w:spacing w:after="0"/>
              <w:rPr>
                <w:rFonts w:ascii="Arial" w:hAnsi="Arial" w:cs="Arial"/>
                <w:b/>
                <w:bCs/>
                <w:color w:val="000000"/>
                <w:sz w:val="18"/>
                <w:szCs w:val="18"/>
                <w:u w:val="single"/>
              </w:rPr>
            </w:pPr>
            <w:r>
              <w:rPr>
                <w:rFonts w:ascii="Arial" w:hAnsi="Arial" w:cs="Arial"/>
                <w:b/>
                <w:bCs/>
                <w:color w:val="000000"/>
                <w:sz w:val="18"/>
                <w:szCs w:val="18"/>
                <w:u w:val="single"/>
              </w:rPr>
              <w:t>Por operaciones no comerciales:</w:t>
            </w:r>
          </w:p>
        </w:tc>
        <w:tc>
          <w:tcPr>
            <w:tcW w:w="897"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 </w:t>
            </w:r>
          </w:p>
        </w:tc>
        <w:tc>
          <w:tcPr>
            <w:tcW w:w="896"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 </w:t>
            </w:r>
          </w:p>
        </w:tc>
      </w:tr>
      <w:tr w:rsidR="00883433" w:rsidRPr="00DD3FE4" w:rsidTr="00C56E4C">
        <w:trPr>
          <w:trHeight w:val="283"/>
          <w:jc w:val="center"/>
        </w:trPr>
        <w:tc>
          <w:tcPr>
            <w:tcW w:w="3207" w:type="pct"/>
            <w:tcBorders>
              <w:top w:val="nil"/>
              <w:left w:val="nil"/>
              <w:bottom w:val="nil"/>
              <w:right w:val="nil"/>
            </w:tcBorders>
            <w:vAlign w:val="center"/>
            <w:hideMark/>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Deudas con empresas del grupo</w:t>
            </w:r>
          </w:p>
        </w:tc>
        <w:tc>
          <w:tcPr>
            <w:tcW w:w="897" w:type="pct"/>
            <w:tcBorders>
              <w:top w:val="nil"/>
              <w:left w:val="nil"/>
              <w:bottom w:val="nil"/>
              <w:right w:val="nil"/>
            </w:tcBorders>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5.178,12</w:t>
            </w:r>
          </w:p>
        </w:tc>
        <w:tc>
          <w:tcPr>
            <w:tcW w:w="896" w:type="pct"/>
            <w:tcBorders>
              <w:top w:val="nil"/>
              <w:left w:val="nil"/>
              <w:bottom w:val="nil"/>
              <w:right w:val="nil"/>
            </w:tcBorders>
            <w:noWrap/>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5.178,12</w:t>
            </w:r>
          </w:p>
        </w:tc>
      </w:tr>
      <w:tr w:rsidR="00883433" w:rsidRPr="00DD3FE4" w:rsidTr="00C56E4C">
        <w:trPr>
          <w:trHeight w:val="283"/>
          <w:jc w:val="center"/>
        </w:trPr>
        <w:tc>
          <w:tcPr>
            <w:tcW w:w="3207" w:type="pct"/>
            <w:tcBorders>
              <w:top w:val="nil"/>
              <w:left w:val="nil"/>
              <w:bottom w:val="nil"/>
              <w:right w:val="nil"/>
            </w:tcBorders>
            <w:vAlign w:val="center"/>
            <w:hideMark/>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Cuenta corriente empresa del grupo (Nota 9)</w:t>
            </w:r>
          </w:p>
        </w:tc>
        <w:tc>
          <w:tcPr>
            <w:tcW w:w="897" w:type="pct"/>
            <w:tcBorders>
              <w:top w:val="nil"/>
              <w:left w:val="nil"/>
              <w:bottom w:val="nil"/>
              <w:right w:val="nil"/>
            </w:tcBorders>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81,69</w:t>
            </w:r>
          </w:p>
        </w:tc>
        <w:tc>
          <w:tcPr>
            <w:tcW w:w="896" w:type="pct"/>
            <w:tcBorders>
              <w:top w:val="nil"/>
              <w:left w:val="nil"/>
              <w:bottom w:val="nil"/>
              <w:right w:val="nil"/>
            </w:tcBorders>
            <w:noWrap/>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345.691,08</w:t>
            </w:r>
          </w:p>
        </w:tc>
      </w:tr>
      <w:tr w:rsidR="00883433" w:rsidRPr="00DD3FE4" w:rsidTr="00C56E4C">
        <w:trPr>
          <w:trHeight w:val="283"/>
          <w:jc w:val="center"/>
        </w:trPr>
        <w:tc>
          <w:tcPr>
            <w:tcW w:w="3207" w:type="pct"/>
            <w:tcBorders>
              <w:top w:val="nil"/>
              <w:left w:val="nil"/>
              <w:bottom w:val="nil"/>
              <w:right w:val="nil"/>
            </w:tcBorders>
            <w:vAlign w:val="center"/>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Personal</w:t>
            </w:r>
          </w:p>
        </w:tc>
        <w:tc>
          <w:tcPr>
            <w:tcW w:w="897" w:type="pct"/>
            <w:tcBorders>
              <w:top w:val="nil"/>
              <w:left w:val="nil"/>
              <w:bottom w:val="nil"/>
              <w:right w:val="nil"/>
            </w:tcBorders>
            <w:vAlign w:val="center"/>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165,90</w:t>
            </w:r>
          </w:p>
        </w:tc>
        <w:tc>
          <w:tcPr>
            <w:tcW w:w="896" w:type="pct"/>
            <w:tcBorders>
              <w:top w:val="nil"/>
              <w:left w:val="nil"/>
              <w:bottom w:val="nil"/>
              <w:right w:val="nil"/>
            </w:tcBorders>
            <w:noWrap/>
            <w:vAlign w:val="center"/>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2.862,32</w:t>
            </w:r>
          </w:p>
        </w:tc>
      </w:tr>
      <w:tr w:rsidR="00883433" w:rsidRPr="00DD3FE4" w:rsidTr="00C56E4C">
        <w:trPr>
          <w:trHeight w:val="283"/>
          <w:jc w:val="center"/>
        </w:trPr>
        <w:tc>
          <w:tcPr>
            <w:tcW w:w="3207" w:type="pct"/>
            <w:tcBorders>
              <w:top w:val="nil"/>
              <w:left w:val="nil"/>
              <w:bottom w:val="nil"/>
              <w:right w:val="nil"/>
            </w:tcBorders>
            <w:vAlign w:val="center"/>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Depósitos y partidas a pagar</w:t>
            </w:r>
          </w:p>
        </w:tc>
        <w:tc>
          <w:tcPr>
            <w:tcW w:w="897" w:type="pct"/>
            <w:tcBorders>
              <w:top w:val="nil"/>
              <w:left w:val="nil"/>
              <w:bottom w:val="nil"/>
              <w:right w:val="nil"/>
            </w:tcBorders>
            <w:vAlign w:val="center"/>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36.686,54</w:t>
            </w:r>
          </w:p>
        </w:tc>
        <w:tc>
          <w:tcPr>
            <w:tcW w:w="896" w:type="pct"/>
            <w:tcBorders>
              <w:top w:val="nil"/>
              <w:left w:val="nil"/>
              <w:bottom w:val="nil"/>
              <w:right w:val="nil"/>
            </w:tcBorders>
            <w:noWrap/>
            <w:vAlign w:val="center"/>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w:t>
            </w:r>
          </w:p>
        </w:tc>
      </w:tr>
      <w:tr w:rsidR="00883433" w:rsidRPr="00DD3FE4" w:rsidTr="00C56E4C">
        <w:trPr>
          <w:trHeight w:val="283"/>
          <w:jc w:val="center"/>
        </w:trPr>
        <w:tc>
          <w:tcPr>
            <w:tcW w:w="3207" w:type="pct"/>
            <w:tcBorders>
              <w:top w:val="nil"/>
              <w:left w:val="nil"/>
              <w:bottom w:val="nil"/>
              <w:right w:val="nil"/>
            </w:tcBorders>
            <w:shd w:val="clear" w:color="000000" w:fill="F2F2F2"/>
            <w:vAlign w:val="center"/>
            <w:hideMark/>
          </w:tcPr>
          <w:p w:rsidR="00883433" w:rsidRDefault="00883433" w:rsidP="00883433">
            <w:pPr>
              <w:spacing w:after="0"/>
              <w:rPr>
                <w:rFonts w:ascii="Arial" w:hAnsi="Arial" w:cs="Arial"/>
                <w:b/>
                <w:bCs/>
                <w:color w:val="000000"/>
                <w:sz w:val="18"/>
                <w:szCs w:val="18"/>
              </w:rPr>
            </w:pPr>
            <w:r>
              <w:rPr>
                <w:rFonts w:ascii="Arial" w:hAnsi="Arial" w:cs="Arial"/>
                <w:b/>
                <w:bCs/>
                <w:color w:val="000000"/>
                <w:sz w:val="18"/>
                <w:szCs w:val="18"/>
              </w:rPr>
              <w:t>Total saldos por op</w:t>
            </w:r>
            <w:r w:rsidR="00C56E4C">
              <w:rPr>
                <w:rFonts w:ascii="Arial" w:hAnsi="Arial" w:cs="Arial"/>
                <w:b/>
                <w:bCs/>
                <w:color w:val="000000"/>
                <w:sz w:val="18"/>
                <w:szCs w:val="18"/>
              </w:rPr>
              <w:t>eraciones</w:t>
            </w:r>
            <w:r>
              <w:rPr>
                <w:rFonts w:ascii="Arial" w:hAnsi="Arial" w:cs="Arial"/>
                <w:b/>
                <w:bCs/>
                <w:color w:val="000000"/>
                <w:sz w:val="18"/>
                <w:szCs w:val="18"/>
              </w:rPr>
              <w:t xml:space="preserve"> </w:t>
            </w:r>
            <w:r w:rsidR="00C56E4C">
              <w:rPr>
                <w:rFonts w:ascii="Arial" w:hAnsi="Arial" w:cs="Arial"/>
                <w:b/>
                <w:bCs/>
                <w:color w:val="000000"/>
                <w:sz w:val="18"/>
                <w:szCs w:val="18"/>
              </w:rPr>
              <w:t>n</w:t>
            </w:r>
            <w:r>
              <w:rPr>
                <w:rFonts w:ascii="Arial" w:hAnsi="Arial" w:cs="Arial"/>
                <w:b/>
                <w:bCs/>
                <w:color w:val="000000"/>
                <w:sz w:val="18"/>
                <w:szCs w:val="18"/>
              </w:rPr>
              <w:t xml:space="preserve">o comerciales </w:t>
            </w:r>
          </w:p>
        </w:tc>
        <w:tc>
          <w:tcPr>
            <w:tcW w:w="897"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42.112,25</w:t>
            </w:r>
          </w:p>
        </w:tc>
        <w:tc>
          <w:tcPr>
            <w:tcW w:w="896" w:type="pct"/>
            <w:tcBorders>
              <w:top w:val="nil"/>
              <w:left w:val="nil"/>
              <w:bottom w:val="nil"/>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353.731,52</w:t>
            </w:r>
          </w:p>
        </w:tc>
      </w:tr>
      <w:tr w:rsidR="00883433" w:rsidRPr="00DD3FE4" w:rsidTr="00C56E4C">
        <w:tblPrEx>
          <w:jc w:val="left"/>
        </w:tblPrEx>
        <w:trPr>
          <w:trHeight w:val="170"/>
        </w:trPr>
        <w:tc>
          <w:tcPr>
            <w:tcW w:w="3207" w:type="pct"/>
            <w:tcBorders>
              <w:top w:val="nil"/>
              <w:left w:val="nil"/>
              <w:bottom w:val="single" w:sz="4" w:space="0" w:color="auto"/>
              <w:right w:val="nil"/>
            </w:tcBorders>
            <w:vAlign w:val="center"/>
            <w:hideMark/>
          </w:tcPr>
          <w:p w:rsidR="00883433" w:rsidRDefault="00883433" w:rsidP="00883433">
            <w:pPr>
              <w:spacing w:after="0"/>
              <w:rPr>
                <w:rFonts w:ascii="Arial" w:hAnsi="Arial" w:cs="Arial"/>
                <w:color w:val="000000"/>
                <w:sz w:val="18"/>
                <w:szCs w:val="18"/>
              </w:rPr>
            </w:pPr>
            <w:r>
              <w:rPr>
                <w:rFonts w:ascii="Arial" w:hAnsi="Arial" w:cs="Arial"/>
                <w:color w:val="000000"/>
                <w:sz w:val="18"/>
                <w:szCs w:val="18"/>
              </w:rPr>
              <w:t> </w:t>
            </w:r>
          </w:p>
        </w:tc>
        <w:tc>
          <w:tcPr>
            <w:tcW w:w="897" w:type="pct"/>
            <w:tcBorders>
              <w:top w:val="nil"/>
              <w:left w:val="nil"/>
              <w:bottom w:val="single" w:sz="4" w:space="0" w:color="auto"/>
              <w:right w:val="nil"/>
            </w:tcBorders>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 </w:t>
            </w:r>
          </w:p>
        </w:tc>
        <w:tc>
          <w:tcPr>
            <w:tcW w:w="896" w:type="pct"/>
            <w:tcBorders>
              <w:top w:val="nil"/>
              <w:left w:val="nil"/>
              <w:bottom w:val="single" w:sz="4" w:space="0" w:color="auto"/>
              <w:right w:val="nil"/>
            </w:tcBorders>
            <w:noWrap/>
            <w:vAlign w:val="center"/>
            <w:hideMark/>
          </w:tcPr>
          <w:p w:rsidR="00883433" w:rsidRDefault="00883433" w:rsidP="00883433">
            <w:pPr>
              <w:spacing w:after="0"/>
              <w:jc w:val="right"/>
              <w:rPr>
                <w:rFonts w:ascii="Arial" w:hAnsi="Arial" w:cs="Arial"/>
                <w:color w:val="000000"/>
                <w:sz w:val="18"/>
                <w:szCs w:val="18"/>
              </w:rPr>
            </w:pPr>
            <w:r>
              <w:rPr>
                <w:rFonts w:ascii="Arial" w:hAnsi="Arial" w:cs="Arial"/>
                <w:color w:val="000000"/>
                <w:sz w:val="18"/>
                <w:szCs w:val="18"/>
              </w:rPr>
              <w:t> </w:t>
            </w:r>
          </w:p>
        </w:tc>
      </w:tr>
      <w:tr w:rsidR="00883433" w:rsidRPr="00DD3FE4" w:rsidTr="00C56E4C">
        <w:trPr>
          <w:trHeight w:val="283"/>
          <w:jc w:val="center"/>
        </w:trPr>
        <w:tc>
          <w:tcPr>
            <w:tcW w:w="3207" w:type="pct"/>
            <w:tcBorders>
              <w:top w:val="nil"/>
              <w:left w:val="nil"/>
              <w:bottom w:val="single" w:sz="4" w:space="0" w:color="auto"/>
              <w:right w:val="nil"/>
            </w:tcBorders>
            <w:shd w:val="clear" w:color="000000" w:fill="F2F2F2"/>
            <w:vAlign w:val="center"/>
            <w:hideMark/>
          </w:tcPr>
          <w:p w:rsidR="00883433" w:rsidRDefault="00883433" w:rsidP="00883433">
            <w:pPr>
              <w:spacing w:after="0"/>
              <w:rPr>
                <w:rFonts w:ascii="Arial" w:hAnsi="Arial" w:cs="Arial"/>
                <w:b/>
                <w:bCs/>
                <w:color w:val="000000"/>
                <w:sz w:val="18"/>
                <w:szCs w:val="18"/>
              </w:rPr>
            </w:pPr>
            <w:r>
              <w:rPr>
                <w:rFonts w:ascii="Arial" w:hAnsi="Arial" w:cs="Arial"/>
                <w:b/>
                <w:bCs/>
                <w:color w:val="000000"/>
                <w:sz w:val="18"/>
                <w:szCs w:val="18"/>
              </w:rPr>
              <w:t>Total débitos y partidas a pagar</w:t>
            </w:r>
          </w:p>
        </w:tc>
        <w:tc>
          <w:tcPr>
            <w:tcW w:w="897" w:type="pct"/>
            <w:tcBorders>
              <w:top w:val="nil"/>
              <w:left w:val="nil"/>
              <w:bottom w:val="single" w:sz="4" w:space="0" w:color="auto"/>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74.073,05</w:t>
            </w:r>
          </w:p>
        </w:tc>
        <w:tc>
          <w:tcPr>
            <w:tcW w:w="896" w:type="pct"/>
            <w:tcBorders>
              <w:top w:val="nil"/>
              <w:left w:val="nil"/>
              <w:bottom w:val="single" w:sz="4" w:space="0" w:color="auto"/>
              <w:right w:val="nil"/>
            </w:tcBorders>
            <w:shd w:val="clear" w:color="000000" w:fill="F2F2F2"/>
            <w:vAlign w:val="center"/>
            <w:hideMark/>
          </w:tcPr>
          <w:p w:rsidR="00883433" w:rsidRDefault="00883433" w:rsidP="00883433">
            <w:pPr>
              <w:spacing w:after="0"/>
              <w:jc w:val="right"/>
              <w:rPr>
                <w:rFonts w:ascii="Arial" w:hAnsi="Arial" w:cs="Arial"/>
                <w:b/>
                <w:bCs/>
                <w:color w:val="000000"/>
                <w:sz w:val="18"/>
                <w:szCs w:val="18"/>
              </w:rPr>
            </w:pPr>
            <w:r>
              <w:rPr>
                <w:rFonts w:ascii="Arial" w:hAnsi="Arial" w:cs="Arial"/>
                <w:b/>
                <w:bCs/>
                <w:color w:val="000000"/>
                <w:sz w:val="18"/>
                <w:szCs w:val="18"/>
              </w:rPr>
              <w:t>373.311,46</w:t>
            </w:r>
          </w:p>
        </w:tc>
      </w:tr>
    </w:tbl>
    <w:p w:rsidR="00A43868" w:rsidRPr="005558AF" w:rsidRDefault="005558AF" w:rsidP="006E098E">
      <w:pPr>
        <w:keepNext/>
        <w:keepLines/>
        <w:widowControl w:val="0"/>
        <w:autoSpaceDE w:val="0"/>
        <w:autoSpaceDN w:val="0"/>
        <w:adjustRightInd w:val="0"/>
        <w:spacing w:before="120" w:after="120" w:line="280" w:lineRule="exact"/>
        <w:jc w:val="both"/>
        <w:rPr>
          <w:rFonts w:ascii="Arial" w:hAnsi="Arial" w:cs="Arial"/>
          <w:sz w:val="20"/>
          <w:szCs w:val="20"/>
          <w:u w:val="single"/>
        </w:rPr>
      </w:pPr>
      <w:r>
        <w:rPr>
          <w:rFonts w:ascii="Arial" w:hAnsi="Arial" w:cs="Arial"/>
          <w:sz w:val="20"/>
          <w:szCs w:val="20"/>
          <w:u w:val="single"/>
        </w:rPr>
        <w:lastRenderedPageBreak/>
        <w:t xml:space="preserve">Clasificación por vencimientos </w:t>
      </w:r>
    </w:p>
    <w:p w:rsidR="00E9548F" w:rsidRPr="00DD3FE4" w:rsidRDefault="00E9548F" w:rsidP="006E098E">
      <w:pPr>
        <w:keepNext/>
        <w:keepLines/>
        <w:widowControl w:val="0"/>
        <w:autoSpaceDE w:val="0"/>
        <w:autoSpaceDN w:val="0"/>
        <w:adjustRightInd w:val="0"/>
        <w:spacing w:before="120" w:after="120" w:line="280" w:lineRule="exact"/>
        <w:jc w:val="both"/>
        <w:rPr>
          <w:rFonts w:ascii="Arial" w:hAnsi="Arial" w:cs="Arial"/>
          <w:sz w:val="20"/>
          <w:szCs w:val="20"/>
        </w:rPr>
      </w:pPr>
      <w:r w:rsidRPr="00DD3FE4">
        <w:rPr>
          <w:rFonts w:ascii="Arial" w:hAnsi="Arial" w:cs="Arial"/>
          <w:sz w:val="20"/>
          <w:szCs w:val="20"/>
        </w:rPr>
        <w:t>Las clasificaciones por vencimientos de los pasivos financieros en el ejercicio 2019 y 2018 es inferior a un año.</w:t>
      </w:r>
    </w:p>
    <w:p w:rsidR="00912777" w:rsidRPr="00DD3FE4" w:rsidRDefault="00912777" w:rsidP="00F00FFF">
      <w:pPr>
        <w:widowControl w:val="0"/>
        <w:autoSpaceDE w:val="0"/>
        <w:autoSpaceDN w:val="0"/>
        <w:adjustRightInd w:val="0"/>
        <w:spacing w:before="120" w:after="120" w:line="280" w:lineRule="exact"/>
        <w:jc w:val="both"/>
        <w:rPr>
          <w:rFonts w:ascii="Arial" w:hAnsi="Arial" w:cs="Arial"/>
          <w:sz w:val="20"/>
          <w:szCs w:val="20"/>
          <w:u w:val="single"/>
        </w:rPr>
      </w:pPr>
      <w:r>
        <w:rPr>
          <w:rFonts w:ascii="Arial" w:hAnsi="Arial" w:cs="Arial"/>
          <w:sz w:val="20"/>
          <w:szCs w:val="20"/>
          <w:u w:val="single"/>
        </w:rPr>
        <w:t>Otra información</w:t>
      </w:r>
    </w:p>
    <w:p w:rsidR="00867451" w:rsidRPr="00540DC3" w:rsidRDefault="00912777" w:rsidP="00F00FFF">
      <w:pPr>
        <w:spacing w:before="120" w:after="120" w:line="280" w:lineRule="exact"/>
        <w:jc w:val="both"/>
        <w:rPr>
          <w:rFonts w:ascii="Arial" w:hAnsi="Arial" w:cs="Arial"/>
          <w:sz w:val="20"/>
          <w:szCs w:val="20"/>
        </w:rPr>
      </w:pPr>
      <w:r>
        <w:rPr>
          <w:rFonts w:ascii="Arial" w:hAnsi="Arial" w:cs="Arial"/>
          <w:sz w:val="20"/>
          <w:szCs w:val="20"/>
        </w:rPr>
        <w:t>E</w:t>
      </w:r>
      <w:r w:rsidRPr="00A008FA">
        <w:rPr>
          <w:rFonts w:ascii="Arial" w:hAnsi="Arial" w:cs="Arial"/>
          <w:sz w:val="20"/>
          <w:szCs w:val="20"/>
        </w:rPr>
        <w:t xml:space="preserve">n el pasivo corriente se incluyen periodificaciones a corto plazo por </w:t>
      </w:r>
      <w:r w:rsidR="00127166">
        <w:rPr>
          <w:rFonts w:ascii="Arial" w:hAnsi="Arial" w:cs="Arial"/>
          <w:sz w:val="20"/>
          <w:szCs w:val="20"/>
        </w:rPr>
        <w:t>33.334,35</w:t>
      </w:r>
      <w:r>
        <w:rPr>
          <w:rFonts w:ascii="Arial" w:hAnsi="Arial" w:cs="Arial"/>
          <w:sz w:val="20"/>
          <w:szCs w:val="20"/>
        </w:rPr>
        <w:t xml:space="preserve"> </w:t>
      </w:r>
      <w:r w:rsidRPr="00A008FA">
        <w:rPr>
          <w:rFonts w:ascii="Arial" w:hAnsi="Arial" w:cs="Arial"/>
          <w:sz w:val="20"/>
          <w:szCs w:val="20"/>
        </w:rPr>
        <w:t>euros (</w:t>
      </w:r>
      <w:r w:rsidR="00127166">
        <w:rPr>
          <w:rFonts w:ascii="Arial" w:hAnsi="Arial" w:cs="Arial"/>
          <w:sz w:val="20"/>
          <w:szCs w:val="20"/>
        </w:rPr>
        <w:t xml:space="preserve">184.047,91 </w:t>
      </w:r>
      <w:r>
        <w:rPr>
          <w:rFonts w:ascii="Arial" w:hAnsi="Arial" w:cs="Arial"/>
          <w:sz w:val="20"/>
          <w:szCs w:val="20"/>
        </w:rPr>
        <w:t>euros en el ejercicio</w:t>
      </w:r>
      <w:r w:rsidRPr="00A008FA">
        <w:rPr>
          <w:rFonts w:ascii="Arial" w:hAnsi="Arial" w:cs="Arial"/>
          <w:sz w:val="20"/>
          <w:szCs w:val="20"/>
        </w:rPr>
        <w:t xml:space="preserve"> 2018</w:t>
      </w:r>
      <w:r w:rsidR="00867451">
        <w:rPr>
          <w:rFonts w:ascii="Arial" w:hAnsi="Arial" w:cs="Arial"/>
          <w:sz w:val="20"/>
          <w:szCs w:val="20"/>
        </w:rPr>
        <w:t xml:space="preserve">) </w:t>
      </w:r>
      <w:r w:rsidR="00867451" w:rsidRPr="00540DC3">
        <w:rPr>
          <w:rFonts w:ascii="Arial" w:hAnsi="Arial" w:cs="Arial"/>
          <w:sz w:val="20"/>
          <w:szCs w:val="20"/>
        </w:rPr>
        <w:t xml:space="preserve">en concepto de subvenciones cobradas anticipadamente, referidas a ejercicios posteriores. </w:t>
      </w:r>
    </w:p>
    <w:p w:rsidR="0047692A"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No existen deudas a largo plazo en el pasivo del balance.</w:t>
      </w:r>
    </w:p>
    <w:p w:rsidR="005A36D2"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La </w:t>
      </w:r>
      <w:r w:rsidR="00C56E4C">
        <w:rPr>
          <w:rFonts w:ascii="Arial" w:hAnsi="Arial" w:cs="Arial"/>
          <w:sz w:val="20"/>
          <w:szCs w:val="20"/>
        </w:rPr>
        <w:t>Sociedad</w:t>
      </w:r>
      <w:r w:rsidRPr="00540DC3">
        <w:rPr>
          <w:rFonts w:ascii="Arial" w:hAnsi="Arial" w:cs="Arial"/>
          <w:sz w:val="20"/>
          <w:szCs w:val="20"/>
        </w:rPr>
        <w:t xml:space="preserve"> no mantiene ninguna línea de descuento.</w:t>
      </w:r>
    </w:p>
    <w:p w:rsidR="005A36D2"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No se mantiene ningún tipo de pólizas de crédito con ninguna entidad bancaria.</w:t>
      </w:r>
    </w:p>
    <w:p w:rsidR="005611E5" w:rsidRDefault="005611E5" w:rsidP="00F00FFF">
      <w:pPr>
        <w:pStyle w:val="Ttulo4"/>
        <w:keepNext w:val="0"/>
        <w:keepLines w:val="0"/>
        <w:widowControl w:val="0"/>
        <w:spacing w:before="120" w:after="120" w:line="280" w:lineRule="exact"/>
        <w:jc w:val="both"/>
        <w:rPr>
          <w:rFonts w:ascii="Arial" w:hAnsi="Arial" w:cs="Arial"/>
          <w:sz w:val="20"/>
          <w:szCs w:val="20"/>
        </w:rPr>
      </w:pPr>
    </w:p>
    <w:p w:rsidR="00053698" w:rsidRPr="00540DC3" w:rsidRDefault="00053698" w:rsidP="005558AF">
      <w:pPr>
        <w:pStyle w:val="Ttulo4"/>
        <w:keepNext w:val="0"/>
        <w:keepLines w:val="0"/>
        <w:widowControl w:val="0"/>
        <w:spacing w:before="120" w:after="120" w:line="240" w:lineRule="auto"/>
        <w:rPr>
          <w:rFonts w:ascii="Arial" w:hAnsi="Arial" w:cs="Arial"/>
          <w:sz w:val="20"/>
          <w:szCs w:val="20"/>
        </w:rPr>
      </w:pPr>
      <w:r w:rsidRPr="00540DC3">
        <w:rPr>
          <w:rFonts w:ascii="Arial" w:hAnsi="Arial" w:cs="Arial"/>
          <w:sz w:val="20"/>
          <w:szCs w:val="20"/>
        </w:rPr>
        <w:t>7</w:t>
      </w:r>
      <w:r w:rsidR="00AE3BF0" w:rsidRPr="00540DC3">
        <w:rPr>
          <w:rFonts w:ascii="Arial" w:hAnsi="Arial" w:cs="Arial"/>
          <w:sz w:val="20"/>
          <w:szCs w:val="20"/>
        </w:rPr>
        <w:t>.</w:t>
      </w:r>
      <w:r w:rsidRPr="00540DC3">
        <w:rPr>
          <w:rFonts w:ascii="Arial" w:hAnsi="Arial" w:cs="Arial"/>
          <w:sz w:val="20"/>
          <w:szCs w:val="20"/>
        </w:rPr>
        <w:t xml:space="preserve"> FONDOS PROPIOS</w:t>
      </w:r>
    </w:p>
    <w:p w:rsidR="00053698" w:rsidRPr="00540DC3" w:rsidRDefault="00053698" w:rsidP="00C56E4C">
      <w:pPr>
        <w:widowControl w:val="0"/>
        <w:spacing w:before="120" w:after="120" w:line="280" w:lineRule="exact"/>
        <w:jc w:val="both"/>
        <w:rPr>
          <w:rFonts w:ascii="Arial" w:hAnsi="Arial" w:cs="Arial"/>
          <w:sz w:val="20"/>
          <w:szCs w:val="20"/>
          <w:u w:val="single"/>
        </w:rPr>
      </w:pPr>
      <w:r w:rsidRPr="00540DC3">
        <w:rPr>
          <w:rFonts w:ascii="Arial" w:hAnsi="Arial" w:cs="Arial"/>
          <w:sz w:val="20"/>
          <w:szCs w:val="20"/>
          <w:u w:val="single"/>
        </w:rPr>
        <w:t xml:space="preserve">Capital social </w:t>
      </w:r>
    </w:p>
    <w:p w:rsidR="00053698" w:rsidRPr="00540DC3" w:rsidRDefault="00053698" w:rsidP="00C56E4C">
      <w:pPr>
        <w:widowControl w:val="0"/>
        <w:spacing w:before="120" w:after="120" w:line="280" w:lineRule="exact"/>
        <w:jc w:val="both"/>
        <w:rPr>
          <w:rFonts w:ascii="Arial" w:hAnsi="Arial" w:cs="Arial"/>
          <w:sz w:val="20"/>
          <w:szCs w:val="20"/>
        </w:rPr>
      </w:pPr>
      <w:r w:rsidRPr="00540DC3">
        <w:rPr>
          <w:rFonts w:ascii="Arial" w:hAnsi="Arial" w:cs="Arial"/>
          <w:sz w:val="20"/>
          <w:szCs w:val="20"/>
        </w:rPr>
        <w:t>El capital social de la empresa está representado por los títulos que a continuación se indican, a la fecha de cierre del ejercicio</w:t>
      </w:r>
      <w:r w:rsidR="00BD1222" w:rsidRPr="00540DC3">
        <w:rPr>
          <w:rFonts w:ascii="Arial" w:hAnsi="Arial" w:cs="Arial"/>
          <w:sz w:val="20"/>
          <w:szCs w:val="20"/>
        </w:rPr>
        <w:t>.</w:t>
      </w:r>
    </w:p>
    <w:tbl>
      <w:tblPr>
        <w:tblW w:w="6804" w:type="dxa"/>
        <w:jc w:val="center"/>
        <w:tblCellMar>
          <w:left w:w="70" w:type="dxa"/>
          <w:right w:w="70" w:type="dxa"/>
        </w:tblCellMar>
        <w:tblLook w:val="04A0"/>
      </w:tblPr>
      <w:tblGrid>
        <w:gridCol w:w="1703"/>
        <w:gridCol w:w="1417"/>
        <w:gridCol w:w="1559"/>
        <w:gridCol w:w="2125"/>
      </w:tblGrid>
      <w:tr w:rsidR="00053698" w:rsidRPr="00E9548F" w:rsidTr="00F00FFF">
        <w:trPr>
          <w:trHeight w:val="312"/>
          <w:jc w:val="center"/>
        </w:trPr>
        <w:tc>
          <w:tcPr>
            <w:tcW w:w="1703" w:type="dxa"/>
            <w:tcBorders>
              <w:bottom w:val="single" w:sz="4" w:space="0" w:color="auto"/>
            </w:tcBorders>
            <w:shd w:val="clear" w:color="auto" w:fill="D9D9D9" w:themeFill="background1" w:themeFillShade="D9"/>
            <w:noWrap/>
            <w:vAlign w:val="bottom"/>
            <w:hideMark/>
          </w:tcPr>
          <w:p w:rsidR="00053698" w:rsidRPr="00E9548F" w:rsidRDefault="00053698" w:rsidP="005558AF">
            <w:pPr>
              <w:widowControl w:val="0"/>
              <w:spacing w:after="0" w:line="240" w:lineRule="auto"/>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 xml:space="preserve">Serie </w:t>
            </w:r>
          </w:p>
        </w:tc>
        <w:tc>
          <w:tcPr>
            <w:tcW w:w="1417" w:type="dxa"/>
            <w:tcBorders>
              <w:bottom w:val="single" w:sz="4" w:space="0" w:color="auto"/>
            </w:tcBorders>
            <w:shd w:val="clear" w:color="auto" w:fill="D9D9D9" w:themeFill="background1" w:themeFillShade="D9"/>
            <w:noWrap/>
            <w:vAlign w:val="bottom"/>
            <w:hideMark/>
          </w:tcPr>
          <w:p w:rsidR="00053698" w:rsidRPr="00F00FFF" w:rsidRDefault="00053698" w:rsidP="005558AF">
            <w:pPr>
              <w:widowControl w:val="0"/>
              <w:spacing w:after="0" w:line="240" w:lineRule="auto"/>
              <w:jc w:val="center"/>
              <w:rPr>
                <w:rFonts w:ascii="Arial" w:eastAsia="Times New Roman" w:hAnsi="Arial" w:cs="Arial"/>
                <w:b/>
                <w:bCs/>
                <w:color w:val="000000"/>
                <w:sz w:val="20"/>
                <w:szCs w:val="18"/>
                <w:lang w:eastAsia="es-ES"/>
              </w:rPr>
            </w:pPr>
            <w:r w:rsidRPr="00F00FFF">
              <w:rPr>
                <w:rFonts w:ascii="Arial" w:eastAsia="Times New Roman" w:hAnsi="Arial" w:cs="Arial"/>
                <w:b/>
                <w:bCs/>
                <w:color w:val="000000"/>
                <w:sz w:val="20"/>
                <w:szCs w:val="18"/>
                <w:lang w:eastAsia="es-ES"/>
              </w:rPr>
              <w:t>Títulos</w:t>
            </w:r>
          </w:p>
        </w:tc>
        <w:tc>
          <w:tcPr>
            <w:tcW w:w="1559" w:type="dxa"/>
            <w:tcBorders>
              <w:bottom w:val="single" w:sz="4" w:space="0" w:color="auto"/>
            </w:tcBorders>
            <w:shd w:val="clear" w:color="auto" w:fill="D9D9D9" w:themeFill="background1" w:themeFillShade="D9"/>
            <w:noWrap/>
            <w:vAlign w:val="bottom"/>
            <w:hideMark/>
          </w:tcPr>
          <w:p w:rsidR="00053698" w:rsidRPr="00E9548F" w:rsidRDefault="00053698" w:rsidP="005558AF">
            <w:pPr>
              <w:widowControl w:val="0"/>
              <w:spacing w:after="0" w:line="240" w:lineRule="auto"/>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Nominal</w:t>
            </w:r>
          </w:p>
        </w:tc>
        <w:tc>
          <w:tcPr>
            <w:tcW w:w="2125" w:type="dxa"/>
            <w:tcBorders>
              <w:bottom w:val="single" w:sz="4" w:space="0" w:color="auto"/>
            </w:tcBorders>
            <w:shd w:val="clear" w:color="auto" w:fill="D9D9D9" w:themeFill="background1" w:themeFillShade="D9"/>
            <w:noWrap/>
            <w:vAlign w:val="bottom"/>
            <w:hideMark/>
          </w:tcPr>
          <w:p w:rsidR="00053698" w:rsidRPr="00E9548F" w:rsidRDefault="00053698" w:rsidP="00F00FFF">
            <w:pPr>
              <w:widowControl w:val="0"/>
              <w:spacing w:after="0" w:line="240" w:lineRule="auto"/>
              <w:ind w:right="212"/>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Nominal Total</w:t>
            </w:r>
          </w:p>
        </w:tc>
      </w:tr>
      <w:tr w:rsidR="00053698" w:rsidRPr="00E9548F" w:rsidTr="00F00FFF">
        <w:trPr>
          <w:trHeight w:val="283"/>
          <w:jc w:val="center"/>
        </w:trPr>
        <w:tc>
          <w:tcPr>
            <w:tcW w:w="1703" w:type="dxa"/>
            <w:tcBorders>
              <w:top w:val="single" w:sz="4" w:space="0" w:color="auto"/>
              <w:bottom w:val="single" w:sz="4" w:space="0" w:color="auto"/>
            </w:tcBorders>
            <w:shd w:val="clear" w:color="auto" w:fill="auto"/>
            <w:noWrap/>
            <w:vAlign w:val="center"/>
            <w:hideMark/>
          </w:tcPr>
          <w:p w:rsidR="00053698" w:rsidRPr="00E9548F" w:rsidRDefault="00053698" w:rsidP="005558AF">
            <w:pPr>
              <w:widowControl w:val="0"/>
              <w:spacing w:after="0" w:line="240" w:lineRule="auto"/>
              <w:jc w:val="center"/>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A</w:t>
            </w:r>
          </w:p>
        </w:tc>
        <w:tc>
          <w:tcPr>
            <w:tcW w:w="1417" w:type="dxa"/>
            <w:tcBorders>
              <w:top w:val="single" w:sz="4" w:space="0" w:color="auto"/>
              <w:bottom w:val="single" w:sz="4" w:space="0" w:color="auto"/>
            </w:tcBorders>
            <w:shd w:val="clear" w:color="auto" w:fill="auto"/>
            <w:noWrap/>
            <w:vAlign w:val="center"/>
            <w:hideMark/>
          </w:tcPr>
          <w:p w:rsidR="00053698" w:rsidRPr="00F00FFF" w:rsidRDefault="00053698" w:rsidP="005558AF">
            <w:pPr>
              <w:widowControl w:val="0"/>
              <w:spacing w:after="0" w:line="240" w:lineRule="auto"/>
              <w:jc w:val="center"/>
              <w:rPr>
                <w:rFonts w:ascii="Arial" w:eastAsia="Times New Roman" w:hAnsi="Arial" w:cs="Arial"/>
                <w:color w:val="000000"/>
                <w:sz w:val="20"/>
                <w:szCs w:val="18"/>
                <w:lang w:eastAsia="es-ES"/>
              </w:rPr>
            </w:pPr>
            <w:r w:rsidRPr="00F00FFF">
              <w:rPr>
                <w:rFonts w:ascii="Arial" w:eastAsia="Times New Roman" w:hAnsi="Arial" w:cs="Arial"/>
                <w:color w:val="000000"/>
                <w:sz w:val="20"/>
                <w:szCs w:val="18"/>
                <w:lang w:eastAsia="es-ES"/>
              </w:rPr>
              <w:t>602</w:t>
            </w:r>
          </w:p>
        </w:tc>
        <w:tc>
          <w:tcPr>
            <w:tcW w:w="1559" w:type="dxa"/>
            <w:tcBorders>
              <w:top w:val="single" w:sz="4" w:space="0" w:color="auto"/>
              <w:bottom w:val="single" w:sz="4" w:space="0" w:color="auto"/>
            </w:tcBorders>
            <w:shd w:val="clear" w:color="auto" w:fill="auto"/>
            <w:noWrap/>
            <w:vAlign w:val="center"/>
            <w:hideMark/>
          </w:tcPr>
          <w:p w:rsidR="00053698" w:rsidRPr="00E9548F" w:rsidRDefault="00053698" w:rsidP="00757196">
            <w:pPr>
              <w:widowControl w:val="0"/>
              <w:spacing w:after="0" w:line="240" w:lineRule="auto"/>
              <w:jc w:val="right"/>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100,00</w:t>
            </w:r>
          </w:p>
        </w:tc>
        <w:tc>
          <w:tcPr>
            <w:tcW w:w="2125" w:type="dxa"/>
            <w:tcBorders>
              <w:top w:val="single" w:sz="4" w:space="0" w:color="auto"/>
              <w:bottom w:val="single" w:sz="4" w:space="0" w:color="auto"/>
            </w:tcBorders>
            <w:shd w:val="clear" w:color="auto" w:fill="auto"/>
            <w:noWrap/>
            <w:vAlign w:val="center"/>
            <w:hideMark/>
          </w:tcPr>
          <w:p w:rsidR="00053698" w:rsidRPr="00E9548F" w:rsidRDefault="00053698" w:rsidP="00F00FFF">
            <w:pPr>
              <w:widowControl w:val="0"/>
              <w:spacing w:after="0" w:line="240" w:lineRule="auto"/>
              <w:ind w:right="212"/>
              <w:jc w:val="right"/>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60.200,00</w:t>
            </w:r>
          </w:p>
        </w:tc>
      </w:tr>
    </w:tbl>
    <w:p w:rsidR="00053698" w:rsidRPr="00540DC3" w:rsidRDefault="00053698" w:rsidP="00C56E4C">
      <w:pPr>
        <w:spacing w:before="120" w:after="120" w:line="280" w:lineRule="exact"/>
        <w:jc w:val="both"/>
        <w:rPr>
          <w:rFonts w:ascii="Arial" w:hAnsi="Arial" w:cs="Arial"/>
          <w:sz w:val="20"/>
          <w:szCs w:val="20"/>
        </w:rPr>
      </w:pPr>
      <w:r w:rsidRPr="00540DC3">
        <w:rPr>
          <w:rFonts w:ascii="Arial" w:hAnsi="Arial" w:cs="Arial"/>
          <w:sz w:val="20"/>
          <w:szCs w:val="20"/>
        </w:rPr>
        <w:t>El Capital Social de la Sociedad al cierre del ejercicio 201</w:t>
      </w:r>
      <w:r w:rsidR="00172FC4">
        <w:rPr>
          <w:rFonts w:ascii="Arial" w:hAnsi="Arial" w:cs="Arial"/>
          <w:sz w:val="20"/>
          <w:szCs w:val="20"/>
        </w:rPr>
        <w:t>9</w:t>
      </w:r>
      <w:r w:rsidR="00F00FFF">
        <w:rPr>
          <w:rFonts w:ascii="Arial" w:hAnsi="Arial" w:cs="Arial"/>
          <w:sz w:val="20"/>
          <w:szCs w:val="20"/>
        </w:rPr>
        <w:t xml:space="preserve"> y 2018</w:t>
      </w:r>
      <w:r w:rsidRPr="00540DC3">
        <w:rPr>
          <w:rFonts w:ascii="Arial" w:hAnsi="Arial" w:cs="Arial"/>
          <w:sz w:val="20"/>
          <w:szCs w:val="20"/>
        </w:rPr>
        <w:t xml:space="preserve"> es de 60.200</w:t>
      </w:r>
      <w:r w:rsidR="00E435D8" w:rsidRPr="00540DC3">
        <w:rPr>
          <w:rFonts w:ascii="Arial" w:hAnsi="Arial" w:cs="Arial"/>
          <w:sz w:val="20"/>
          <w:szCs w:val="20"/>
        </w:rPr>
        <w:t xml:space="preserve"> </w:t>
      </w:r>
      <w:r w:rsidR="005611E5">
        <w:rPr>
          <w:rFonts w:ascii="Arial" w:hAnsi="Arial" w:cs="Arial"/>
          <w:sz w:val="20"/>
          <w:szCs w:val="20"/>
        </w:rPr>
        <w:t>euros</w:t>
      </w:r>
      <w:r w:rsidRPr="00540DC3">
        <w:rPr>
          <w:rFonts w:ascii="Arial" w:hAnsi="Arial" w:cs="Arial"/>
          <w:sz w:val="20"/>
          <w:szCs w:val="20"/>
        </w:rPr>
        <w:t xml:space="preserve"> dividido en 602 acciones nominativas de 100 Euros de valor nominal, numeradas de la 1 a la 602, ambas inclusive, totalmente suscritas por el Instituto Tecnológic</w:t>
      </w:r>
      <w:r w:rsidR="002C3B35">
        <w:rPr>
          <w:rFonts w:ascii="Arial" w:hAnsi="Arial" w:cs="Arial"/>
          <w:sz w:val="20"/>
          <w:szCs w:val="20"/>
        </w:rPr>
        <w:t>o y de Energías Renovables, S</w:t>
      </w:r>
      <w:r w:rsidR="00F00FFF">
        <w:rPr>
          <w:rFonts w:ascii="Arial" w:hAnsi="Arial" w:cs="Arial"/>
          <w:sz w:val="20"/>
          <w:szCs w:val="20"/>
        </w:rPr>
        <w:t>.</w:t>
      </w:r>
      <w:r w:rsidR="002C3B35">
        <w:rPr>
          <w:rFonts w:ascii="Arial" w:hAnsi="Arial" w:cs="Arial"/>
          <w:sz w:val="20"/>
          <w:szCs w:val="20"/>
        </w:rPr>
        <w:t>A.</w:t>
      </w:r>
    </w:p>
    <w:p w:rsidR="002C3B35" w:rsidRPr="001F4A4B" w:rsidRDefault="002C3B35" w:rsidP="00F00FFF">
      <w:pPr>
        <w:pStyle w:val="CM20"/>
        <w:spacing w:before="120" w:after="120" w:line="280" w:lineRule="exact"/>
        <w:jc w:val="both"/>
        <w:rPr>
          <w:rFonts w:ascii="Arial" w:hAnsi="Arial" w:cs="Arial"/>
          <w:color w:val="000000"/>
          <w:sz w:val="20"/>
          <w:szCs w:val="20"/>
        </w:rPr>
      </w:pPr>
      <w:r w:rsidRPr="001F4A4B">
        <w:rPr>
          <w:rFonts w:ascii="Arial" w:hAnsi="Arial" w:cs="Arial"/>
          <w:color w:val="000000"/>
          <w:sz w:val="20"/>
          <w:szCs w:val="20"/>
          <w:u w:val="single"/>
        </w:rPr>
        <w:t xml:space="preserve">Acciones o participaciones propias </w:t>
      </w:r>
    </w:p>
    <w:p w:rsidR="002C3B35" w:rsidRDefault="002C3B35" w:rsidP="00F00FFF">
      <w:pPr>
        <w:pStyle w:val="CM23"/>
        <w:spacing w:before="120" w:after="120" w:line="280" w:lineRule="exact"/>
        <w:jc w:val="both"/>
        <w:rPr>
          <w:rFonts w:ascii="Arial" w:hAnsi="Arial" w:cs="Arial"/>
          <w:sz w:val="20"/>
          <w:szCs w:val="20"/>
          <w:u w:val="single"/>
        </w:rPr>
      </w:pPr>
      <w:r w:rsidRPr="003F6896">
        <w:rPr>
          <w:rFonts w:ascii="Arial" w:hAnsi="Arial" w:cs="Arial"/>
          <w:color w:val="000000"/>
          <w:sz w:val="20"/>
          <w:szCs w:val="20"/>
        </w:rPr>
        <w:t>La empresa no ha dispuesto de acciones o participaciones propias durante el ejercicio.</w:t>
      </w:r>
    </w:p>
    <w:p w:rsidR="00703CF1" w:rsidRPr="00540DC3" w:rsidRDefault="0011179B" w:rsidP="00F00FFF">
      <w:pPr>
        <w:spacing w:before="120" w:after="120" w:line="280" w:lineRule="exact"/>
        <w:jc w:val="both"/>
        <w:rPr>
          <w:rFonts w:ascii="Arial" w:hAnsi="Arial" w:cs="Arial"/>
          <w:sz w:val="20"/>
          <w:szCs w:val="20"/>
          <w:u w:val="single"/>
        </w:rPr>
      </w:pPr>
      <w:r w:rsidRPr="00540DC3">
        <w:rPr>
          <w:rFonts w:ascii="Arial" w:hAnsi="Arial" w:cs="Arial"/>
          <w:sz w:val="20"/>
          <w:szCs w:val="20"/>
          <w:u w:val="single"/>
        </w:rPr>
        <w:t>Reservas</w:t>
      </w:r>
    </w:p>
    <w:p w:rsidR="009564BC" w:rsidRPr="003F6896" w:rsidRDefault="009564BC" w:rsidP="00F00FFF">
      <w:pPr>
        <w:keepNext/>
        <w:keepLines/>
        <w:spacing w:before="120" w:after="120" w:line="280" w:lineRule="exact"/>
        <w:jc w:val="both"/>
        <w:rPr>
          <w:rFonts w:ascii="Arial" w:hAnsi="Arial" w:cs="Arial"/>
          <w:sz w:val="20"/>
          <w:szCs w:val="20"/>
        </w:rPr>
      </w:pPr>
      <w:r w:rsidRPr="003F6896">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rsidR="009564BC" w:rsidRPr="003F6896" w:rsidRDefault="009564BC" w:rsidP="00F00FFF">
      <w:pPr>
        <w:spacing w:before="120" w:after="120" w:line="280" w:lineRule="exact"/>
        <w:jc w:val="both"/>
        <w:rPr>
          <w:rFonts w:ascii="Arial" w:hAnsi="Arial" w:cs="Arial"/>
          <w:sz w:val="20"/>
          <w:szCs w:val="20"/>
        </w:rPr>
      </w:pPr>
      <w:r w:rsidRPr="003F6896">
        <w:rPr>
          <w:rFonts w:ascii="Arial" w:hAnsi="Arial" w:cs="Arial"/>
          <w:sz w:val="20"/>
          <w:szCs w:val="20"/>
        </w:rPr>
        <w:t>El detalle de las Reservas es el siguiente, en euros:</w:t>
      </w:r>
    </w:p>
    <w:tbl>
      <w:tblPr>
        <w:tblW w:w="6804" w:type="dxa"/>
        <w:jc w:val="center"/>
        <w:tblCellMar>
          <w:left w:w="70" w:type="dxa"/>
          <w:right w:w="70" w:type="dxa"/>
        </w:tblCellMar>
        <w:tblLook w:val="04A0"/>
      </w:tblPr>
      <w:tblGrid>
        <w:gridCol w:w="3012"/>
        <w:gridCol w:w="1896"/>
        <w:gridCol w:w="1896"/>
      </w:tblGrid>
      <w:tr w:rsidR="00203DA5" w:rsidRPr="00203DA5" w:rsidTr="00F00FFF">
        <w:trPr>
          <w:trHeight w:val="283"/>
          <w:jc w:val="center"/>
        </w:trPr>
        <w:tc>
          <w:tcPr>
            <w:tcW w:w="2510" w:type="dxa"/>
            <w:tcBorders>
              <w:top w:val="nil"/>
              <w:left w:val="nil"/>
              <w:bottom w:val="single" w:sz="4" w:space="0" w:color="auto"/>
              <w:right w:val="nil"/>
            </w:tcBorders>
            <w:shd w:val="clear" w:color="000000" w:fill="D9D9D9"/>
            <w:noWrap/>
            <w:vAlign w:val="bottom"/>
            <w:hideMark/>
          </w:tcPr>
          <w:p w:rsidR="00203DA5" w:rsidRPr="00203DA5" w:rsidRDefault="00203DA5" w:rsidP="00203DA5">
            <w:pPr>
              <w:spacing w:after="0" w:line="240" w:lineRule="auto"/>
              <w:jc w:val="center"/>
              <w:rPr>
                <w:rFonts w:ascii="Calibri" w:eastAsia="Times New Roman" w:hAnsi="Calibri" w:cs="Times New Roman"/>
                <w:color w:val="000000"/>
                <w:lang w:eastAsia="es-ES"/>
              </w:rPr>
            </w:pPr>
          </w:p>
        </w:tc>
        <w:tc>
          <w:tcPr>
            <w:tcW w:w="1580" w:type="dxa"/>
            <w:tcBorders>
              <w:top w:val="nil"/>
              <w:left w:val="nil"/>
              <w:bottom w:val="single" w:sz="4" w:space="0" w:color="auto"/>
              <w:right w:val="nil"/>
            </w:tcBorders>
            <w:shd w:val="clear" w:color="000000" w:fill="D9D9D9"/>
            <w:noWrap/>
            <w:vAlign w:val="bottom"/>
            <w:hideMark/>
          </w:tcPr>
          <w:p w:rsidR="00203DA5" w:rsidRPr="00203DA5" w:rsidRDefault="00203DA5" w:rsidP="00203DA5">
            <w:pPr>
              <w:spacing w:after="0" w:line="240" w:lineRule="auto"/>
              <w:jc w:val="center"/>
              <w:rPr>
                <w:rFonts w:ascii="Arial" w:eastAsia="Times New Roman" w:hAnsi="Arial" w:cs="Arial"/>
                <w:b/>
                <w:bCs/>
                <w:color w:val="000000"/>
                <w:sz w:val="18"/>
                <w:szCs w:val="18"/>
                <w:lang w:eastAsia="es-ES"/>
              </w:rPr>
            </w:pPr>
            <w:r w:rsidRPr="00203DA5">
              <w:rPr>
                <w:rFonts w:ascii="Arial" w:eastAsia="Times New Roman" w:hAnsi="Arial" w:cs="Arial"/>
                <w:b/>
                <w:bCs/>
                <w:color w:val="000000"/>
                <w:sz w:val="18"/>
                <w:szCs w:val="18"/>
                <w:lang w:eastAsia="es-ES"/>
              </w:rPr>
              <w:t>31/12/2019</w:t>
            </w:r>
          </w:p>
        </w:tc>
        <w:tc>
          <w:tcPr>
            <w:tcW w:w="1580" w:type="dxa"/>
            <w:tcBorders>
              <w:top w:val="nil"/>
              <w:left w:val="nil"/>
              <w:bottom w:val="single" w:sz="4" w:space="0" w:color="auto"/>
              <w:right w:val="nil"/>
            </w:tcBorders>
            <w:shd w:val="clear" w:color="000000" w:fill="D9D9D9"/>
            <w:vAlign w:val="bottom"/>
            <w:hideMark/>
          </w:tcPr>
          <w:p w:rsidR="00203DA5" w:rsidRPr="00203DA5" w:rsidRDefault="00203DA5" w:rsidP="00203DA5">
            <w:pPr>
              <w:spacing w:after="0" w:line="240" w:lineRule="auto"/>
              <w:jc w:val="center"/>
              <w:rPr>
                <w:rFonts w:ascii="Arial" w:eastAsia="Times New Roman" w:hAnsi="Arial" w:cs="Arial"/>
                <w:b/>
                <w:bCs/>
                <w:color w:val="000000"/>
                <w:sz w:val="18"/>
                <w:szCs w:val="18"/>
                <w:lang w:eastAsia="es-ES"/>
              </w:rPr>
            </w:pPr>
            <w:r w:rsidRPr="00203DA5">
              <w:rPr>
                <w:rFonts w:ascii="Arial" w:eastAsia="Times New Roman" w:hAnsi="Arial" w:cs="Arial"/>
                <w:b/>
                <w:bCs/>
                <w:color w:val="000000"/>
                <w:sz w:val="18"/>
                <w:szCs w:val="18"/>
                <w:lang w:eastAsia="es-ES"/>
              </w:rPr>
              <w:t>31/12/2018</w:t>
            </w:r>
          </w:p>
        </w:tc>
      </w:tr>
      <w:tr w:rsidR="00203DA5" w:rsidRPr="00203DA5" w:rsidTr="00F00FFF">
        <w:trPr>
          <w:trHeight w:val="283"/>
          <w:jc w:val="center"/>
        </w:trPr>
        <w:tc>
          <w:tcPr>
            <w:tcW w:w="2510" w:type="dxa"/>
            <w:tcBorders>
              <w:top w:val="single" w:sz="4" w:space="0" w:color="auto"/>
              <w:left w:val="nil"/>
              <w:bottom w:val="nil"/>
              <w:right w:val="nil"/>
            </w:tcBorders>
            <w:shd w:val="clear" w:color="auto" w:fill="auto"/>
            <w:noWrap/>
            <w:vAlign w:val="center"/>
            <w:hideMark/>
          </w:tcPr>
          <w:p w:rsidR="00203DA5" w:rsidRPr="00203DA5" w:rsidRDefault="00203DA5" w:rsidP="00203DA5">
            <w:pPr>
              <w:spacing w:after="0" w:line="240" w:lineRule="auto"/>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Reserva Legal</w:t>
            </w:r>
          </w:p>
        </w:tc>
        <w:tc>
          <w:tcPr>
            <w:tcW w:w="1580" w:type="dxa"/>
            <w:tcBorders>
              <w:top w:val="single" w:sz="4" w:space="0" w:color="auto"/>
              <w:left w:val="nil"/>
              <w:bottom w:val="nil"/>
              <w:right w:val="nil"/>
            </w:tcBorders>
            <w:shd w:val="clear" w:color="auto" w:fill="auto"/>
            <w:vAlign w:val="center"/>
            <w:hideMark/>
          </w:tcPr>
          <w:p w:rsidR="00203DA5" w:rsidRPr="00203DA5" w:rsidRDefault="00203DA5" w:rsidP="00203DA5">
            <w:pPr>
              <w:spacing w:after="0" w:line="240" w:lineRule="auto"/>
              <w:jc w:val="right"/>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12.040,00</w:t>
            </w:r>
          </w:p>
        </w:tc>
        <w:tc>
          <w:tcPr>
            <w:tcW w:w="1580" w:type="dxa"/>
            <w:tcBorders>
              <w:top w:val="single" w:sz="4" w:space="0" w:color="auto"/>
              <w:left w:val="nil"/>
              <w:bottom w:val="nil"/>
              <w:right w:val="nil"/>
            </w:tcBorders>
            <w:shd w:val="clear" w:color="auto" w:fill="auto"/>
            <w:vAlign w:val="center"/>
            <w:hideMark/>
          </w:tcPr>
          <w:p w:rsidR="00203DA5" w:rsidRPr="00203DA5" w:rsidRDefault="00203DA5" w:rsidP="00203DA5">
            <w:pPr>
              <w:spacing w:after="0" w:line="240" w:lineRule="auto"/>
              <w:jc w:val="right"/>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12.040,00</w:t>
            </w:r>
          </w:p>
        </w:tc>
      </w:tr>
      <w:tr w:rsidR="00203DA5" w:rsidRPr="00203DA5" w:rsidTr="00F00FFF">
        <w:trPr>
          <w:trHeight w:val="283"/>
          <w:jc w:val="center"/>
        </w:trPr>
        <w:tc>
          <w:tcPr>
            <w:tcW w:w="2510" w:type="dxa"/>
            <w:tcBorders>
              <w:top w:val="nil"/>
              <w:left w:val="nil"/>
              <w:bottom w:val="single" w:sz="4" w:space="0" w:color="auto"/>
              <w:right w:val="nil"/>
            </w:tcBorders>
            <w:shd w:val="clear" w:color="auto" w:fill="auto"/>
            <w:noWrap/>
            <w:vAlign w:val="center"/>
            <w:hideMark/>
          </w:tcPr>
          <w:p w:rsidR="00203DA5" w:rsidRPr="00203DA5" w:rsidRDefault="00203DA5" w:rsidP="00203DA5">
            <w:pPr>
              <w:spacing w:after="0" w:line="240" w:lineRule="auto"/>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Reserva Voluntaria</w:t>
            </w:r>
          </w:p>
        </w:tc>
        <w:tc>
          <w:tcPr>
            <w:tcW w:w="1580" w:type="dxa"/>
            <w:tcBorders>
              <w:top w:val="nil"/>
              <w:left w:val="nil"/>
              <w:bottom w:val="single" w:sz="4" w:space="0" w:color="auto"/>
              <w:right w:val="nil"/>
            </w:tcBorders>
            <w:shd w:val="clear" w:color="auto" w:fill="auto"/>
            <w:vAlign w:val="center"/>
            <w:hideMark/>
          </w:tcPr>
          <w:p w:rsidR="00203DA5" w:rsidRPr="00203DA5" w:rsidRDefault="00203DA5" w:rsidP="00203DA5">
            <w:pPr>
              <w:spacing w:after="0" w:line="240" w:lineRule="auto"/>
              <w:jc w:val="right"/>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167.177,88</w:t>
            </w:r>
          </w:p>
        </w:tc>
        <w:tc>
          <w:tcPr>
            <w:tcW w:w="1580" w:type="dxa"/>
            <w:tcBorders>
              <w:top w:val="nil"/>
              <w:left w:val="nil"/>
              <w:bottom w:val="single" w:sz="4" w:space="0" w:color="auto"/>
              <w:right w:val="nil"/>
            </w:tcBorders>
            <w:shd w:val="clear" w:color="auto" w:fill="auto"/>
            <w:vAlign w:val="center"/>
            <w:hideMark/>
          </w:tcPr>
          <w:p w:rsidR="00203DA5" w:rsidRPr="00203DA5" w:rsidRDefault="00203DA5" w:rsidP="00203DA5">
            <w:pPr>
              <w:spacing w:after="0" w:line="240" w:lineRule="auto"/>
              <w:jc w:val="right"/>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115.250,84</w:t>
            </w:r>
          </w:p>
        </w:tc>
      </w:tr>
      <w:tr w:rsidR="00203DA5" w:rsidRPr="00203DA5" w:rsidTr="00F00FFF">
        <w:trPr>
          <w:trHeight w:val="283"/>
          <w:jc w:val="center"/>
        </w:trPr>
        <w:tc>
          <w:tcPr>
            <w:tcW w:w="2510" w:type="dxa"/>
            <w:tcBorders>
              <w:top w:val="single" w:sz="4" w:space="0" w:color="auto"/>
              <w:left w:val="nil"/>
              <w:bottom w:val="single" w:sz="4" w:space="0" w:color="auto"/>
              <w:right w:val="nil"/>
            </w:tcBorders>
            <w:shd w:val="clear" w:color="000000" w:fill="F2F2F2"/>
            <w:noWrap/>
            <w:vAlign w:val="center"/>
            <w:hideMark/>
          </w:tcPr>
          <w:p w:rsidR="00203DA5" w:rsidRPr="00203DA5" w:rsidRDefault="00203DA5" w:rsidP="00203DA5">
            <w:pPr>
              <w:spacing w:after="0" w:line="240" w:lineRule="auto"/>
              <w:rPr>
                <w:rFonts w:ascii="Arial" w:eastAsia="Times New Roman" w:hAnsi="Arial" w:cs="Arial"/>
                <w:b/>
                <w:bCs/>
                <w:color w:val="000000"/>
                <w:sz w:val="18"/>
                <w:szCs w:val="18"/>
                <w:lang w:eastAsia="es-ES"/>
              </w:rPr>
            </w:pPr>
            <w:r w:rsidRPr="00203DA5">
              <w:rPr>
                <w:rFonts w:ascii="Arial" w:eastAsia="Times New Roman" w:hAnsi="Arial" w:cs="Arial"/>
                <w:b/>
                <w:bCs/>
                <w:color w:val="000000"/>
                <w:sz w:val="18"/>
                <w:szCs w:val="18"/>
                <w:lang w:eastAsia="es-ES"/>
              </w:rPr>
              <w:t>Total</w:t>
            </w:r>
          </w:p>
        </w:tc>
        <w:tc>
          <w:tcPr>
            <w:tcW w:w="1580" w:type="dxa"/>
            <w:tcBorders>
              <w:top w:val="single" w:sz="4" w:space="0" w:color="auto"/>
              <w:left w:val="nil"/>
              <w:bottom w:val="single" w:sz="4" w:space="0" w:color="auto"/>
              <w:right w:val="nil"/>
            </w:tcBorders>
            <w:shd w:val="clear" w:color="000000" w:fill="F2F2F2"/>
            <w:noWrap/>
            <w:vAlign w:val="center"/>
            <w:hideMark/>
          </w:tcPr>
          <w:p w:rsidR="00203DA5" w:rsidRPr="00203DA5" w:rsidRDefault="00203DA5" w:rsidP="00203DA5">
            <w:pPr>
              <w:spacing w:after="0" w:line="240" w:lineRule="auto"/>
              <w:jc w:val="right"/>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179.217,88</w:t>
            </w:r>
          </w:p>
        </w:tc>
        <w:tc>
          <w:tcPr>
            <w:tcW w:w="1580" w:type="dxa"/>
            <w:tcBorders>
              <w:top w:val="single" w:sz="4" w:space="0" w:color="auto"/>
              <w:left w:val="nil"/>
              <w:bottom w:val="single" w:sz="4" w:space="0" w:color="auto"/>
              <w:right w:val="nil"/>
            </w:tcBorders>
            <w:shd w:val="clear" w:color="000000" w:fill="F2F2F2"/>
            <w:noWrap/>
            <w:vAlign w:val="center"/>
            <w:hideMark/>
          </w:tcPr>
          <w:p w:rsidR="00203DA5" w:rsidRPr="00203DA5" w:rsidRDefault="00203DA5" w:rsidP="00203DA5">
            <w:pPr>
              <w:spacing w:after="0" w:line="240" w:lineRule="auto"/>
              <w:jc w:val="right"/>
              <w:rPr>
                <w:rFonts w:ascii="Arial" w:eastAsia="Times New Roman" w:hAnsi="Arial" w:cs="Arial"/>
                <w:color w:val="000000"/>
                <w:sz w:val="18"/>
                <w:szCs w:val="18"/>
                <w:lang w:eastAsia="es-ES"/>
              </w:rPr>
            </w:pPr>
            <w:r w:rsidRPr="00203DA5">
              <w:rPr>
                <w:rFonts w:ascii="Arial" w:eastAsia="Times New Roman" w:hAnsi="Arial" w:cs="Arial"/>
                <w:color w:val="000000"/>
                <w:sz w:val="18"/>
                <w:szCs w:val="18"/>
                <w:lang w:eastAsia="es-ES"/>
              </w:rPr>
              <w:t>127.290,84</w:t>
            </w:r>
          </w:p>
        </w:tc>
      </w:tr>
    </w:tbl>
    <w:p w:rsidR="009564BC" w:rsidRPr="001F4A4B" w:rsidRDefault="009564BC" w:rsidP="006E098E">
      <w:pPr>
        <w:pStyle w:val="CM23"/>
        <w:keepNext/>
        <w:keepLines/>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u w:val="single"/>
        </w:rPr>
        <w:lastRenderedPageBreak/>
        <w:t xml:space="preserve">Aplicación del resultado </w:t>
      </w:r>
    </w:p>
    <w:p w:rsidR="009564BC" w:rsidRPr="00B51ABC" w:rsidRDefault="009564BC" w:rsidP="006E098E">
      <w:pPr>
        <w:keepNext/>
        <w:keepLines/>
        <w:spacing w:before="120" w:after="120" w:line="280" w:lineRule="exact"/>
        <w:jc w:val="both"/>
        <w:rPr>
          <w:rFonts w:ascii="Arial" w:hAnsi="Arial" w:cs="Arial"/>
          <w:sz w:val="20"/>
          <w:szCs w:val="20"/>
        </w:rPr>
      </w:pPr>
      <w:r w:rsidRPr="00B51ABC">
        <w:rPr>
          <w:rFonts w:ascii="Arial" w:hAnsi="Arial" w:cs="Arial"/>
          <w:sz w:val="20"/>
          <w:szCs w:val="20"/>
        </w:rPr>
        <w:t>La propuesta de distribución del resultad</w:t>
      </w:r>
      <w:r>
        <w:rPr>
          <w:rFonts w:ascii="Arial" w:hAnsi="Arial" w:cs="Arial"/>
          <w:sz w:val="20"/>
          <w:szCs w:val="20"/>
        </w:rPr>
        <w:t>o del ejercicio finalizado el 31 de diciembre</w:t>
      </w:r>
      <w:r w:rsidRPr="00B51ABC">
        <w:rPr>
          <w:rFonts w:ascii="Arial" w:hAnsi="Arial" w:cs="Arial"/>
          <w:sz w:val="20"/>
          <w:szCs w:val="20"/>
        </w:rPr>
        <w:t xml:space="preserve"> de 2019</w:t>
      </w:r>
      <w:r>
        <w:rPr>
          <w:rFonts w:ascii="Arial" w:hAnsi="Arial" w:cs="Arial"/>
          <w:sz w:val="20"/>
          <w:szCs w:val="20"/>
        </w:rPr>
        <w:t xml:space="preserve"> y 2018</w:t>
      </w:r>
      <w:r w:rsidRPr="00B51ABC">
        <w:rPr>
          <w:rFonts w:ascii="Arial" w:hAnsi="Arial" w:cs="Arial"/>
          <w:sz w:val="20"/>
          <w:szCs w:val="20"/>
        </w:rPr>
        <w:t xml:space="preserve">, formulada por </w:t>
      </w:r>
      <w:r w:rsidR="00C217F2">
        <w:rPr>
          <w:rFonts w:ascii="Arial" w:hAnsi="Arial" w:cs="Arial"/>
          <w:sz w:val="20"/>
          <w:szCs w:val="20"/>
        </w:rPr>
        <w:t xml:space="preserve">el Consejo de </w:t>
      </w:r>
      <w:r>
        <w:rPr>
          <w:rFonts w:ascii="Arial" w:hAnsi="Arial" w:cs="Arial"/>
          <w:sz w:val="20"/>
          <w:szCs w:val="20"/>
        </w:rPr>
        <w:t>Admi</w:t>
      </w:r>
      <w:r w:rsidR="00C217F2">
        <w:rPr>
          <w:rFonts w:ascii="Arial" w:hAnsi="Arial" w:cs="Arial"/>
          <w:sz w:val="20"/>
          <w:szCs w:val="20"/>
        </w:rPr>
        <w:t>nistración</w:t>
      </w:r>
      <w:r w:rsidRPr="00B51ABC">
        <w:rPr>
          <w:rFonts w:ascii="Arial" w:hAnsi="Arial" w:cs="Arial"/>
          <w:sz w:val="20"/>
          <w:szCs w:val="20"/>
        </w:rPr>
        <w:t>, es la que se muestra a continuación, en euros:</w:t>
      </w:r>
    </w:p>
    <w:tbl>
      <w:tblPr>
        <w:tblW w:w="6804" w:type="dxa"/>
        <w:jc w:val="center"/>
        <w:tblLayout w:type="fixed"/>
        <w:tblCellMar>
          <w:left w:w="70" w:type="dxa"/>
          <w:right w:w="70" w:type="dxa"/>
        </w:tblCellMar>
        <w:tblLook w:val="04A0"/>
      </w:tblPr>
      <w:tblGrid>
        <w:gridCol w:w="4296"/>
        <w:gridCol w:w="1254"/>
        <w:gridCol w:w="1254"/>
      </w:tblGrid>
      <w:tr w:rsidR="009564BC" w:rsidRPr="00B51ABC" w:rsidTr="00F00FFF">
        <w:trPr>
          <w:trHeight w:val="283"/>
          <w:jc w:val="center"/>
        </w:trPr>
        <w:tc>
          <w:tcPr>
            <w:tcW w:w="4296" w:type="dxa"/>
            <w:tcBorders>
              <w:top w:val="nil"/>
              <w:left w:val="nil"/>
              <w:bottom w:val="single" w:sz="4" w:space="0" w:color="auto"/>
              <w:right w:val="nil"/>
            </w:tcBorders>
            <w:shd w:val="clear" w:color="000000" w:fill="D9D9D9"/>
            <w:vAlign w:val="bottom"/>
            <w:hideMark/>
          </w:tcPr>
          <w:p w:rsidR="009564BC" w:rsidRPr="00B51ABC" w:rsidRDefault="009564BC" w:rsidP="006E098E">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Base de reparto</w:t>
            </w:r>
          </w:p>
        </w:tc>
        <w:tc>
          <w:tcPr>
            <w:tcW w:w="1254" w:type="dxa"/>
            <w:tcBorders>
              <w:top w:val="nil"/>
              <w:left w:val="nil"/>
              <w:bottom w:val="single" w:sz="4" w:space="0" w:color="auto"/>
              <w:right w:val="nil"/>
            </w:tcBorders>
            <w:shd w:val="clear" w:color="000000" w:fill="D9D9D9"/>
            <w:vAlign w:val="bottom"/>
            <w:hideMark/>
          </w:tcPr>
          <w:p w:rsidR="009564BC" w:rsidRPr="00B51ABC" w:rsidRDefault="009564BC" w:rsidP="006E098E">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2019</w:t>
            </w:r>
          </w:p>
        </w:tc>
        <w:tc>
          <w:tcPr>
            <w:tcW w:w="1254" w:type="dxa"/>
            <w:tcBorders>
              <w:top w:val="nil"/>
              <w:left w:val="nil"/>
              <w:bottom w:val="single" w:sz="4" w:space="0" w:color="auto"/>
              <w:right w:val="nil"/>
            </w:tcBorders>
            <w:shd w:val="clear" w:color="000000" w:fill="D9D9D9"/>
            <w:vAlign w:val="bottom"/>
            <w:hideMark/>
          </w:tcPr>
          <w:p w:rsidR="009564BC" w:rsidRPr="00B51ABC" w:rsidRDefault="009564BC" w:rsidP="006E098E">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2018</w:t>
            </w:r>
          </w:p>
        </w:tc>
      </w:tr>
      <w:tr w:rsidR="009564BC" w:rsidRPr="00B51ABC" w:rsidTr="00F00FFF">
        <w:trPr>
          <w:trHeight w:val="283"/>
          <w:jc w:val="center"/>
        </w:trPr>
        <w:tc>
          <w:tcPr>
            <w:tcW w:w="4296" w:type="dxa"/>
            <w:tcBorders>
              <w:top w:val="single" w:sz="4" w:space="0" w:color="auto"/>
              <w:left w:val="nil"/>
              <w:bottom w:val="single" w:sz="4" w:space="0" w:color="auto"/>
              <w:right w:val="nil"/>
            </w:tcBorders>
            <w:vAlign w:val="center"/>
            <w:hideMark/>
          </w:tcPr>
          <w:p w:rsidR="009564BC" w:rsidRDefault="009564BC" w:rsidP="006E098E">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 del ejercicio</w:t>
            </w:r>
          </w:p>
        </w:tc>
        <w:tc>
          <w:tcPr>
            <w:tcW w:w="1254" w:type="dxa"/>
            <w:tcBorders>
              <w:top w:val="single" w:sz="4" w:space="0" w:color="auto"/>
              <w:left w:val="nil"/>
              <w:bottom w:val="single" w:sz="4" w:space="0" w:color="auto"/>
              <w:right w:val="nil"/>
            </w:tcBorders>
            <w:vAlign w:val="center"/>
            <w:hideMark/>
          </w:tcPr>
          <w:p w:rsidR="009564BC" w:rsidRDefault="009564BC" w:rsidP="006E098E">
            <w:pPr>
              <w:keepNext/>
              <w:keepLines/>
              <w:spacing w:after="0"/>
              <w:jc w:val="right"/>
              <w:rPr>
                <w:rFonts w:ascii="Arial" w:hAnsi="Arial" w:cs="Arial"/>
                <w:color w:val="000000"/>
                <w:sz w:val="18"/>
                <w:szCs w:val="18"/>
              </w:rPr>
            </w:pPr>
            <w:r>
              <w:rPr>
                <w:rFonts w:ascii="Arial" w:hAnsi="Arial" w:cs="Arial"/>
                <w:color w:val="000000"/>
                <w:sz w:val="18"/>
                <w:szCs w:val="18"/>
              </w:rPr>
              <w:t>-</w:t>
            </w:r>
            <w:r w:rsidR="00F00FFF">
              <w:rPr>
                <w:rFonts w:ascii="Arial" w:hAnsi="Arial" w:cs="Arial"/>
                <w:color w:val="000000"/>
                <w:sz w:val="18"/>
                <w:szCs w:val="18"/>
              </w:rPr>
              <w:t xml:space="preserve"> </w:t>
            </w:r>
            <w:r>
              <w:rPr>
                <w:rFonts w:ascii="Arial" w:hAnsi="Arial" w:cs="Arial"/>
                <w:color w:val="000000"/>
                <w:sz w:val="18"/>
                <w:szCs w:val="18"/>
              </w:rPr>
              <w:t>59.989,61</w:t>
            </w:r>
          </w:p>
        </w:tc>
        <w:tc>
          <w:tcPr>
            <w:tcW w:w="1254" w:type="dxa"/>
            <w:tcBorders>
              <w:top w:val="single" w:sz="4" w:space="0" w:color="auto"/>
              <w:left w:val="nil"/>
              <w:bottom w:val="single" w:sz="4" w:space="0" w:color="auto"/>
              <w:right w:val="nil"/>
            </w:tcBorders>
            <w:noWrap/>
            <w:vAlign w:val="center"/>
            <w:hideMark/>
          </w:tcPr>
          <w:p w:rsidR="009564BC" w:rsidRDefault="009564BC" w:rsidP="006E098E">
            <w:pPr>
              <w:keepNext/>
              <w:keepLines/>
              <w:spacing w:after="0"/>
              <w:jc w:val="right"/>
              <w:rPr>
                <w:rFonts w:ascii="Arial" w:hAnsi="Arial" w:cs="Arial"/>
                <w:color w:val="000000"/>
                <w:sz w:val="18"/>
                <w:szCs w:val="18"/>
              </w:rPr>
            </w:pPr>
            <w:r>
              <w:rPr>
                <w:rFonts w:ascii="Arial" w:hAnsi="Arial" w:cs="Arial"/>
                <w:color w:val="000000"/>
                <w:sz w:val="18"/>
                <w:szCs w:val="18"/>
              </w:rPr>
              <w:t>51.927,04</w:t>
            </w:r>
          </w:p>
        </w:tc>
      </w:tr>
      <w:tr w:rsidR="009564BC" w:rsidRPr="00B51ABC" w:rsidTr="00F00FFF">
        <w:trPr>
          <w:trHeight w:val="170"/>
          <w:jc w:val="center"/>
        </w:trPr>
        <w:tc>
          <w:tcPr>
            <w:tcW w:w="4296"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r>
      <w:tr w:rsidR="009564BC" w:rsidRPr="00B51ABC" w:rsidTr="00F00FFF">
        <w:trPr>
          <w:trHeight w:val="227"/>
          <w:jc w:val="center"/>
        </w:trPr>
        <w:tc>
          <w:tcPr>
            <w:tcW w:w="4296" w:type="dxa"/>
            <w:tcBorders>
              <w:top w:val="nil"/>
              <w:left w:val="nil"/>
              <w:bottom w:val="nil"/>
              <w:right w:val="nil"/>
            </w:tcBorders>
            <w:vAlign w:val="center"/>
            <w:hideMark/>
          </w:tcPr>
          <w:p w:rsidR="009564BC" w:rsidRPr="00B51ABC" w:rsidRDefault="009564BC" w:rsidP="006E098E">
            <w:pPr>
              <w:keepNext/>
              <w:keepLines/>
              <w:spacing w:after="0" w:line="240" w:lineRule="auto"/>
              <w:rPr>
                <w:rFonts w:ascii="Arial" w:hAnsi="Arial" w:cs="Arial"/>
                <w:b/>
                <w:bCs/>
                <w:color w:val="000000"/>
                <w:sz w:val="18"/>
                <w:szCs w:val="18"/>
              </w:rPr>
            </w:pPr>
            <w:r w:rsidRPr="00B51ABC">
              <w:rPr>
                <w:rFonts w:ascii="Arial" w:hAnsi="Arial" w:cs="Arial"/>
                <w:b/>
                <w:bCs/>
                <w:color w:val="000000"/>
                <w:sz w:val="18"/>
                <w:szCs w:val="18"/>
              </w:rPr>
              <w:t>Distribución a:</w:t>
            </w:r>
          </w:p>
        </w:tc>
        <w:tc>
          <w:tcPr>
            <w:tcW w:w="1254" w:type="dxa"/>
            <w:tcBorders>
              <w:top w:val="nil"/>
              <w:left w:val="nil"/>
              <w:bottom w:val="nil"/>
              <w:right w:val="nil"/>
            </w:tcBorders>
            <w:vAlign w:val="center"/>
            <w:hideMark/>
          </w:tcPr>
          <w:p w:rsidR="009564BC" w:rsidRPr="00B51ABC" w:rsidRDefault="009564BC" w:rsidP="006E098E">
            <w:pPr>
              <w:keepNext/>
              <w:keepLines/>
              <w:spacing w:after="0" w:line="240" w:lineRule="auto"/>
              <w:jc w:val="right"/>
              <w:rPr>
                <w:rFonts w:ascii="Arial" w:hAnsi="Arial" w:cs="Arial"/>
                <w:b/>
                <w:bCs/>
                <w:color w:val="000000"/>
                <w:sz w:val="18"/>
                <w:szCs w:val="18"/>
              </w:rPr>
            </w:pPr>
          </w:p>
        </w:tc>
        <w:tc>
          <w:tcPr>
            <w:tcW w:w="1254" w:type="dxa"/>
            <w:tcBorders>
              <w:top w:val="nil"/>
              <w:left w:val="nil"/>
              <w:bottom w:val="nil"/>
              <w:right w:val="nil"/>
            </w:tcBorders>
            <w:noWrap/>
            <w:vAlign w:val="center"/>
            <w:hideMark/>
          </w:tcPr>
          <w:p w:rsidR="009564BC" w:rsidRPr="00B51ABC" w:rsidRDefault="009564BC" w:rsidP="006E098E">
            <w:pPr>
              <w:keepNext/>
              <w:keepLines/>
              <w:spacing w:after="0" w:line="240" w:lineRule="auto"/>
              <w:jc w:val="right"/>
              <w:rPr>
                <w:rFonts w:ascii="Times New Roman" w:hAnsi="Times New Roman"/>
                <w:sz w:val="20"/>
                <w:szCs w:val="20"/>
              </w:rPr>
            </w:pPr>
          </w:p>
        </w:tc>
      </w:tr>
      <w:tr w:rsidR="009564BC" w:rsidRPr="00B51ABC" w:rsidTr="00F00FFF">
        <w:trPr>
          <w:trHeight w:val="283"/>
          <w:jc w:val="center"/>
        </w:trPr>
        <w:tc>
          <w:tcPr>
            <w:tcW w:w="4296" w:type="dxa"/>
            <w:tcBorders>
              <w:top w:val="nil"/>
              <w:left w:val="nil"/>
              <w:right w:val="nil"/>
            </w:tcBorders>
            <w:noWrap/>
            <w:vAlign w:val="center"/>
            <w:hideMark/>
          </w:tcPr>
          <w:p w:rsidR="009564BC" w:rsidRDefault="009564BC" w:rsidP="006E098E">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Reserva Voluntaria</w:t>
            </w:r>
          </w:p>
        </w:tc>
        <w:tc>
          <w:tcPr>
            <w:tcW w:w="1254" w:type="dxa"/>
            <w:tcBorders>
              <w:top w:val="nil"/>
              <w:left w:val="nil"/>
              <w:right w:val="nil"/>
            </w:tcBorders>
            <w:vAlign w:val="center"/>
            <w:hideMark/>
          </w:tcPr>
          <w:p w:rsidR="009564BC" w:rsidRDefault="009564BC" w:rsidP="006E098E">
            <w:pPr>
              <w:keepNext/>
              <w:keepLines/>
              <w:spacing w:after="0"/>
              <w:jc w:val="right"/>
              <w:rPr>
                <w:rFonts w:ascii="Arial" w:hAnsi="Arial" w:cs="Arial"/>
                <w:color w:val="000000"/>
                <w:sz w:val="18"/>
                <w:szCs w:val="18"/>
              </w:rPr>
            </w:pPr>
            <w:r>
              <w:rPr>
                <w:rFonts w:ascii="Arial" w:hAnsi="Arial" w:cs="Arial"/>
                <w:color w:val="000000"/>
                <w:sz w:val="18"/>
                <w:szCs w:val="18"/>
              </w:rPr>
              <w:t>-</w:t>
            </w:r>
          </w:p>
        </w:tc>
        <w:tc>
          <w:tcPr>
            <w:tcW w:w="1254" w:type="dxa"/>
            <w:tcBorders>
              <w:top w:val="nil"/>
              <w:left w:val="nil"/>
              <w:right w:val="nil"/>
            </w:tcBorders>
            <w:noWrap/>
            <w:vAlign w:val="center"/>
            <w:hideMark/>
          </w:tcPr>
          <w:p w:rsidR="009564BC" w:rsidRDefault="009564BC" w:rsidP="006E098E">
            <w:pPr>
              <w:keepNext/>
              <w:keepLines/>
              <w:spacing w:after="0"/>
              <w:jc w:val="right"/>
              <w:rPr>
                <w:rFonts w:ascii="Arial" w:hAnsi="Arial" w:cs="Arial"/>
                <w:color w:val="000000"/>
                <w:sz w:val="18"/>
                <w:szCs w:val="18"/>
              </w:rPr>
            </w:pPr>
            <w:r>
              <w:rPr>
                <w:rFonts w:ascii="Arial" w:hAnsi="Arial" w:cs="Arial"/>
                <w:color w:val="000000"/>
                <w:sz w:val="18"/>
                <w:szCs w:val="18"/>
              </w:rPr>
              <w:t>51.927,04</w:t>
            </w:r>
          </w:p>
        </w:tc>
      </w:tr>
      <w:tr w:rsidR="009564BC" w:rsidRPr="00B51ABC" w:rsidTr="00F00FFF">
        <w:trPr>
          <w:trHeight w:val="283"/>
          <w:jc w:val="center"/>
        </w:trPr>
        <w:tc>
          <w:tcPr>
            <w:tcW w:w="4296" w:type="dxa"/>
            <w:tcBorders>
              <w:top w:val="nil"/>
              <w:left w:val="nil"/>
              <w:bottom w:val="single" w:sz="4" w:space="0" w:color="auto"/>
              <w:right w:val="nil"/>
            </w:tcBorders>
            <w:noWrap/>
            <w:vAlign w:val="center"/>
            <w:hideMark/>
          </w:tcPr>
          <w:p w:rsidR="009564BC" w:rsidRDefault="009564BC" w:rsidP="006E098E">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Resultados negativos de ejercicios anteriores</w:t>
            </w:r>
          </w:p>
        </w:tc>
        <w:tc>
          <w:tcPr>
            <w:tcW w:w="1254" w:type="dxa"/>
            <w:tcBorders>
              <w:top w:val="nil"/>
              <w:left w:val="nil"/>
              <w:bottom w:val="single" w:sz="4" w:space="0" w:color="auto"/>
              <w:right w:val="nil"/>
            </w:tcBorders>
            <w:noWrap/>
            <w:vAlign w:val="center"/>
            <w:hideMark/>
          </w:tcPr>
          <w:p w:rsidR="009564BC" w:rsidRDefault="009564BC" w:rsidP="006E098E">
            <w:pPr>
              <w:keepNext/>
              <w:keepLines/>
              <w:spacing w:after="0"/>
              <w:jc w:val="right"/>
              <w:rPr>
                <w:rFonts w:ascii="Arial" w:hAnsi="Arial" w:cs="Arial"/>
                <w:color w:val="000000"/>
                <w:sz w:val="18"/>
                <w:szCs w:val="18"/>
              </w:rPr>
            </w:pPr>
            <w:r>
              <w:rPr>
                <w:rFonts w:ascii="Arial" w:hAnsi="Arial" w:cs="Arial"/>
                <w:color w:val="000000"/>
                <w:sz w:val="18"/>
                <w:szCs w:val="18"/>
              </w:rPr>
              <w:t>-</w:t>
            </w:r>
            <w:r w:rsidR="00F00FFF">
              <w:rPr>
                <w:rFonts w:ascii="Arial" w:hAnsi="Arial" w:cs="Arial"/>
                <w:color w:val="000000"/>
                <w:sz w:val="18"/>
                <w:szCs w:val="18"/>
              </w:rPr>
              <w:t xml:space="preserve"> </w:t>
            </w:r>
            <w:r>
              <w:rPr>
                <w:rFonts w:ascii="Arial" w:hAnsi="Arial" w:cs="Arial"/>
                <w:color w:val="000000"/>
                <w:sz w:val="18"/>
                <w:szCs w:val="18"/>
              </w:rPr>
              <w:t>59.989,61</w:t>
            </w:r>
          </w:p>
        </w:tc>
        <w:tc>
          <w:tcPr>
            <w:tcW w:w="1254" w:type="dxa"/>
            <w:tcBorders>
              <w:top w:val="nil"/>
              <w:left w:val="nil"/>
              <w:bottom w:val="single" w:sz="4" w:space="0" w:color="auto"/>
              <w:right w:val="nil"/>
            </w:tcBorders>
            <w:noWrap/>
            <w:vAlign w:val="center"/>
            <w:hideMark/>
          </w:tcPr>
          <w:p w:rsidR="009564BC" w:rsidRDefault="009564BC" w:rsidP="006E098E">
            <w:pPr>
              <w:keepNext/>
              <w:keepLines/>
              <w:spacing w:after="0"/>
              <w:jc w:val="right"/>
              <w:rPr>
                <w:rFonts w:ascii="Arial" w:hAnsi="Arial" w:cs="Arial"/>
                <w:color w:val="000000"/>
                <w:sz w:val="18"/>
                <w:szCs w:val="18"/>
              </w:rPr>
            </w:pPr>
            <w:r>
              <w:rPr>
                <w:rFonts w:ascii="Arial" w:hAnsi="Arial" w:cs="Arial"/>
                <w:color w:val="000000"/>
                <w:sz w:val="18"/>
                <w:szCs w:val="18"/>
              </w:rPr>
              <w:t>-</w:t>
            </w:r>
          </w:p>
        </w:tc>
      </w:tr>
      <w:tr w:rsidR="009564BC" w:rsidRPr="00B51ABC" w:rsidTr="00F00FFF">
        <w:trPr>
          <w:trHeight w:val="170"/>
          <w:jc w:val="center"/>
        </w:trPr>
        <w:tc>
          <w:tcPr>
            <w:tcW w:w="4296"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c>
          <w:tcPr>
            <w:tcW w:w="1254" w:type="dxa"/>
            <w:tcBorders>
              <w:top w:val="single" w:sz="4" w:space="0" w:color="auto"/>
              <w:left w:val="nil"/>
              <w:bottom w:val="nil"/>
              <w:right w:val="nil"/>
            </w:tcBorders>
            <w:shd w:val="clear" w:color="000000" w:fill="F2F2F2"/>
            <w:vAlign w:val="center"/>
            <w:hideMark/>
          </w:tcPr>
          <w:p w:rsidR="009564BC" w:rsidRPr="00B51ABC" w:rsidRDefault="009564BC" w:rsidP="006E098E">
            <w:pPr>
              <w:keepNext/>
              <w:keepLines/>
              <w:spacing w:after="0" w:line="240" w:lineRule="auto"/>
              <w:jc w:val="right"/>
              <w:rPr>
                <w:rFonts w:ascii="Arial" w:hAnsi="Arial" w:cs="Arial"/>
                <w:color w:val="000000"/>
                <w:sz w:val="18"/>
                <w:szCs w:val="18"/>
              </w:rPr>
            </w:pPr>
            <w:r w:rsidRPr="00B51ABC">
              <w:rPr>
                <w:rFonts w:ascii="Arial" w:hAnsi="Arial" w:cs="Arial"/>
                <w:color w:val="000000"/>
                <w:sz w:val="18"/>
                <w:szCs w:val="18"/>
              </w:rPr>
              <w:t> </w:t>
            </w:r>
          </w:p>
        </w:tc>
      </w:tr>
    </w:tbl>
    <w:p w:rsidR="009564BC" w:rsidRDefault="009564BC" w:rsidP="00540DC3">
      <w:pPr>
        <w:pStyle w:val="Ttulo4"/>
        <w:spacing w:before="120" w:after="120" w:line="240" w:lineRule="auto"/>
        <w:rPr>
          <w:rFonts w:ascii="Arial" w:hAnsi="Arial" w:cs="Arial"/>
          <w:sz w:val="20"/>
          <w:szCs w:val="20"/>
        </w:rPr>
      </w:pPr>
    </w:p>
    <w:p w:rsidR="00D82033" w:rsidRPr="00540DC3" w:rsidRDefault="00F8392D" w:rsidP="00540DC3">
      <w:pPr>
        <w:pStyle w:val="Ttulo4"/>
        <w:spacing w:before="120" w:after="120" w:line="240" w:lineRule="auto"/>
        <w:rPr>
          <w:rFonts w:ascii="Arial" w:hAnsi="Arial" w:cs="Arial"/>
          <w:sz w:val="20"/>
          <w:szCs w:val="20"/>
        </w:rPr>
      </w:pPr>
      <w:r w:rsidRPr="00540DC3">
        <w:rPr>
          <w:rFonts w:ascii="Arial" w:hAnsi="Arial" w:cs="Arial"/>
          <w:sz w:val="20"/>
          <w:szCs w:val="20"/>
        </w:rPr>
        <w:t xml:space="preserve">8. </w:t>
      </w:r>
      <w:r w:rsidR="00D82033" w:rsidRPr="00540DC3">
        <w:rPr>
          <w:rFonts w:ascii="Arial" w:hAnsi="Arial" w:cs="Arial"/>
          <w:sz w:val="20"/>
          <w:szCs w:val="20"/>
        </w:rPr>
        <w:t xml:space="preserve">SITUACIÓN FISCAL </w:t>
      </w:r>
    </w:p>
    <w:p w:rsidR="00C8380C" w:rsidRDefault="00C8380C" w:rsidP="00540DC3">
      <w:pPr>
        <w:spacing w:before="120" w:after="120" w:line="240" w:lineRule="auto"/>
        <w:jc w:val="both"/>
        <w:rPr>
          <w:rFonts w:ascii="Arial" w:hAnsi="Arial" w:cs="Arial"/>
          <w:sz w:val="20"/>
          <w:szCs w:val="20"/>
        </w:rPr>
      </w:pPr>
      <w:r w:rsidRPr="00540DC3">
        <w:rPr>
          <w:rFonts w:ascii="Arial" w:hAnsi="Arial" w:cs="Arial"/>
          <w:sz w:val="20"/>
          <w:szCs w:val="20"/>
        </w:rPr>
        <w:t>La composición de</w:t>
      </w:r>
      <w:r w:rsidR="00703CF1" w:rsidRPr="00540DC3">
        <w:rPr>
          <w:rFonts w:ascii="Arial" w:hAnsi="Arial" w:cs="Arial"/>
          <w:sz w:val="20"/>
          <w:szCs w:val="20"/>
        </w:rPr>
        <w:t>l</w:t>
      </w:r>
      <w:r w:rsidRPr="00540DC3">
        <w:rPr>
          <w:rFonts w:ascii="Arial" w:hAnsi="Arial" w:cs="Arial"/>
          <w:sz w:val="20"/>
          <w:szCs w:val="20"/>
        </w:rPr>
        <w:t xml:space="preserve"> saldo con las Administraciones Públicas </w:t>
      </w:r>
      <w:r w:rsidR="00703CF1" w:rsidRPr="00540DC3">
        <w:rPr>
          <w:rFonts w:ascii="Arial" w:hAnsi="Arial" w:cs="Arial"/>
          <w:sz w:val="20"/>
          <w:szCs w:val="20"/>
        </w:rPr>
        <w:t>a 31 de diciembre de 2019 y 2018 es, en euros</w:t>
      </w:r>
      <w:r w:rsidR="00ED31FE" w:rsidRPr="00540DC3">
        <w:rPr>
          <w:rFonts w:ascii="Arial" w:hAnsi="Arial" w:cs="Arial"/>
          <w:sz w:val="20"/>
          <w:szCs w:val="20"/>
        </w:rPr>
        <w:t>:</w:t>
      </w:r>
    </w:p>
    <w:tbl>
      <w:tblPr>
        <w:tblW w:w="5000" w:type="pct"/>
        <w:jc w:val="center"/>
        <w:tblCellMar>
          <w:left w:w="70" w:type="dxa"/>
          <w:right w:w="70" w:type="dxa"/>
        </w:tblCellMar>
        <w:tblLook w:val="04A0"/>
      </w:tblPr>
      <w:tblGrid>
        <w:gridCol w:w="3782"/>
        <w:gridCol w:w="1215"/>
        <w:gridCol w:w="1216"/>
        <w:gridCol w:w="1215"/>
        <w:gridCol w:w="1216"/>
      </w:tblGrid>
      <w:tr w:rsidR="003B3C72" w:rsidRPr="003B3C72" w:rsidTr="00127582">
        <w:trPr>
          <w:trHeight w:val="20"/>
          <w:jc w:val="center"/>
        </w:trPr>
        <w:tc>
          <w:tcPr>
            <w:tcW w:w="2119" w:type="pct"/>
            <w:tcBorders>
              <w:top w:val="nil"/>
              <w:left w:val="nil"/>
              <w:bottom w:val="nil"/>
              <w:right w:val="nil"/>
            </w:tcBorders>
            <w:shd w:val="clear" w:color="000000" w:fill="D9D9D9"/>
            <w:noWrap/>
            <w:vAlign w:val="bottom"/>
            <w:hideMark/>
          </w:tcPr>
          <w:p w:rsidR="003B3C72" w:rsidRPr="003B3C72" w:rsidRDefault="003B3C72" w:rsidP="003B3C72">
            <w:pPr>
              <w:spacing w:after="0" w:line="240" w:lineRule="auto"/>
              <w:jc w:val="center"/>
              <w:rPr>
                <w:rFonts w:ascii="Calibri" w:eastAsia="Times New Roman" w:hAnsi="Calibri" w:cs="Times New Roman"/>
                <w:color w:val="000000"/>
                <w:lang w:eastAsia="es-ES"/>
              </w:rPr>
            </w:pPr>
          </w:p>
        </w:tc>
        <w:tc>
          <w:tcPr>
            <w:tcW w:w="1441" w:type="pct"/>
            <w:gridSpan w:val="2"/>
            <w:tcBorders>
              <w:top w:val="nil"/>
              <w:left w:val="nil"/>
              <w:bottom w:val="nil"/>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31/12/2019</w:t>
            </w:r>
          </w:p>
        </w:tc>
        <w:tc>
          <w:tcPr>
            <w:tcW w:w="1441" w:type="pct"/>
            <w:gridSpan w:val="2"/>
            <w:tcBorders>
              <w:top w:val="nil"/>
              <w:left w:val="nil"/>
              <w:bottom w:val="nil"/>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31/12/2018</w:t>
            </w:r>
          </w:p>
        </w:tc>
      </w:tr>
      <w:tr w:rsidR="00127582" w:rsidRPr="003B3C72" w:rsidTr="00127582">
        <w:trPr>
          <w:trHeight w:val="20"/>
          <w:jc w:val="center"/>
        </w:trPr>
        <w:tc>
          <w:tcPr>
            <w:tcW w:w="2119"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Calibri" w:eastAsia="Times New Roman" w:hAnsi="Calibri" w:cs="Times New Roman"/>
                <w:color w:val="000000"/>
                <w:lang w:eastAsia="es-ES"/>
              </w:rPr>
            </w:pPr>
          </w:p>
        </w:tc>
        <w:tc>
          <w:tcPr>
            <w:tcW w:w="720"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Cobrar</w:t>
            </w:r>
          </w:p>
        </w:tc>
        <w:tc>
          <w:tcPr>
            <w:tcW w:w="721"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Pagar</w:t>
            </w:r>
          </w:p>
        </w:tc>
        <w:tc>
          <w:tcPr>
            <w:tcW w:w="720"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Cobrar</w:t>
            </w:r>
          </w:p>
        </w:tc>
        <w:tc>
          <w:tcPr>
            <w:tcW w:w="721"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Pagar</w:t>
            </w:r>
          </w:p>
        </w:tc>
      </w:tr>
      <w:tr w:rsidR="003B3C72" w:rsidRPr="003B3C72" w:rsidTr="00F00FFF">
        <w:trPr>
          <w:trHeight w:val="283"/>
          <w:jc w:val="center"/>
        </w:trPr>
        <w:tc>
          <w:tcPr>
            <w:tcW w:w="2119"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No corriente</w:t>
            </w:r>
          </w:p>
        </w:tc>
        <w:tc>
          <w:tcPr>
            <w:tcW w:w="720"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b/>
                <w:bCs/>
                <w:color w:val="000000"/>
                <w:sz w:val="18"/>
                <w:szCs w:val="18"/>
                <w:lang w:eastAsia="es-ES"/>
              </w:rPr>
            </w:pPr>
          </w:p>
        </w:tc>
        <w:tc>
          <w:tcPr>
            <w:tcW w:w="721"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Times New Roman" w:eastAsia="Times New Roman" w:hAnsi="Times New Roman" w:cs="Times New Roman"/>
                <w:sz w:val="20"/>
                <w:szCs w:val="20"/>
                <w:lang w:eastAsia="es-ES"/>
              </w:rPr>
            </w:pPr>
          </w:p>
        </w:tc>
        <w:tc>
          <w:tcPr>
            <w:tcW w:w="720"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Times New Roman" w:eastAsia="Times New Roman" w:hAnsi="Times New Roman" w:cs="Times New Roman"/>
                <w:sz w:val="20"/>
                <w:szCs w:val="20"/>
                <w:lang w:eastAsia="es-ES"/>
              </w:rPr>
            </w:pPr>
          </w:p>
        </w:tc>
        <w:tc>
          <w:tcPr>
            <w:tcW w:w="721"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Times New Roman" w:eastAsia="Times New Roman" w:hAnsi="Times New Roman" w:cs="Times New Roman"/>
                <w:sz w:val="20"/>
                <w:szCs w:val="20"/>
                <w:lang w:eastAsia="es-ES"/>
              </w:rPr>
            </w:pPr>
          </w:p>
        </w:tc>
      </w:tr>
      <w:tr w:rsidR="003B3C72" w:rsidRPr="003B3C72" w:rsidTr="00F00FFF">
        <w:trPr>
          <w:trHeight w:val="283"/>
          <w:jc w:val="center"/>
        </w:trPr>
        <w:tc>
          <w:tcPr>
            <w:tcW w:w="2119"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diferido</w:t>
            </w:r>
          </w:p>
        </w:tc>
        <w:tc>
          <w:tcPr>
            <w:tcW w:w="720"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669.746,06</w:t>
            </w:r>
          </w:p>
        </w:tc>
        <w:tc>
          <w:tcPr>
            <w:tcW w:w="720"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684.805,77</w:t>
            </w:r>
          </w:p>
        </w:tc>
      </w:tr>
      <w:tr w:rsidR="003B3C72" w:rsidRPr="003B3C72" w:rsidTr="00F00FFF">
        <w:trPr>
          <w:trHeight w:val="283"/>
          <w:jc w:val="center"/>
        </w:trPr>
        <w:tc>
          <w:tcPr>
            <w:tcW w:w="2119" w:type="pct"/>
            <w:tcBorders>
              <w:top w:val="single" w:sz="4" w:space="0" w:color="auto"/>
              <w:left w:val="nil"/>
              <w:bottom w:val="nil"/>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Corriente:</w:t>
            </w:r>
          </w:p>
        </w:tc>
        <w:tc>
          <w:tcPr>
            <w:tcW w:w="720" w:type="pct"/>
            <w:tcBorders>
              <w:top w:val="single" w:sz="4" w:space="0" w:color="auto"/>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single" w:sz="4" w:space="0" w:color="auto"/>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0" w:type="pct"/>
            <w:tcBorders>
              <w:top w:val="single" w:sz="4" w:space="0" w:color="auto"/>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single" w:sz="4" w:space="0" w:color="auto"/>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r>
      <w:tr w:rsidR="003B3C72" w:rsidRPr="003B3C72" w:rsidTr="00F00FFF">
        <w:trPr>
          <w:trHeight w:val="283"/>
          <w:jc w:val="center"/>
        </w:trPr>
        <w:tc>
          <w:tcPr>
            <w:tcW w:w="2119" w:type="pct"/>
            <w:tcBorders>
              <w:top w:val="nil"/>
              <w:left w:val="nil"/>
              <w:bottom w:val="nil"/>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sobre la Renta de Personas Físicas</w:t>
            </w:r>
          </w:p>
        </w:tc>
        <w:tc>
          <w:tcPr>
            <w:tcW w:w="720" w:type="pct"/>
            <w:tcBorders>
              <w:top w:val="nil"/>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nil"/>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10.329,31</w:t>
            </w:r>
          </w:p>
        </w:tc>
        <w:tc>
          <w:tcPr>
            <w:tcW w:w="720" w:type="pct"/>
            <w:tcBorders>
              <w:top w:val="nil"/>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nil"/>
              <w:left w:val="nil"/>
              <w:bottom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9.444,72</w:t>
            </w:r>
          </w:p>
        </w:tc>
      </w:tr>
      <w:tr w:rsidR="003B3C72" w:rsidRPr="003B3C72" w:rsidTr="00F00FFF">
        <w:trPr>
          <w:trHeight w:val="283"/>
          <w:jc w:val="center"/>
        </w:trPr>
        <w:tc>
          <w:tcPr>
            <w:tcW w:w="2119" w:type="pct"/>
            <w:tcBorders>
              <w:top w:val="nil"/>
              <w:left w:val="nil"/>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General Indirecto Canario</w:t>
            </w:r>
          </w:p>
        </w:tc>
        <w:tc>
          <w:tcPr>
            <w:tcW w:w="720" w:type="pct"/>
            <w:tcBorders>
              <w:top w:val="nil"/>
              <w:left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106.669,81</w:t>
            </w:r>
          </w:p>
        </w:tc>
        <w:tc>
          <w:tcPr>
            <w:tcW w:w="721" w:type="pct"/>
            <w:tcBorders>
              <w:top w:val="nil"/>
              <w:left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0" w:type="pct"/>
            <w:tcBorders>
              <w:top w:val="nil"/>
              <w:left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22.920,99</w:t>
            </w:r>
          </w:p>
        </w:tc>
        <w:tc>
          <w:tcPr>
            <w:tcW w:w="721" w:type="pct"/>
            <w:tcBorders>
              <w:top w:val="nil"/>
              <w:left w:val="nil"/>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r>
      <w:tr w:rsidR="003B3C72" w:rsidRPr="003B3C72" w:rsidTr="00F00FFF">
        <w:trPr>
          <w:trHeight w:val="283"/>
          <w:jc w:val="center"/>
        </w:trPr>
        <w:tc>
          <w:tcPr>
            <w:tcW w:w="2119"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Organismos de la Seguridad Social</w:t>
            </w:r>
          </w:p>
        </w:tc>
        <w:tc>
          <w:tcPr>
            <w:tcW w:w="720"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9.945,69</w:t>
            </w:r>
          </w:p>
        </w:tc>
        <w:tc>
          <w:tcPr>
            <w:tcW w:w="720"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w:t>
            </w:r>
          </w:p>
        </w:tc>
        <w:tc>
          <w:tcPr>
            <w:tcW w:w="721" w:type="pct"/>
            <w:tcBorders>
              <w:top w:val="nil"/>
              <w:left w:val="nil"/>
              <w:bottom w:val="single" w:sz="4" w:space="0" w:color="auto"/>
              <w:right w:val="nil"/>
            </w:tcBorders>
            <w:shd w:val="clear" w:color="auto" w:fill="auto"/>
            <w:noWrap/>
            <w:vAlign w:val="center"/>
            <w:hideMark/>
          </w:tcPr>
          <w:p w:rsidR="003B3C72" w:rsidRPr="003B3C72" w:rsidRDefault="003B3C72" w:rsidP="003B3C72">
            <w:pPr>
              <w:spacing w:after="0" w:line="240" w:lineRule="auto"/>
              <w:jc w:val="right"/>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9.338,93</w:t>
            </w:r>
          </w:p>
        </w:tc>
      </w:tr>
      <w:tr w:rsidR="00127582" w:rsidRPr="003B3C72" w:rsidTr="00F00FFF">
        <w:trPr>
          <w:trHeight w:val="270"/>
          <w:jc w:val="center"/>
        </w:trPr>
        <w:tc>
          <w:tcPr>
            <w:tcW w:w="2119"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720"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721"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720"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c>
          <w:tcPr>
            <w:tcW w:w="721" w:type="pct"/>
            <w:tcBorders>
              <w:top w:val="single" w:sz="4" w:space="0" w:color="auto"/>
              <w:left w:val="nil"/>
              <w:bottom w:val="nil"/>
              <w:right w:val="nil"/>
            </w:tcBorders>
            <w:shd w:val="clear" w:color="000000" w:fill="F2F2F2"/>
            <w:noWrap/>
            <w:vAlign w:val="center"/>
            <w:hideMark/>
          </w:tcPr>
          <w:p w:rsidR="003B3C72" w:rsidRPr="003B3C72" w:rsidRDefault="003B3C72" w:rsidP="003B3C72">
            <w:pPr>
              <w:spacing w:after="0" w:line="240" w:lineRule="auto"/>
              <w:jc w:val="right"/>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 </w:t>
            </w:r>
          </w:p>
        </w:tc>
      </w:tr>
    </w:tbl>
    <w:p w:rsidR="009C420E" w:rsidRDefault="009C420E" w:rsidP="00F00FFF">
      <w:pPr>
        <w:pStyle w:val="CM20"/>
        <w:widowControl/>
        <w:autoSpaceDE/>
        <w:autoSpaceDN/>
        <w:adjustRightInd/>
        <w:spacing w:before="120" w:after="120" w:line="280" w:lineRule="exact"/>
        <w:jc w:val="both"/>
        <w:rPr>
          <w:rFonts w:ascii="Arial" w:hAnsi="Arial" w:cs="Arial"/>
          <w:sz w:val="20"/>
          <w:szCs w:val="20"/>
          <w:u w:val="single"/>
        </w:rPr>
      </w:pPr>
      <w:r w:rsidRPr="00523925">
        <w:rPr>
          <w:rFonts w:ascii="Arial" w:hAnsi="Arial" w:cs="Arial"/>
          <w:sz w:val="20"/>
          <w:szCs w:val="20"/>
          <w:u w:val="single"/>
        </w:rPr>
        <w:t>Impuesto sobre Beneficios</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La Sociedad tributa en el </w:t>
      </w:r>
      <w:r>
        <w:rPr>
          <w:rFonts w:ascii="Arial" w:hAnsi="Arial" w:cs="Arial"/>
          <w:sz w:val="20"/>
          <w:szCs w:val="20"/>
        </w:rPr>
        <w:t>régimen de consolidación fiscal</w:t>
      </w:r>
      <w:r w:rsidRPr="001F4A4B">
        <w:rPr>
          <w:rFonts w:ascii="Arial" w:hAnsi="Arial" w:cs="Arial"/>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 </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 </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9C420E" w:rsidRPr="001F4A4B" w:rsidRDefault="009C420E" w:rsidP="00F00FFF">
      <w:pPr>
        <w:pStyle w:val="CM23"/>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Permanecen abiertos a</w:t>
      </w:r>
      <w:r>
        <w:rPr>
          <w:rFonts w:ascii="Arial" w:hAnsi="Arial" w:cs="Arial"/>
          <w:sz w:val="20"/>
          <w:szCs w:val="20"/>
        </w:rPr>
        <w:t xml:space="preserve"> Inspección los ejercicios</w:t>
      </w:r>
      <w:r w:rsidRPr="001F4A4B">
        <w:rPr>
          <w:rFonts w:ascii="Arial" w:hAnsi="Arial" w:cs="Arial"/>
          <w:sz w:val="20"/>
          <w:szCs w:val="20"/>
        </w:rPr>
        <w:t xml:space="preserve"> 2015, 2016, 2017, 2018 y 2019 para aquellos impuestos de los que la sociedad es sujeto pasivo. </w:t>
      </w:r>
    </w:p>
    <w:p w:rsidR="009C420E" w:rsidRPr="005F2AFD" w:rsidRDefault="009C420E" w:rsidP="00F00FFF">
      <w:pPr>
        <w:spacing w:before="120" w:after="120" w:line="280" w:lineRule="exact"/>
        <w:jc w:val="both"/>
        <w:rPr>
          <w:rFonts w:ascii="Arial" w:hAnsi="Arial" w:cs="Arial"/>
          <w:sz w:val="20"/>
          <w:szCs w:val="20"/>
        </w:rPr>
      </w:pPr>
      <w:r w:rsidRPr="005F2AFD">
        <w:rPr>
          <w:rFonts w:ascii="Arial" w:hAnsi="Arial" w:cs="Arial"/>
          <w:sz w:val="20"/>
          <w:szCs w:val="20"/>
        </w:rPr>
        <w:t>La conciliación del importe neto de ingresos y gastos del ejercicio con la base imponible del Impuesto sobre Beneficios es la siguiente, en euros:</w:t>
      </w:r>
    </w:p>
    <w:tbl>
      <w:tblPr>
        <w:tblW w:w="9072" w:type="dxa"/>
        <w:tblCellMar>
          <w:left w:w="70" w:type="dxa"/>
          <w:right w:w="70" w:type="dxa"/>
        </w:tblCellMar>
        <w:tblLook w:val="04A0"/>
      </w:tblPr>
      <w:tblGrid>
        <w:gridCol w:w="2977"/>
        <w:gridCol w:w="1105"/>
        <w:gridCol w:w="1009"/>
        <w:gridCol w:w="1078"/>
        <w:gridCol w:w="920"/>
        <w:gridCol w:w="914"/>
        <w:gridCol w:w="1069"/>
      </w:tblGrid>
      <w:tr w:rsidR="009C420E" w:rsidRPr="005F2AFD" w:rsidTr="006E098E">
        <w:trPr>
          <w:trHeight w:val="230"/>
        </w:trPr>
        <w:tc>
          <w:tcPr>
            <w:tcW w:w="1641" w:type="pct"/>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lastRenderedPageBreak/>
              <w:t> </w:t>
            </w:r>
          </w:p>
        </w:tc>
        <w:tc>
          <w:tcPr>
            <w:tcW w:w="1759" w:type="pct"/>
            <w:gridSpan w:val="3"/>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bCs/>
                <w:color w:val="000000"/>
                <w:sz w:val="17"/>
                <w:szCs w:val="17"/>
              </w:rPr>
            </w:pPr>
            <w:r w:rsidRPr="003C1D86">
              <w:rPr>
                <w:rFonts w:ascii="Arial" w:hAnsi="Arial" w:cs="Arial"/>
                <w:b/>
                <w:bCs/>
                <w:color w:val="000000"/>
                <w:sz w:val="17"/>
                <w:szCs w:val="17"/>
              </w:rPr>
              <w:t>2019</w:t>
            </w:r>
          </w:p>
        </w:tc>
        <w:tc>
          <w:tcPr>
            <w:tcW w:w="1600" w:type="pct"/>
            <w:gridSpan w:val="3"/>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bCs/>
                <w:color w:val="000000"/>
                <w:sz w:val="17"/>
                <w:szCs w:val="17"/>
              </w:rPr>
            </w:pPr>
            <w:r w:rsidRPr="003C1D86">
              <w:rPr>
                <w:rFonts w:ascii="Arial" w:hAnsi="Arial" w:cs="Arial"/>
                <w:b/>
                <w:bCs/>
                <w:color w:val="000000"/>
                <w:sz w:val="17"/>
                <w:szCs w:val="17"/>
              </w:rPr>
              <w:t>2018</w:t>
            </w:r>
          </w:p>
        </w:tc>
      </w:tr>
      <w:tr w:rsidR="009C420E" w:rsidRPr="005F2AFD" w:rsidTr="006E098E">
        <w:trPr>
          <w:trHeight w:val="230"/>
        </w:trPr>
        <w:tc>
          <w:tcPr>
            <w:tcW w:w="1641" w:type="pct"/>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 </w:t>
            </w:r>
          </w:p>
        </w:tc>
        <w:tc>
          <w:tcPr>
            <w:tcW w:w="1759" w:type="pct"/>
            <w:gridSpan w:val="3"/>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 y Ganancias</w:t>
            </w:r>
          </w:p>
        </w:tc>
        <w:tc>
          <w:tcPr>
            <w:tcW w:w="1600" w:type="pct"/>
            <w:gridSpan w:val="3"/>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 y Ganancias</w:t>
            </w:r>
          </w:p>
        </w:tc>
      </w:tr>
      <w:tr w:rsidR="009C420E" w:rsidRPr="005F2AFD" w:rsidTr="006E098E">
        <w:trPr>
          <w:trHeight w:val="283"/>
        </w:trPr>
        <w:tc>
          <w:tcPr>
            <w:tcW w:w="2250" w:type="pct"/>
            <w:gridSpan w:val="2"/>
            <w:tcBorders>
              <w:top w:val="single" w:sz="4" w:space="0" w:color="auto"/>
              <w:left w:val="nil"/>
              <w:bottom w:val="single" w:sz="4" w:space="0" w:color="auto"/>
              <w:right w:val="nil"/>
            </w:tcBorders>
            <w:shd w:val="clear" w:color="000000" w:fill="F2F2F2"/>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Resultado del ejercicio (después de impuestos)</w:t>
            </w:r>
          </w:p>
        </w:tc>
        <w:tc>
          <w:tcPr>
            <w:tcW w:w="556" w:type="pct"/>
            <w:tcBorders>
              <w:top w:val="nil"/>
              <w:left w:val="nil"/>
              <w:bottom w:val="single" w:sz="4" w:space="0" w:color="auto"/>
              <w:right w:val="nil"/>
            </w:tcBorders>
            <w:shd w:val="clear" w:color="000000" w:fill="F2F2F2"/>
            <w:noWrap/>
            <w:vAlign w:val="center"/>
            <w:hideMark/>
          </w:tcPr>
          <w:p w:rsidR="009C420E" w:rsidRPr="003C1D86" w:rsidRDefault="009C420E" w:rsidP="006E098E">
            <w:pPr>
              <w:keepNext/>
              <w:keepLines/>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594" w:type="pct"/>
            <w:tcBorders>
              <w:top w:val="nil"/>
              <w:left w:val="nil"/>
              <w:bottom w:val="single" w:sz="4" w:space="0" w:color="auto"/>
              <w:right w:val="nil"/>
            </w:tcBorders>
            <w:shd w:val="clear" w:color="000000" w:fill="F2F2F2"/>
            <w:noWrap/>
            <w:vAlign w:val="center"/>
            <w:hideMark/>
          </w:tcPr>
          <w:p w:rsidR="009C420E" w:rsidRDefault="009C420E"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-59.989,61</w:t>
            </w:r>
          </w:p>
        </w:tc>
        <w:tc>
          <w:tcPr>
            <w:tcW w:w="507" w:type="pct"/>
            <w:tcBorders>
              <w:top w:val="nil"/>
              <w:left w:val="nil"/>
              <w:bottom w:val="single" w:sz="4" w:space="0" w:color="auto"/>
              <w:right w:val="nil"/>
            </w:tcBorders>
            <w:shd w:val="clear" w:color="000000" w:fill="F2F2F2"/>
            <w:noWrap/>
            <w:vAlign w:val="center"/>
            <w:hideMark/>
          </w:tcPr>
          <w:p w:rsidR="009C420E" w:rsidRDefault="009C420E"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 </w:t>
            </w:r>
          </w:p>
        </w:tc>
        <w:tc>
          <w:tcPr>
            <w:tcW w:w="504" w:type="pct"/>
            <w:tcBorders>
              <w:top w:val="nil"/>
              <w:left w:val="nil"/>
              <w:bottom w:val="single" w:sz="4" w:space="0" w:color="auto"/>
              <w:right w:val="nil"/>
            </w:tcBorders>
            <w:shd w:val="clear" w:color="000000" w:fill="F2F2F2"/>
            <w:noWrap/>
            <w:vAlign w:val="center"/>
            <w:hideMark/>
          </w:tcPr>
          <w:p w:rsidR="009C420E" w:rsidRDefault="009C420E"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 </w:t>
            </w:r>
          </w:p>
        </w:tc>
        <w:tc>
          <w:tcPr>
            <w:tcW w:w="589" w:type="pct"/>
            <w:tcBorders>
              <w:top w:val="nil"/>
              <w:left w:val="nil"/>
              <w:bottom w:val="single" w:sz="4" w:space="0" w:color="auto"/>
              <w:right w:val="nil"/>
            </w:tcBorders>
            <w:shd w:val="clear" w:color="000000" w:fill="F2F2F2"/>
            <w:noWrap/>
            <w:vAlign w:val="center"/>
            <w:hideMark/>
          </w:tcPr>
          <w:p w:rsidR="009C420E" w:rsidRDefault="009C420E"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51.927,04</w:t>
            </w:r>
          </w:p>
        </w:tc>
      </w:tr>
      <w:tr w:rsidR="009C420E" w:rsidRPr="005F2AFD" w:rsidTr="006E098E">
        <w:trPr>
          <w:trHeight w:val="283"/>
        </w:trPr>
        <w:tc>
          <w:tcPr>
            <w:tcW w:w="1641"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 </w:t>
            </w:r>
          </w:p>
        </w:tc>
        <w:tc>
          <w:tcPr>
            <w:tcW w:w="609"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A</w:t>
            </w:r>
          </w:p>
        </w:tc>
        <w:tc>
          <w:tcPr>
            <w:tcW w:w="556"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D</w:t>
            </w:r>
          </w:p>
        </w:tc>
        <w:tc>
          <w:tcPr>
            <w:tcW w:w="594"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Efecto Neto</w:t>
            </w:r>
          </w:p>
        </w:tc>
        <w:tc>
          <w:tcPr>
            <w:tcW w:w="507"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A</w:t>
            </w:r>
          </w:p>
        </w:tc>
        <w:tc>
          <w:tcPr>
            <w:tcW w:w="504"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D</w:t>
            </w:r>
          </w:p>
        </w:tc>
        <w:tc>
          <w:tcPr>
            <w:tcW w:w="589" w:type="pct"/>
            <w:tcBorders>
              <w:top w:val="nil"/>
              <w:left w:val="nil"/>
              <w:bottom w:val="nil"/>
              <w:right w:val="nil"/>
            </w:tcBorders>
            <w:shd w:val="clear" w:color="000000" w:fill="F2F2F2"/>
            <w:noWrap/>
            <w:vAlign w:val="center"/>
            <w:hideMark/>
          </w:tcPr>
          <w:p w:rsidR="009C420E" w:rsidRPr="003C1D86" w:rsidRDefault="009C420E" w:rsidP="006E098E">
            <w:pPr>
              <w:keepNext/>
              <w:keepLines/>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Efecto Neto</w:t>
            </w:r>
          </w:p>
        </w:tc>
      </w:tr>
      <w:tr w:rsidR="00357ACA" w:rsidRPr="005F2AFD" w:rsidTr="006E098E">
        <w:trPr>
          <w:trHeight w:val="283"/>
        </w:trPr>
        <w:tc>
          <w:tcPr>
            <w:tcW w:w="1641" w:type="pct"/>
            <w:tcBorders>
              <w:top w:val="nil"/>
              <w:left w:val="nil"/>
              <w:bottom w:val="nil"/>
              <w:right w:val="nil"/>
            </w:tcBorders>
            <w:noWrap/>
            <w:vAlign w:val="center"/>
            <w:hideMark/>
          </w:tcPr>
          <w:p w:rsidR="00357ACA" w:rsidRPr="003C1D86" w:rsidRDefault="00357ACA" w:rsidP="006E098E">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Impuesto sobre Beneficios</w:t>
            </w:r>
          </w:p>
        </w:tc>
        <w:tc>
          <w:tcPr>
            <w:tcW w:w="609" w:type="pct"/>
            <w:tcBorders>
              <w:top w:val="nil"/>
              <w:left w:val="nil"/>
              <w:bottom w:val="nil"/>
              <w:right w:val="nil"/>
            </w:tcBorders>
            <w:noWrap/>
            <w:vAlign w:val="center"/>
            <w:hideMark/>
          </w:tcPr>
          <w:p w:rsidR="00357ACA" w:rsidRDefault="00357ACA" w:rsidP="006E098E">
            <w:pPr>
              <w:keepNext/>
              <w:keepLines/>
              <w:spacing w:after="0"/>
              <w:jc w:val="right"/>
              <w:rPr>
                <w:rFonts w:ascii="Arial" w:hAnsi="Arial" w:cs="Arial"/>
                <w:color w:val="000000"/>
                <w:sz w:val="17"/>
                <w:szCs w:val="17"/>
              </w:rPr>
            </w:pPr>
            <w:r>
              <w:rPr>
                <w:rFonts w:ascii="Arial" w:hAnsi="Arial" w:cs="Arial"/>
                <w:color w:val="000000"/>
                <w:sz w:val="17"/>
                <w:szCs w:val="17"/>
              </w:rPr>
              <w:t>-</w:t>
            </w:r>
          </w:p>
        </w:tc>
        <w:tc>
          <w:tcPr>
            <w:tcW w:w="556" w:type="pct"/>
            <w:tcBorders>
              <w:top w:val="nil"/>
              <w:left w:val="nil"/>
              <w:bottom w:val="nil"/>
              <w:right w:val="nil"/>
            </w:tcBorders>
            <w:noWrap/>
            <w:vAlign w:val="center"/>
            <w:hideMark/>
          </w:tcPr>
          <w:p w:rsidR="00357ACA" w:rsidRDefault="00357ACA" w:rsidP="006E098E">
            <w:pPr>
              <w:keepNext/>
              <w:keepLines/>
              <w:spacing w:after="0"/>
              <w:jc w:val="right"/>
              <w:rPr>
                <w:rFonts w:ascii="Arial" w:hAnsi="Arial" w:cs="Arial"/>
                <w:color w:val="000000"/>
                <w:sz w:val="17"/>
                <w:szCs w:val="17"/>
              </w:rPr>
            </w:pPr>
            <w:r>
              <w:rPr>
                <w:rFonts w:ascii="Arial" w:hAnsi="Arial" w:cs="Arial"/>
                <w:color w:val="000000"/>
                <w:sz w:val="17"/>
                <w:szCs w:val="17"/>
              </w:rPr>
              <w:t>184.543,42</w:t>
            </w:r>
          </w:p>
        </w:tc>
        <w:tc>
          <w:tcPr>
            <w:tcW w:w="594" w:type="pct"/>
            <w:tcBorders>
              <w:top w:val="nil"/>
              <w:left w:val="nil"/>
              <w:bottom w:val="nil"/>
              <w:right w:val="nil"/>
            </w:tcBorders>
            <w:noWrap/>
            <w:vAlign w:val="center"/>
            <w:hideMark/>
          </w:tcPr>
          <w:p w:rsidR="00357ACA" w:rsidRDefault="00357ACA" w:rsidP="006E098E">
            <w:pPr>
              <w:keepNext/>
              <w:keepLines/>
              <w:spacing w:after="0"/>
              <w:jc w:val="right"/>
              <w:rPr>
                <w:rFonts w:ascii="Arial" w:hAnsi="Arial" w:cs="Arial"/>
                <w:color w:val="000000"/>
                <w:sz w:val="17"/>
                <w:szCs w:val="17"/>
              </w:rPr>
            </w:pPr>
            <w:r>
              <w:rPr>
                <w:rFonts w:ascii="Arial" w:hAnsi="Arial" w:cs="Arial"/>
                <w:color w:val="000000"/>
                <w:sz w:val="17"/>
                <w:szCs w:val="17"/>
              </w:rPr>
              <w:t>-184.543,42</w:t>
            </w:r>
          </w:p>
        </w:tc>
        <w:tc>
          <w:tcPr>
            <w:tcW w:w="507" w:type="pct"/>
            <w:tcBorders>
              <w:top w:val="nil"/>
              <w:left w:val="nil"/>
              <w:bottom w:val="nil"/>
              <w:right w:val="nil"/>
            </w:tcBorders>
            <w:noWrap/>
            <w:vAlign w:val="center"/>
            <w:hideMark/>
          </w:tcPr>
          <w:p w:rsidR="00357ACA" w:rsidRDefault="00357ACA" w:rsidP="006E098E">
            <w:pPr>
              <w:keepNext/>
              <w:keepLines/>
              <w:spacing w:after="0"/>
              <w:jc w:val="right"/>
              <w:rPr>
                <w:rFonts w:ascii="Arial" w:hAnsi="Arial" w:cs="Arial"/>
                <w:color w:val="000000"/>
                <w:sz w:val="17"/>
                <w:szCs w:val="17"/>
              </w:rPr>
            </w:pPr>
            <w:r>
              <w:rPr>
                <w:rFonts w:ascii="Arial" w:hAnsi="Arial" w:cs="Arial"/>
                <w:color w:val="000000"/>
                <w:sz w:val="17"/>
                <w:szCs w:val="17"/>
              </w:rPr>
              <w:t>-</w:t>
            </w:r>
          </w:p>
        </w:tc>
        <w:tc>
          <w:tcPr>
            <w:tcW w:w="504" w:type="pct"/>
            <w:tcBorders>
              <w:top w:val="nil"/>
              <w:left w:val="nil"/>
              <w:bottom w:val="nil"/>
              <w:right w:val="nil"/>
            </w:tcBorders>
            <w:noWrap/>
            <w:vAlign w:val="center"/>
            <w:hideMark/>
          </w:tcPr>
          <w:p w:rsidR="00357ACA" w:rsidRDefault="00357ACA" w:rsidP="006E098E">
            <w:pPr>
              <w:keepNext/>
              <w:keepLines/>
              <w:spacing w:after="0"/>
              <w:jc w:val="right"/>
              <w:rPr>
                <w:rFonts w:ascii="Arial" w:hAnsi="Arial" w:cs="Arial"/>
                <w:color w:val="000000"/>
                <w:sz w:val="17"/>
                <w:szCs w:val="17"/>
              </w:rPr>
            </w:pPr>
            <w:r>
              <w:rPr>
                <w:rFonts w:ascii="Arial" w:hAnsi="Arial" w:cs="Arial"/>
                <w:color w:val="000000"/>
                <w:sz w:val="17"/>
                <w:szCs w:val="17"/>
              </w:rPr>
              <w:t>22.717,55</w:t>
            </w:r>
          </w:p>
        </w:tc>
        <w:tc>
          <w:tcPr>
            <w:tcW w:w="589" w:type="pct"/>
            <w:tcBorders>
              <w:top w:val="nil"/>
              <w:left w:val="nil"/>
              <w:bottom w:val="nil"/>
              <w:right w:val="nil"/>
            </w:tcBorders>
            <w:noWrap/>
            <w:vAlign w:val="center"/>
            <w:hideMark/>
          </w:tcPr>
          <w:p w:rsidR="00357ACA" w:rsidRDefault="00357ACA" w:rsidP="006E098E">
            <w:pPr>
              <w:keepNext/>
              <w:keepLines/>
              <w:spacing w:after="0"/>
              <w:jc w:val="right"/>
              <w:rPr>
                <w:rFonts w:ascii="Arial" w:hAnsi="Arial" w:cs="Arial"/>
                <w:color w:val="000000"/>
                <w:sz w:val="17"/>
                <w:szCs w:val="17"/>
              </w:rPr>
            </w:pPr>
            <w:r>
              <w:rPr>
                <w:rFonts w:ascii="Arial" w:hAnsi="Arial" w:cs="Arial"/>
                <w:color w:val="000000"/>
                <w:sz w:val="17"/>
                <w:szCs w:val="17"/>
              </w:rPr>
              <w:t>-22.717,55</w:t>
            </w:r>
          </w:p>
        </w:tc>
      </w:tr>
      <w:tr w:rsidR="00357ACA" w:rsidRPr="005F2AFD" w:rsidTr="006E098E">
        <w:trPr>
          <w:trHeight w:val="283"/>
        </w:trPr>
        <w:tc>
          <w:tcPr>
            <w:tcW w:w="1641" w:type="pct"/>
            <w:tcBorders>
              <w:top w:val="nil"/>
              <w:left w:val="nil"/>
              <w:bottom w:val="nil"/>
              <w:right w:val="nil"/>
            </w:tcBorders>
            <w:noWrap/>
            <w:vAlign w:val="center"/>
            <w:hideMark/>
          </w:tcPr>
          <w:p w:rsidR="00357ACA" w:rsidRPr="003C1D86" w:rsidRDefault="00357ACA" w:rsidP="006E098E">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Diferencias permanentes</w:t>
            </w:r>
          </w:p>
        </w:tc>
        <w:tc>
          <w:tcPr>
            <w:tcW w:w="609" w:type="pct"/>
            <w:tcBorders>
              <w:top w:val="nil"/>
              <w:left w:val="nil"/>
              <w:bottom w:val="nil"/>
              <w:right w:val="nil"/>
            </w:tcBorders>
            <w:noWrap/>
            <w:vAlign w:val="center"/>
            <w:hideMark/>
          </w:tcPr>
          <w:p w:rsidR="00357ACA" w:rsidRPr="003C1D86" w:rsidRDefault="00357ACA" w:rsidP="006E098E">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56" w:type="pct"/>
            <w:tcBorders>
              <w:top w:val="nil"/>
              <w:left w:val="nil"/>
              <w:bottom w:val="nil"/>
              <w:right w:val="nil"/>
            </w:tcBorders>
            <w:noWrap/>
            <w:vAlign w:val="center"/>
            <w:hideMark/>
          </w:tcPr>
          <w:p w:rsidR="00357ACA" w:rsidRPr="003C1D86" w:rsidRDefault="00357ACA" w:rsidP="006E098E">
            <w:pPr>
              <w:keepNext/>
              <w:keepLines/>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594" w:type="pct"/>
            <w:tcBorders>
              <w:top w:val="nil"/>
              <w:left w:val="nil"/>
              <w:bottom w:val="nil"/>
              <w:right w:val="nil"/>
            </w:tcBorders>
            <w:noWrap/>
            <w:vAlign w:val="center"/>
            <w:hideMark/>
          </w:tcPr>
          <w:p w:rsidR="00357ACA" w:rsidRPr="003C1D86" w:rsidRDefault="00357ACA"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07" w:type="pct"/>
            <w:tcBorders>
              <w:top w:val="nil"/>
              <w:left w:val="nil"/>
              <w:bottom w:val="nil"/>
              <w:right w:val="nil"/>
            </w:tcBorders>
            <w:noWrap/>
            <w:vAlign w:val="center"/>
            <w:hideMark/>
          </w:tcPr>
          <w:p w:rsidR="00357ACA" w:rsidRPr="003C1D86" w:rsidRDefault="00357ACA" w:rsidP="006E098E">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04" w:type="pct"/>
            <w:tcBorders>
              <w:top w:val="nil"/>
              <w:left w:val="nil"/>
              <w:bottom w:val="nil"/>
              <w:right w:val="nil"/>
            </w:tcBorders>
            <w:noWrap/>
            <w:vAlign w:val="center"/>
            <w:hideMark/>
          </w:tcPr>
          <w:p w:rsidR="00357ACA" w:rsidRDefault="00357ACA" w:rsidP="006E098E">
            <w:pPr>
              <w:keepNext/>
              <w:keepLines/>
              <w:spacing w:after="0"/>
              <w:jc w:val="right"/>
            </w:pPr>
            <w:r w:rsidRPr="00FE56A8">
              <w:rPr>
                <w:rFonts w:ascii="Arial" w:hAnsi="Arial" w:cs="Arial"/>
                <w:color w:val="000000"/>
                <w:sz w:val="17"/>
                <w:szCs w:val="17"/>
              </w:rPr>
              <w:t>-</w:t>
            </w:r>
          </w:p>
        </w:tc>
        <w:tc>
          <w:tcPr>
            <w:tcW w:w="589" w:type="pct"/>
            <w:tcBorders>
              <w:top w:val="nil"/>
              <w:left w:val="nil"/>
              <w:bottom w:val="nil"/>
              <w:right w:val="nil"/>
            </w:tcBorders>
            <w:noWrap/>
            <w:vAlign w:val="center"/>
            <w:hideMark/>
          </w:tcPr>
          <w:p w:rsidR="00357ACA" w:rsidRDefault="00357ACA" w:rsidP="006E098E">
            <w:pPr>
              <w:keepNext/>
              <w:keepLines/>
              <w:spacing w:after="0"/>
              <w:jc w:val="right"/>
            </w:pPr>
            <w:r w:rsidRPr="00FE56A8">
              <w:rPr>
                <w:rFonts w:ascii="Arial" w:hAnsi="Arial" w:cs="Arial"/>
                <w:color w:val="000000"/>
                <w:sz w:val="17"/>
                <w:szCs w:val="17"/>
              </w:rPr>
              <w:t>-</w:t>
            </w:r>
          </w:p>
        </w:tc>
      </w:tr>
      <w:tr w:rsidR="009C420E" w:rsidRPr="005F2AFD" w:rsidTr="006E098E">
        <w:trPr>
          <w:trHeight w:val="283"/>
        </w:trPr>
        <w:tc>
          <w:tcPr>
            <w:tcW w:w="1641" w:type="pct"/>
            <w:tcBorders>
              <w:top w:val="nil"/>
              <w:left w:val="nil"/>
              <w:bottom w:val="nil"/>
              <w:right w:val="nil"/>
            </w:tcBorders>
            <w:noWrap/>
            <w:vAlign w:val="center"/>
            <w:hideMark/>
          </w:tcPr>
          <w:p w:rsidR="009C420E" w:rsidRPr="003C1D86" w:rsidRDefault="009C420E" w:rsidP="006E098E">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Diferencias temporarias</w:t>
            </w:r>
          </w:p>
        </w:tc>
        <w:tc>
          <w:tcPr>
            <w:tcW w:w="609"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56"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594"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07"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04"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589"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r>
      <w:tr w:rsidR="009C420E" w:rsidRPr="005F2AFD" w:rsidTr="006E098E">
        <w:trPr>
          <w:trHeight w:val="283"/>
        </w:trPr>
        <w:tc>
          <w:tcPr>
            <w:tcW w:w="1641" w:type="pct"/>
            <w:tcBorders>
              <w:top w:val="nil"/>
              <w:left w:val="nil"/>
              <w:bottom w:val="nil"/>
              <w:right w:val="nil"/>
            </w:tcBorders>
            <w:noWrap/>
            <w:vAlign w:val="center"/>
            <w:hideMark/>
          </w:tcPr>
          <w:p w:rsidR="009C420E" w:rsidRPr="003C1D86" w:rsidRDefault="009C420E" w:rsidP="006E098E">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 xml:space="preserve">Compensación </w:t>
            </w:r>
            <w:proofErr w:type="spellStart"/>
            <w:r w:rsidRPr="003C1D86">
              <w:rPr>
                <w:rFonts w:ascii="Arial" w:hAnsi="Arial" w:cs="Arial"/>
                <w:color w:val="000000"/>
                <w:sz w:val="17"/>
                <w:szCs w:val="17"/>
              </w:rPr>
              <w:t>BINs</w:t>
            </w:r>
            <w:proofErr w:type="spellEnd"/>
          </w:p>
        </w:tc>
        <w:tc>
          <w:tcPr>
            <w:tcW w:w="609"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56"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Pr="005F2AFD">
              <w:rPr>
                <w:rFonts w:ascii="Arial" w:hAnsi="Arial" w:cs="Arial"/>
                <w:color w:val="000000"/>
                <w:sz w:val="17"/>
                <w:szCs w:val="17"/>
              </w:rPr>
              <w:t>-</w:t>
            </w:r>
          </w:p>
        </w:tc>
        <w:tc>
          <w:tcPr>
            <w:tcW w:w="594"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07"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Pr="005F2AFD">
              <w:rPr>
                <w:rFonts w:ascii="Arial" w:hAnsi="Arial" w:cs="Arial"/>
                <w:color w:val="000000"/>
                <w:sz w:val="17"/>
                <w:szCs w:val="17"/>
              </w:rPr>
              <w:t>-</w:t>
            </w:r>
          </w:p>
        </w:tc>
        <w:tc>
          <w:tcPr>
            <w:tcW w:w="504"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Pr="005F2AFD">
              <w:rPr>
                <w:rFonts w:ascii="Arial" w:hAnsi="Arial" w:cs="Arial"/>
                <w:color w:val="000000"/>
                <w:sz w:val="17"/>
                <w:szCs w:val="17"/>
              </w:rPr>
              <w:t>-</w:t>
            </w:r>
          </w:p>
        </w:tc>
        <w:tc>
          <w:tcPr>
            <w:tcW w:w="589" w:type="pct"/>
            <w:tcBorders>
              <w:top w:val="nil"/>
              <w:left w:val="nil"/>
              <w:bottom w:val="nil"/>
              <w:right w:val="nil"/>
            </w:tcBorders>
            <w:noWrap/>
            <w:vAlign w:val="center"/>
            <w:hideMark/>
          </w:tcPr>
          <w:p w:rsidR="009C420E" w:rsidRPr="003C1D86" w:rsidRDefault="009C420E" w:rsidP="006E098E">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r>
      <w:tr w:rsidR="00357ACA" w:rsidRPr="005F2AFD" w:rsidTr="006E098E">
        <w:trPr>
          <w:trHeight w:val="283"/>
        </w:trPr>
        <w:tc>
          <w:tcPr>
            <w:tcW w:w="1641" w:type="pct"/>
            <w:tcBorders>
              <w:top w:val="single" w:sz="4" w:space="0" w:color="auto"/>
              <w:left w:val="nil"/>
              <w:bottom w:val="single" w:sz="4" w:space="0" w:color="auto"/>
              <w:right w:val="nil"/>
            </w:tcBorders>
            <w:shd w:val="clear" w:color="000000" w:fill="F2F2F2"/>
            <w:noWrap/>
            <w:vAlign w:val="center"/>
            <w:hideMark/>
          </w:tcPr>
          <w:p w:rsidR="00357ACA" w:rsidRPr="003C1D86" w:rsidRDefault="00357ACA"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Base imponible (resultado fiscal)</w:t>
            </w:r>
          </w:p>
        </w:tc>
        <w:tc>
          <w:tcPr>
            <w:tcW w:w="609" w:type="pct"/>
            <w:tcBorders>
              <w:top w:val="single" w:sz="4" w:space="0" w:color="auto"/>
              <w:left w:val="nil"/>
              <w:bottom w:val="single" w:sz="4" w:space="0" w:color="auto"/>
              <w:right w:val="nil"/>
            </w:tcBorders>
            <w:shd w:val="clear" w:color="000000" w:fill="F2F2F2"/>
            <w:noWrap/>
            <w:vAlign w:val="center"/>
            <w:hideMark/>
          </w:tcPr>
          <w:p w:rsidR="00357ACA" w:rsidRPr="003C1D86" w:rsidRDefault="00357ACA" w:rsidP="006E098E">
            <w:pPr>
              <w:keepNext/>
              <w:keepLines/>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556" w:type="pct"/>
            <w:tcBorders>
              <w:top w:val="single" w:sz="4" w:space="0" w:color="auto"/>
              <w:left w:val="nil"/>
              <w:bottom w:val="single" w:sz="4" w:space="0" w:color="auto"/>
              <w:right w:val="nil"/>
            </w:tcBorders>
            <w:shd w:val="clear" w:color="000000" w:fill="F2F2F2"/>
            <w:noWrap/>
            <w:vAlign w:val="center"/>
            <w:hideMark/>
          </w:tcPr>
          <w:p w:rsidR="00357ACA" w:rsidRPr="003C1D86" w:rsidRDefault="00357ACA" w:rsidP="006E098E">
            <w:pPr>
              <w:keepNext/>
              <w:keepLines/>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594" w:type="pct"/>
            <w:tcBorders>
              <w:top w:val="single" w:sz="4" w:space="0" w:color="auto"/>
              <w:left w:val="nil"/>
              <w:bottom w:val="single" w:sz="4" w:space="0" w:color="auto"/>
              <w:right w:val="nil"/>
            </w:tcBorders>
            <w:shd w:val="clear" w:color="000000" w:fill="F2F2F2"/>
            <w:noWrap/>
            <w:vAlign w:val="center"/>
            <w:hideMark/>
          </w:tcPr>
          <w:p w:rsidR="00357ACA" w:rsidRDefault="00357ACA"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-244.533,03</w:t>
            </w:r>
          </w:p>
        </w:tc>
        <w:tc>
          <w:tcPr>
            <w:tcW w:w="507" w:type="pct"/>
            <w:tcBorders>
              <w:top w:val="single" w:sz="4" w:space="0" w:color="auto"/>
              <w:left w:val="nil"/>
              <w:bottom w:val="single" w:sz="4" w:space="0" w:color="auto"/>
              <w:right w:val="nil"/>
            </w:tcBorders>
            <w:shd w:val="clear" w:color="000000" w:fill="F2F2F2"/>
            <w:noWrap/>
            <w:vAlign w:val="center"/>
            <w:hideMark/>
          </w:tcPr>
          <w:p w:rsidR="00357ACA" w:rsidRDefault="00357ACA"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 </w:t>
            </w:r>
          </w:p>
        </w:tc>
        <w:tc>
          <w:tcPr>
            <w:tcW w:w="504" w:type="pct"/>
            <w:tcBorders>
              <w:top w:val="single" w:sz="4" w:space="0" w:color="auto"/>
              <w:left w:val="nil"/>
              <w:bottom w:val="single" w:sz="4" w:space="0" w:color="auto"/>
              <w:right w:val="nil"/>
            </w:tcBorders>
            <w:shd w:val="clear" w:color="000000" w:fill="F2F2F2"/>
            <w:noWrap/>
            <w:vAlign w:val="center"/>
            <w:hideMark/>
          </w:tcPr>
          <w:p w:rsidR="00357ACA" w:rsidRDefault="00357ACA"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 </w:t>
            </w:r>
          </w:p>
        </w:tc>
        <w:tc>
          <w:tcPr>
            <w:tcW w:w="589" w:type="pct"/>
            <w:tcBorders>
              <w:top w:val="single" w:sz="4" w:space="0" w:color="auto"/>
              <w:left w:val="nil"/>
              <w:bottom w:val="single" w:sz="4" w:space="0" w:color="auto"/>
              <w:right w:val="nil"/>
            </w:tcBorders>
            <w:shd w:val="clear" w:color="000000" w:fill="F2F2F2"/>
            <w:noWrap/>
            <w:vAlign w:val="center"/>
            <w:hideMark/>
          </w:tcPr>
          <w:p w:rsidR="00357ACA" w:rsidRDefault="00357ACA" w:rsidP="006E098E">
            <w:pPr>
              <w:keepNext/>
              <w:keepLines/>
              <w:spacing w:after="0"/>
              <w:jc w:val="right"/>
              <w:rPr>
                <w:rFonts w:ascii="Arial" w:hAnsi="Arial" w:cs="Arial"/>
                <w:b/>
                <w:bCs/>
                <w:color w:val="000000"/>
                <w:sz w:val="17"/>
                <w:szCs w:val="17"/>
              </w:rPr>
            </w:pPr>
            <w:r>
              <w:rPr>
                <w:rFonts w:ascii="Arial" w:hAnsi="Arial" w:cs="Arial"/>
                <w:b/>
                <w:bCs/>
                <w:color w:val="000000"/>
                <w:sz w:val="17"/>
                <w:szCs w:val="17"/>
              </w:rPr>
              <w:t>29.209,49</w:t>
            </w:r>
          </w:p>
        </w:tc>
      </w:tr>
    </w:tbl>
    <w:p w:rsidR="009C420E" w:rsidRPr="009C420E" w:rsidRDefault="009C420E" w:rsidP="009C420E">
      <w:pPr>
        <w:pStyle w:val="Default"/>
        <w:rPr>
          <w:lang w:eastAsia="es-ES"/>
        </w:rPr>
      </w:pPr>
    </w:p>
    <w:p w:rsidR="007E3F1D" w:rsidRDefault="007E3F1D" w:rsidP="00F00FFF">
      <w:pPr>
        <w:keepNext/>
        <w:keepLines/>
        <w:spacing w:before="120" w:after="120" w:line="240" w:lineRule="exact"/>
        <w:jc w:val="both"/>
        <w:rPr>
          <w:rFonts w:ascii="Arial" w:hAnsi="Arial" w:cs="Arial"/>
          <w:sz w:val="20"/>
          <w:szCs w:val="20"/>
        </w:rPr>
      </w:pPr>
      <w:r w:rsidRPr="005F2AFD">
        <w:rPr>
          <w:rFonts w:ascii="Arial" w:hAnsi="Arial" w:cs="Arial"/>
          <w:sz w:val="20"/>
          <w:szCs w:val="20"/>
        </w:rPr>
        <w:t>Los cálculos efectuados en relación con el Impuesto sobre Beneficios, son los siguientes, en euros:</w:t>
      </w:r>
    </w:p>
    <w:tbl>
      <w:tblPr>
        <w:tblW w:w="6804" w:type="dxa"/>
        <w:jc w:val="center"/>
        <w:tblCellMar>
          <w:left w:w="70" w:type="dxa"/>
          <w:right w:w="70" w:type="dxa"/>
        </w:tblCellMar>
        <w:tblLook w:val="04A0"/>
      </w:tblPr>
      <w:tblGrid>
        <w:gridCol w:w="4119"/>
        <w:gridCol w:w="1448"/>
        <w:gridCol w:w="1237"/>
      </w:tblGrid>
      <w:tr w:rsidR="007E3F1D" w:rsidRPr="00523925" w:rsidTr="00F00FFF">
        <w:trPr>
          <w:trHeight w:val="340"/>
          <w:jc w:val="center"/>
        </w:trPr>
        <w:tc>
          <w:tcPr>
            <w:tcW w:w="0" w:type="auto"/>
            <w:tcBorders>
              <w:top w:val="nil"/>
              <w:left w:val="nil"/>
              <w:bottom w:val="single" w:sz="4" w:space="0" w:color="auto"/>
              <w:right w:val="nil"/>
            </w:tcBorders>
            <w:shd w:val="clear" w:color="000000" w:fill="D9D9D9"/>
            <w:vAlign w:val="bottom"/>
            <w:hideMark/>
          </w:tcPr>
          <w:p w:rsidR="007E3F1D" w:rsidRPr="00523925" w:rsidRDefault="007E3F1D" w:rsidP="00F00FFF">
            <w:pPr>
              <w:keepNext/>
              <w:keepLines/>
              <w:spacing w:after="0" w:line="240" w:lineRule="auto"/>
              <w:jc w:val="center"/>
              <w:rPr>
                <w:rFonts w:ascii="Arial" w:hAnsi="Arial" w:cs="Arial"/>
                <w:color w:val="000000"/>
                <w:sz w:val="18"/>
                <w:szCs w:val="18"/>
              </w:rPr>
            </w:pPr>
          </w:p>
        </w:tc>
        <w:tc>
          <w:tcPr>
            <w:tcW w:w="0" w:type="auto"/>
            <w:tcBorders>
              <w:top w:val="nil"/>
              <w:left w:val="nil"/>
              <w:bottom w:val="single" w:sz="4" w:space="0" w:color="auto"/>
              <w:right w:val="nil"/>
            </w:tcBorders>
            <w:shd w:val="clear" w:color="000000" w:fill="D9D9D9"/>
            <w:vAlign w:val="bottom"/>
            <w:hideMark/>
          </w:tcPr>
          <w:p w:rsidR="007E3F1D" w:rsidRPr="00523925" w:rsidRDefault="007E3F1D" w:rsidP="00F00FFF">
            <w:pPr>
              <w:keepNext/>
              <w:keepLines/>
              <w:spacing w:after="0" w:line="240" w:lineRule="auto"/>
              <w:jc w:val="center"/>
              <w:rPr>
                <w:rFonts w:ascii="Arial" w:hAnsi="Arial" w:cs="Arial"/>
                <w:b/>
                <w:bCs/>
                <w:color w:val="000000"/>
                <w:sz w:val="18"/>
                <w:szCs w:val="18"/>
              </w:rPr>
            </w:pPr>
            <w:r w:rsidRPr="00523925">
              <w:rPr>
                <w:rFonts w:ascii="Arial" w:hAnsi="Arial" w:cs="Arial"/>
                <w:b/>
                <w:bCs/>
                <w:color w:val="000000"/>
                <w:sz w:val="18"/>
                <w:szCs w:val="18"/>
              </w:rPr>
              <w:t>2019</w:t>
            </w:r>
          </w:p>
        </w:tc>
        <w:tc>
          <w:tcPr>
            <w:tcW w:w="0" w:type="auto"/>
            <w:tcBorders>
              <w:top w:val="nil"/>
              <w:left w:val="nil"/>
              <w:bottom w:val="single" w:sz="4" w:space="0" w:color="auto"/>
              <w:right w:val="nil"/>
            </w:tcBorders>
            <w:shd w:val="clear" w:color="000000" w:fill="D9D9D9"/>
            <w:vAlign w:val="bottom"/>
            <w:hideMark/>
          </w:tcPr>
          <w:p w:rsidR="007E3F1D" w:rsidRPr="00523925" w:rsidRDefault="007E3F1D" w:rsidP="00F00FFF">
            <w:pPr>
              <w:keepNext/>
              <w:keepLines/>
              <w:spacing w:after="0" w:line="240" w:lineRule="auto"/>
              <w:jc w:val="center"/>
              <w:rPr>
                <w:rFonts w:ascii="Arial" w:hAnsi="Arial" w:cs="Arial"/>
                <w:b/>
                <w:bCs/>
                <w:color w:val="000000"/>
                <w:sz w:val="18"/>
                <w:szCs w:val="18"/>
              </w:rPr>
            </w:pPr>
            <w:r w:rsidRPr="00523925">
              <w:rPr>
                <w:rFonts w:ascii="Arial" w:hAnsi="Arial" w:cs="Arial"/>
                <w:b/>
                <w:bCs/>
                <w:color w:val="000000"/>
                <w:sz w:val="18"/>
                <w:szCs w:val="18"/>
              </w:rPr>
              <w:t>2018</w:t>
            </w:r>
          </w:p>
        </w:tc>
      </w:tr>
      <w:tr w:rsidR="004B685F" w:rsidRPr="00523925" w:rsidTr="00F00FFF">
        <w:trPr>
          <w:trHeight w:val="283"/>
          <w:jc w:val="center"/>
        </w:trPr>
        <w:tc>
          <w:tcPr>
            <w:tcW w:w="0" w:type="auto"/>
            <w:tcBorders>
              <w:top w:val="nil"/>
              <w:left w:val="nil"/>
              <w:bottom w:val="nil"/>
              <w:right w:val="nil"/>
            </w:tcBorders>
            <w:shd w:val="clear" w:color="000000" w:fill="F2F2F2"/>
            <w:vAlign w:val="center"/>
            <w:hideMark/>
          </w:tcPr>
          <w:p w:rsidR="004B685F" w:rsidRPr="00523925" w:rsidRDefault="004B685F" w:rsidP="00F00FFF">
            <w:pPr>
              <w:keepNext/>
              <w:keepLines/>
              <w:spacing w:after="0" w:line="240" w:lineRule="auto"/>
              <w:jc w:val="both"/>
              <w:rPr>
                <w:rFonts w:ascii="Arial" w:hAnsi="Arial" w:cs="Arial"/>
                <w:b/>
                <w:bCs/>
                <w:color w:val="000000"/>
                <w:sz w:val="18"/>
                <w:szCs w:val="18"/>
              </w:rPr>
            </w:pPr>
            <w:r w:rsidRPr="00523925">
              <w:rPr>
                <w:rFonts w:ascii="Arial" w:hAnsi="Arial" w:cs="Arial"/>
                <w:b/>
                <w:bCs/>
                <w:color w:val="000000"/>
                <w:sz w:val="18"/>
                <w:szCs w:val="18"/>
              </w:rPr>
              <w:t>Base imponible</w:t>
            </w:r>
          </w:p>
        </w:tc>
        <w:tc>
          <w:tcPr>
            <w:tcW w:w="0" w:type="auto"/>
            <w:tcBorders>
              <w:top w:val="nil"/>
              <w:left w:val="nil"/>
              <w:bottom w:val="nil"/>
              <w:right w:val="nil"/>
            </w:tcBorders>
            <w:shd w:val="clear" w:color="000000" w:fill="F2F2F2"/>
            <w:noWrap/>
            <w:vAlign w:val="center"/>
            <w:hideMark/>
          </w:tcPr>
          <w:p w:rsidR="004B685F" w:rsidRDefault="004B685F" w:rsidP="00F00FFF">
            <w:pPr>
              <w:keepNext/>
              <w:keepLines/>
              <w:spacing w:after="0"/>
              <w:jc w:val="right"/>
              <w:rPr>
                <w:rFonts w:ascii="Arial" w:hAnsi="Arial" w:cs="Arial"/>
                <w:b/>
                <w:bCs/>
                <w:color w:val="000000"/>
                <w:sz w:val="18"/>
                <w:szCs w:val="18"/>
              </w:rPr>
            </w:pPr>
            <w:r>
              <w:rPr>
                <w:rFonts w:ascii="Arial" w:hAnsi="Arial" w:cs="Arial"/>
                <w:b/>
                <w:bCs/>
                <w:color w:val="000000"/>
                <w:sz w:val="18"/>
                <w:szCs w:val="18"/>
              </w:rPr>
              <w:t>-244.533,03</w:t>
            </w:r>
          </w:p>
        </w:tc>
        <w:tc>
          <w:tcPr>
            <w:tcW w:w="0" w:type="auto"/>
            <w:tcBorders>
              <w:top w:val="nil"/>
              <w:left w:val="nil"/>
              <w:bottom w:val="nil"/>
              <w:right w:val="nil"/>
            </w:tcBorders>
            <w:shd w:val="clear" w:color="000000" w:fill="F2F2F2"/>
            <w:noWrap/>
            <w:vAlign w:val="center"/>
            <w:hideMark/>
          </w:tcPr>
          <w:p w:rsidR="004B685F" w:rsidRDefault="004B685F" w:rsidP="00F00FFF">
            <w:pPr>
              <w:keepNext/>
              <w:keepLines/>
              <w:spacing w:after="0"/>
              <w:jc w:val="right"/>
              <w:rPr>
                <w:rFonts w:ascii="Arial" w:hAnsi="Arial" w:cs="Arial"/>
                <w:b/>
                <w:bCs/>
                <w:color w:val="000000"/>
                <w:sz w:val="18"/>
                <w:szCs w:val="18"/>
              </w:rPr>
            </w:pPr>
            <w:r>
              <w:rPr>
                <w:rFonts w:ascii="Arial" w:hAnsi="Arial" w:cs="Arial"/>
                <w:b/>
                <w:bCs/>
                <w:color w:val="000000"/>
                <w:sz w:val="18"/>
                <w:szCs w:val="18"/>
              </w:rPr>
              <w:t>29.209,49</w:t>
            </w:r>
          </w:p>
        </w:tc>
      </w:tr>
      <w:tr w:rsidR="004B685F" w:rsidRPr="00523925" w:rsidTr="00F00FFF">
        <w:trPr>
          <w:trHeight w:val="283"/>
          <w:jc w:val="center"/>
        </w:trPr>
        <w:tc>
          <w:tcPr>
            <w:tcW w:w="0" w:type="auto"/>
            <w:tcBorders>
              <w:top w:val="nil"/>
              <w:left w:val="nil"/>
              <w:bottom w:val="nil"/>
              <w:right w:val="nil"/>
            </w:tcBorders>
            <w:vAlign w:val="center"/>
            <w:hideMark/>
          </w:tcPr>
          <w:p w:rsidR="004B685F" w:rsidRPr="00523925" w:rsidRDefault="004B685F" w:rsidP="00F00FFF">
            <w:pPr>
              <w:keepNext/>
              <w:keepLines/>
              <w:spacing w:after="0" w:line="240" w:lineRule="auto"/>
              <w:jc w:val="both"/>
              <w:rPr>
                <w:rFonts w:ascii="Arial" w:hAnsi="Arial" w:cs="Arial"/>
                <w:color w:val="000000"/>
                <w:sz w:val="18"/>
                <w:szCs w:val="18"/>
              </w:rPr>
            </w:pPr>
            <w:r w:rsidRPr="00523925">
              <w:rPr>
                <w:rFonts w:ascii="Arial" w:hAnsi="Arial" w:cs="Arial"/>
                <w:color w:val="000000"/>
                <w:sz w:val="18"/>
                <w:szCs w:val="18"/>
              </w:rPr>
              <w:t>Tipo de gravamen</w:t>
            </w:r>
          </w:p>
        </w:tc>
        <w:tc>
          <w:tcPr>
            <w:tcW w:w="0" w:type="auto"/>
            <w:tcBorders>
              <w:top w:val="nil"/>
              <w:left w:val="nil"/>
              <w:bottom w:val="nil"/>
              <w:right w:val="nil"/>
            </w:tcBorders>
            <w:vAlign w:val="center"/>
            <w:hideMark/>
          </w:tcPr>
          <w:p w:rsidR="004B685F" w:rsidRDefault="004B685F" w:rsidP="00F00FFF">
            <w:pPr>
              <w:keepNext/>
              <w:keepLines/>
              <w:spacing w:after="0"/>
              <w:jc w:val="right"/>
              <w:rPr>
                <w:rFonts w:ascii="Arial" w:hAnsi="Arial" w:cs="Arial"/>
                <w:color w:val="000000"/>
                <w:sz w:val="18"/>
                <w:szCs w:val="18"/>
              </w:rPr>
            </w:pPr>
            <w:r>
              <w:rPr>
                <w:rFonts w:ascii="Arial" w:hAnsi="Arial" w:cs="Arial"/>
                <w:color w:val="000000"/>
                <w:sz w:val="18"/>
                <w:szCs w:val="18"/>
              </w:rPr>
              <w:t>25%</w:t>
            </w:r>
          </w:p>
        </w:tc>
        <w:tc>
          <w:tcPr>
            <w:tcW w:w="0" w:type="auto"/>
            <w:tcBorders>
              <w:top w:val="nil"/>
              <w:left w:val="nil"/>
              <w:bottom w:val="nil"/>
              <w:right w:val="nil"/>
            </w:tcBorders>
            <w:vAlign w:val="center"/>
            <w:hideMark/>
          </w:tcPr>
          <w:p w:rsidR="004B685F" w:rsidRDefault="004B685F" w:rsidP="00F00FFF">
            <w:pPr>
              <w:keepNext/>
              <w:keepLines/>
              <w:spacing w:after="0"/>
              <w:jc w:val="right"/>
              <w:rPr>
                <w:rFonts w:ascii="Arial" w:hAnsi="Arial" w:cs="Arial"/>
                <w:color w:val="000000"/>
                <w:sz w:val="18"/>
                <w:szCs w:val="18"/>
              </w:rPr>
            </w:pPr>
            <w:r>
              <w:rPr>
                <w:rFonts w:ascii="Arial" w:hAnsi="Arial" w:cs="Arial"/>
                <w:color w:val="000000"/>
                <w:sz w:val="18"/>
                <w:szCs w:val="18"/>
              </w:rPr>
              <w:t>25%</w:t>
            </w:r>
          </w:p>
        </w:tc>
      </w:tr>
      <w:tr w:rsidR="004B685F" w:rsidRPr="00523925" w:rsidTr="00F00FFF">
        <w:trPr>
          <w:trHeight w:val="283"/>
          <w:jc w:val="center"/>
        </w:trPr>
        <w:tc>
          <w:tcPr>
            <w:tcW w:w="0" w:type="auto"/>
            <w:tcBorders>
              <w:top w:val="nil"/>
              <w:left w:val="nil"/>
              <w:bottom w:val="nil"/>
              <w:right w:val="nil"/>
            </w:tcBorders>
            <w:shd w:val="clear" w:color="000000" w:fill="F2F2F2"/>
            <w:vAlign w:val="center"/>
            <w:hideMark/>
          </w:tcPr>
          <w:p w:rsidR="004B685F" w:rsidRPr="00523925" w:rsidRDefault="004B685F" w:rsidP="00F00FFF">
            <w:pPr>
              <w:keepNext/>
              <w:keepLines/>
              <w:spacing w:after="0" w:line="240" w:lineRule="auto"/>
              <w:jc w:val="both"/>
              <w:rPr>
                <w:rFonts w:ascii="Arial" w:hAnsi="Arial" w:cs="Arial"/>
                <w:b/>
                <w:bCs/>
                <w:color w:val="000000"/>
                <w:sz w:val="18"/>
                <w:szCs w:val="18"/>
              </w:rPr>
            </w:pPr>
            <w:r w:rsidRPr="00523925">
              <w:rPr>
                <w:rFonts w:ascii="Arial" w:hAnsi="Arial" w:cs="Arial"/>
                <w:b/>
                <w:bCs/>
                <w:color w:val="000000"/>
                <w:sz w:val="18"/>
                <w:szCs w:val="18"/>
              </w:rPr>
              <w:t>Cuota íntegra</w:t>
            </w:r>
          </w:p>
        </w:tc>
        <w:tc>
          <w:tcPr>
            <w:tcW w:w="0" w:type="auto"/>
            <w:tcBorders>
              <w:top w:val="nil"/>
              <w:left w:val="nil"/>
              <w:bottom w:val="nil"/>
              <w:right w:val="nil"/>
            </w:tcBorders>
            <w:shd w:val="clear" w:color="000000" w:fill="F2F2F2"/>
            <w:noWrap/>
            <w:vAlign w:val="center"/>
            <w:hideMark/>
          </w:tcPr>
          <w:p w:rsidR="004B685F" w:rsidRDefault="004B685F" w:rsidP="00F00FFF">
            <w:pPr>
              <w:keepNext/>
              <w:keepLines/>
              <w:spacing w:after="0"/>
              <w:jc w:val="right"/>
              <w:rPr>
                <w:rFonts w:ascii="Arial" w:hAnsi="Arial" w:cs="Arial"/>
                <w:color w:val="000000"/>
                <w:sz w:val="18"/>
                <w:szCs w:val="18"/>
              </w:rPr>
            </w:pPr>
            <w:r>
              <w:rPr>
                <w:rFonts w:ascii="Arial" w:hAnsi="Arial" w:cs="Arial"/>
                <w:color w:val="000000"/>
                <w:sz w:val="18"/>
                <w:szCs w:val="18"/>
              </w:rPr>
              <w:t>-61.133,26</w:t>
            </w:r>
          </w:p>
        </w:tc>
        <w:tc>
          <w:tcPr>
            <w:tcW w:w="0" w:type="auto"/>
            <w:tcBorders>
              <w:top w:val="nil"/>
              <w:left w:val="nil"/>
              <w:bottom w:val="nil"/>
              <w:right w:val="nil"/>
            </w:tcBorders>
            <w:shd w:val="clear" w:color="000000" w:fill="F2F2F2"/>
            <w:noWrap/>
            <w:vAlign w:val="center"/>
            <w:hideMark/>
          </w:tcPr>
          <w:p w:rsidR="004B685F" w:rsidRDefault="004B685F" w:rsidP="00F00FFF">
            <w:pPr>
              <w:keepNext/>
              <w:keepLines/>
              <w:spacing w:after="0"/>
              <w:jc w:val="right"/>
              <w:rPr>
                <w:rFonts w:ascii="Arial" w:hAnsi="Arial" w:cs="Arial"/>
                <w:color w:val="000000"/>
                <w:sz w:val="18"/>
                <w:szCs w:val="18"/>
              </w:rPr>
            </w:pPr>
            <w:r>
              <w:rPr>
                <w:rFonts w:ascii="Arial" w:hAnsi="Arial" w:cs="Arial"/>
                <w:color w:val="000000"/>
                <w:sz w:val="18"/>
                <w:szCs w:val="18"/>
              </w:rPr>
              <w:t>7.302,37</w:t>
            </w:r>
          </w:p>
        </w:tc>
      </w:tr>
      <w:tr w:rsidR="004B685F" w:rsidRPr="00523925" w:rsidTr="00F00FFF">
        <w:trPr>
          <w:trHeight w:val="283"/>
          <w:jc w:val="center"/>
        </w:trPr>
        <w:tc>
          <w:tcPr>
            <w:tcW w:w="0" w:type="auto"/>
            <w:tcBorders>
              <w:top w:val="nil"/>
              <w:left w:val="nil"/>
              <w:bottom w:val="nil"/>
              <w:right w:val="nil"/>
            </w:tcBorders>
            <w:vAlign w:val="center"/>
            <w:hideMark/>
          </w:tcPr>
          <w:p w:rsidR="004B685F" w:rsidRPr="00523925" w:rsidRDefault="004B685F" w:rsidP="00F00FFF">
            <w:pPr>
              <w:keepNext/>
              <w:keepLines/>
              <w:spacing w:after="0" w:line="240" w:lineRule="auto"/>
              <w:jc w:val="both"/>
              <w:rPr>
                <w:rFonts w:ascii="Arial" w:hAnsi="Arial" w:cs="Arial"/>
                <w:color w:val="000000"/>
                <w:sz w:val="18"/>
                <w:szCs w:val="18"/>
              </w:rPr>
            </w:pPr>
            <w:r w:rsidRPr="00523925">
              <w:rPr>
                <w:rFonts w:ascii="Arial" w:hAnsi="Arial" w:cs="Arial"/>
                <w:color w:val="000000"/>
                <w:sz w:val="18"/>
                <w:szCs w:val="18"/>
              </w:rPr>
              <w:t xml:space="preserve">Deducciones AFN </w:t>
            </w:r>
          </w:p>
        </w:tc>
        <w:tc>
          <w:tcPr>
            <w:tcW w:w="0" w:type="auto"/>
            <w:tcBorders>
              <w:top w:val="nil"/>
              <w:left w:val="nil"/>
              <w:bottom w:val="nil"/>
              <w:right w:val="nil"/>
            </w:tcBorders>
            <w:noWrap/>
            <w:vAlign w:val="center"/>
            <w:hideMark/>
          </w:tcPr>
          <w:p w:rsidR="004B685F" w:rsidRDefault="004B685F" w:rsidP="00F00FFF">
            <w:pPr>
              <w:keepNext/>
              <w:keepLines/>
              <w:spacing w:after="0"/>
              <w:jc w:val="right"/>
              <w:rPr>
                <w:rFonts w:ascii="Arial" w:hAnsi="Arial" w:cs="Arial"/>
                <w:color w:val="000000"/>
                <w:sz w:val="17"/>
                <w:szCs w:val="17"/>
              </w:rPr>
            </w:pPr>
            <w:r>
              <w:rPr>
                <w:rFonts w:ascii="Arial" w:hAnsi="Arial" w:cs="Arial"/>
                <w:color w:val="000000"/>
                <w:sz w:val="17"/>
                <w:szCs w:val="17"/>
              </w:rPr>
              <w:t>-119.121,62</w:t>
            </w:r>
          </w:p>
        </w:tc>
        <w:tc>
          <w:tcPr>
            <w:tcW w:w="0" w:type="auto"/>
            <w:tcBorders>
              <w:top w:val="nil"/>
              <w:left w:val="nil"/>
              <w:bottom w:val="nil"/>
              <w:right w:val="nil"/>
            </w:tcBorders>
            <w:noWrap/>
            <w:vAlign w:val="center"/>
            <w:hideMark/>
          </w:tcPr>
          <w:p w:rsidR="004B685F" w:rsidRDefault="004B685F" w:rsidP="00F00FFF">
            <w:pPr>
              <w:keepNext/>
              <w:keepLines/>
              <w:spacing w:after="0"/>
              <w:jc w:val="right"/>
              <w:rPr>
                <w:rFonts w:ascii="Arial" w:hAnsi="Arial" w:cs="Arial"/>
                <w:color w:val="000000"/>
                <w:sz w:val="17"/>
                <w:szCs w:val="17"/>
              </w:rPr>
            </w:pPr>
            <w:r>
              <w:rPr>
                <w:rFonts w:ascii="Arial" w:hAnsi="Arial" w:cs="Arial"/>
                <w:color w:val="000000"/>
                <w:sz w:val="17"/>
                <w:szCs w:val="17"/>
              </w:rPr>
              <w:t>-</w:t>
            </w:r>
          </w:p>
        </w:tc>
      </w:tr>
      <w:tr w:rsidR="004B685F" w:rsidRPr="00523925" w:rsidTr="00F00FFF">
        <w:trPr>
          <w:trHeight w:val="283"/>
          <w:jc w:val="center"/>
        </w:trPr>
        <w:tc>
          <w:tcPr>
            <w:tcW w:w="0" w:type="auto"/>
            <w:tcBorders>
              <w:top w:val="nil"/>
              <w:left w:val="nil"/>
              <w:bottom w:val="nil"/>
              <w:right w:val="nil"/>
            </w:tcBorders>
            <w:shd w:val="clear" w:color="000000" w:fill="F2F2F2"/>
            <w:vAlign w:val="center"/>
            <w:hideMark/>
          </w:tcPr>
          <w:p w:rsidR="004B685F" w:rsidRPr="00523925" w:rsidRDefault="004B685F" w:rsidP="00F00FFF">
            <w:pPr>
              <w:keepNext/>
              <w:keepLines/>
              <w:spacing w:after="0" w:line="240" w:lineRule="auto"/>
              <w:jc w:val="both"/>
              <w:rPr>
                <w:rFonts w:ascii="Arial" w:hAnsi="Arial" w:cs="Arial"/>
                <w:b/>
                <w:bCs/>
                <w:color w:val="000000"/>
                <w:sz w:val="18"/>
                <w:szCs w:val="18"/>
              </w:rPr>
            </w:pPr>
            <w:r w:rsidRPr="00523925">
              <w:rPr>
                <w:rFonts w:ascii="Arial" w:hAnsi="Arial" w:cs="Arial"/>
                <w:b/>
                <w:bCs/>
                <w:color w:val="000000"/>
                <w:sz w:val="18"/>
                <w:szCs w:val="18"/>
              </w:rPr>
              <w:t>Cuota líquida</w:t>
            </w:r>
          </w:p>
        </w:tc>
        <w:tc>
          <w:tcPr>
            <w:tcW w:w="0" w:type="auto"/>
            <w:tcBorders>
              <w:top w:val="nil"/>
              <w:left w:val="nil"/>
              <w:bottom w:val="nil"/>
              <w:right w:val="nil"/>
            </w:tcBorders>
            <w:shd w:val="clear" w:color="000000" w:fill="F2F2F2"/>
            <w:noWrap/>
            <w:vAlign w:val="center"/>
            <w:hideMark/>
          </w:tcPr>
          <w:p w:rsidR="004B685F" w:rsidRDefault="004B685F" w:rsidP="00F00FFF">
            <w:pPr>
              <w:keepNext/>
              <w:keepLines/>
              <w:spacing w:after="0"/>
              <w:jc w:val="right"/>
              <w:rPr>
                <w:rFonts w:ascii="Arial" w:hAnsi="Arial" w:cs="Arial"/>
                <w:color w:val="000000"/>
                <w:sz w:val="18"/>
                <w:szCs w:val="18"/>
              </w:rPr>
            </w:pPr>
            <w:r>
              <w:rPr>
                <w:rFonts w:ascii="Arial" w:hAnsi="Arial" w:cs="Arial"/>
                <w:color w:val="000000"/>
                <w:sz w:val="18"/>
                <w:szCs w:val="18"/>
              </w:rPr>
              <w:t>-180.254,88</w:t>
            </w:r>
          </w:p>
        </w:tc>
        <w:tc>
          <w:tcPr>
            <w:tcW w:w="0" w:type="auto"/>
            <w:tcBorders>
              <w:top w:val="nil"/>
              <w:left w:val="nil"/>
              <w:bottom w:val="nil"/>
              <w:right w:val="nil"/>
            </w:tcBorders>
            <w:shd w:val="clear" w:color="000000" w:fill="F2F2F2"/>
            <w:noWrap/>
            <w:vAlign w:val="center"/>
            <w:hideMark/>
          </w:tcPr>
          <w:p w:rsidR="004B685F" w:rsidRDefault="004B685F" w:rsidP="00F00FFF">
            <w:pPr>
              <w:keepNext/>
              <w:keepLines/>
              <w:spacing w:after="0"/>
              <w:jc w:val="right"/>
              <w:rPr>
                <w:rFonts w:ascii="Arial" w:hAnsi="Arial" w:cs="Arial"/>
                <w:color w:val="000000"/>
                <w:sz w:val="18"/>
                <w:szCs w:val="18"/>
              </w:rPr>
            </w:pPr>
            <w:r>
              <w:rPr>
                <w:rFonts w:ascii="Arial" w:hAnsi="Arial" w:cs="Arial"/>
                <w:color w:val="000000"/>
                <w:sz w:val="18"/>
                <w:szCs w:val="18"/>
              </w:rPr>
              <w:t>7.302,37</w:t>
            </w:r>
          </w:p>
        </w:tc>
      </w:tr>
      <w:tr w:rsidR="004B685F" w:rsidRPr="00523925" w:rsidTr="00F00FFF">
        <w:trPr>
          <w:trHeight w:val="283"/>
          <w:jc w:val="center"/>
        </w:trPr>
        <w:tc>
          <w:tcPr>
            <w:tcW w:w="0" w:type="auto"/>
            <w:tcBorders>
              <w:top w:val="nil"/>
              <w:left w:val="nil"/>
              <w:bottom w:val="single" w:sz="4" w:space="0" w:color="auto"/>
              <w:right w:val="nil"/>
            </w:tcBorders>
            <w:vAlign w:val="center"/>
            <w:hideMark/>
          </w:tcPr>
          <w:p w:rsidR="004B685F" w:rsidRPr="00523925" w:rsidRDefault="004B685F" w:rsidP="00F00FFF">
            <w:pPr>
              <w:keepNext/>
              <w:keepLines/>
              <w:spacing w:after="0" w:line="240" w:lineRule="auto"/>
              <w:rPr>
                <w:rFonts w:ascii="Arial" w:hAnsi="Arial" w:cs="Arial"/>
                <w:color w:val="000000"/>
                <w:sz w:val="18"/>
                <w:szCs w:val="18"/>
              </w:rPr>
            </w:pPr>
            <w:r w:rsidRPr="00523925">
              <w:rPr>
                <w:rFonts w:ascii="Arial" w:hAnsi="Arial" w:cs="Arial"/>
                <w:color w:val="000000"/>
                <w:sz w:val="18"/>
                <w:szCs w:val="18"/>
              </w:rPr>
              <w:t>Menos: retenciones y pagos a cuenta</w:t>
            </w:r>
          </w:p>
        </w:tc>
        <w:tc>
          <w:tcPr>
            <w:tcW w:w="0" w:type="auto"/>
            <w:tcBorders>
              <w:top w:val="nil"/>
              <w:left w:val="nil"/>
              <w:bottom w:val="single" w:sz="4" w:space="0" w:color="auto"/>
              <w:right w:val="nil"/>
            </w:tcBorders>
            <w:noWrap/>
            <w:vAlign w:val="center"/>
            <w:hideMark/>
          </w:tcPr>
          <w:p w:rsidR="004B685F" w:rsidRDefault="004B685F" w:rsidP="00F00FFF">
            <w:pPr>
              <w:keepNext/>
              <w:keepLines/>
              <w:spacing w:after="0"/>
              <w:jc w:val="right"/>
              <w:rPr>
                <w:rFonts w:ascii="Arial" w:hAnsi="Arial" w:cs="Arial"/>
                <w:color w:val="000000"/>
                <w:sz w:val="17"/>
                <w:szCs w:val="17"/>
              </w:rPr>
            </w:pPr>
            <w:r>
              <w:rPr>
                <w:rFonts w:ascii="Arial" w:hAnsi="Arial" w:cs="Arial"/>
                <w:color w:val="000000"/>
                <w:sz w:val="17"/>
                <w:szCs w:val="17"/>
              </w:rPr>
              <w:t>-</w:t>
            </w:r>
          </w:p>
        </w:tc>
        <w:tc>
          <w:tcPr>
            <w:tcW w:w="0" w:type="auto"/>
            <w:tcBorders>
              <w:top w:val="nil"/>
              <w:left w:val="nil"/>
              <w:bottom w:val="single" w:sz="4" w:space="0" w:color="auto"/>
              <w:right w:val="nil"/>
            </w:tcBorders>
            <w:noWrap/>
            <w:vAlign w:val="center"/>
            <w:hideMark/>
          </w:tcPr>
          <w:p w:rsidR="004B685F" w:rsidRDefault="004B685F" w:rsidP="00F00FFF">
            <w:pPr>
              <w:keepNext/>
              <w:keepLines/>
              <w:spacing w:after="0"/>
              <w:jc w:val="right"/>
              <w:rPr>
                <w:rFonts w:ascii="Arial" w:hAnsi="Arial" w:cs="Arial"/>
                <w:color w:val="000000"/>
                <w:sz w:val="17"/>
                <w:szCs w:val="17"/>
              </w:rPr>
            </w:pPr>
            <w:r>
              <w:rPr>
                <w:rFonts w:ascii="Arial" w:hAnsi="Arial" w:cs="Arial"/>
                <w:color w:val="000000"/>
                <w:sz w:val="17"/>
                <w:szCs w:val="17"/>
              </w:rPr>
              <w:t>-</w:t>
            </w:r>
          </w:p>
        </w:tc>
      </w:tr>
      <w:tr w:rsidR="004B685F" w:rsidRPr="00523925" w:rsidTr="00F00FFF">
        <w:trPr>
          <w:trHeight w:val="255"/>
          <w:jc w:val="center"/>
        </w:trPr>
        <w:tc>
          <w:tcPr>
            <w:tcW w:w="0" w:type="auto"/>
            <w:tcBorders>
              <w:top w:val="nil"/>
              <w:left w:val="nil"/>
              <w:bottom w:val="single" w:sz="4" w:space="0" w:color="auto"/>
              <w:right w:val="nil"/>
            </w:tcBorders>
            <w:shd w:val="clear" w:color="000000" w:fill="F2F2F2"/>
            <w:vAlign w:val="center"/>
            <w:hideMark/>
          </w:tcPr>
          <w:p w:rsidR="004B685F" w:rsidRPr="00523925" w:rsidRDefault="004B685F" w:rsidP="00F00FFF">
            <w:pPr>
              <w:keepNext/>
              <w:keepLines/>
              <w:spacing w:after="0" w:line="240" w:lineRule="auto"/>
              <w:jc w:val="both"/>
              <w:rPr>
                <w:rFonts w:ascii="Arial" w:hAnsi="Arial" w:cs="Arial"/>
                <w:b/>
                <w:bCs/>
                <w:color w:val="000000"/>
                <w:sz w:val="18"/>
                <w:szCs w:val="18"/>
              </w:rPr>
            </w:pPr>
            <w:r>
              <w:rPr>
                <w:rFonts w:ascii="Arial" w:hAnsi="Arial" w:cs="Arial"/>
                <w:b/>
                <w:bCs/>
                <w:color w:val="000000"/>
                <w:sz w:val="18"/>
                <w:szCs w:val="18"/>
              </w:rPr>
              <w:t>Lí</w:t>
            </w:r>
            <w:r w:rsidRPr="00523925">
              <w:rPr>
                <w:rFonts w:ascii="Arial" w:hAnsi="Arial" w:cs="Arial"/>
                <w:b/>
                <w:bCs/>
                <w:color w:val="000000"/>
                <w:sz w:val="18"/>
                <w:szCs w:val="18"/>
              </w:rPr>
              <w:t>quido a ingresas o devolver</w:t>
            </w:r>
          </w:p>
        </w:tc>
        <w:tc>
          <w:tcPr>
            <w:tcW w:w="0" w:type="auto"/>
            <w:tcBorders>
              <w:top w:val="nil"/>
              <w:left w:val="nil"/>
              <w:bottom w:val="single" w:sz="4" w:space="0" w:color="auto"/>
              <w:right w:val="nil"/>
            </w:tcBorders>
            <w:shd w:val="clear" w:color="000000" w:fill="F2F2F2"/>
            <w:noWrap/>
            <w:vAlign w:val="center"/>
            <w:hideMark/>
          </w:tcPr>
          <w:p w:rsidR="004B685F" w:rsidRDefault="004B685F" w:rsidP="00F00FFF">
            <w:pPr>
              <w:keepNext/>
              <w:keepLines/>
              <w:spacing w:after="0"/>
              <w:jc w:val="right"/>
              <w:rPr>
                <w:rFonts w:ascii="Arial" w:hAnsi="Arial" w:cs="Arial"/>
                <w:b/>
                <w:bCs/>
                <w:color w:val="000000"/>
                <w:sz w:val="18"/>
                <w:szCs w:val="18"/>
              </w:rPr>
            </w:pPr>
            <w:r>
              <w:rPr>
                <w:rFonts w:ascii="Arial" w:hAnsi="Arial" w:cs="Arial"/>
                <w:b/>
                <w:bCs/>
                <w:color w:val="000000"/>
                <w:sz w:val="18"/>
                <w:szCs w:val="18"/>
              </w:rPr>
              <w:t>-180.254,88</w:t>
            </w:r>
          </w:p>
        </w:tc>
        <w:tc>
          <w:tcPr>
            <w:tcW w:w="0" w:type="auto"/>
            <w:tcBorders>
              <w:top w:val="nil"/>
              <w:left w:val="nil"/>
              <w:bottom w:val="single" w:sz="4" w:space="0" w:color="auto"/>
              <w:right w:val="nil"/>
            </w:tcBorders>
            <w:shd w:val="clear" w:color="000000" w:fill="F2F2F2"/>
            <w:noWrap/>
            <w:vAlign w:val="center"/>
            <w:hideMark/>
          </w:tcPr>
          <w:p w:rsidR="004B685F" w:rsidRDefault="004B685F" w:rsidP="00F00FFF">
            <w:pPr>
              <w:keepNext/>
              <w:keepLines/>
              <w:spacing w:after="0"/>
              <w:jc w:val="right"/>
              <w:rPr>
                <w:rFonts w:ascii="Arial" w:hAnsi="Arial" w:cs="Arial"/>
                <w:b/>
                <w:bCs/>
                <w:color w:val="000000"/>
                <w:sz w:val="18"/>
                <w:szCs w:val="18"/>
              </w:rPr>
            </w:pPr>
            <w:r>
              <w:rPr>
                <w:rFonts w:ascii="Arial" w:hAnsi="Arial" w:cs="Arial"/>
                <w:b/>
                <w:bCs/>
                <w:color w:val="000000"/>
                <w:sz w:val="18"/>
                <w:szCs w:val="18"/>
              </w:rPr>
              <w:t>7.302,37</w:t>
            </w:r>
          </w:p>
        </w:tc>
      </w:tr>
    </w:tbl>
    <w:p w:rsidR="00D943EE" w:rsidRPr="001F4A4B" w:rsidRDefault="00D943EE" w:rsidP="00F00FFF">
      <w:pPr>
        <w:pStyle w:val="CM25"/>
        <w:spacing w:before="120" w:after="120" w:line="280" w:lineRule="exact"/>
        <w:jc w:val="both"/>
        <w:rPr>
          <w:rFonts w:ascii="Arial" w:hAnsi="Arial" w:cs="Arial"/>
          <w:sz w:val="20"/>
          <w:szCs w:val="20"/>
          <w:u w:val="single"/>
        </w:rPr>
      </w:pPr>
      <w:r w:rsidRPr="00523925">
        <w:rPr>
          <w:rFonts w:ascii="Arial" w:hAnsi="Arial" w:cs="Arial"/>
          <w:sz w:val="20"/>
          <w:szCs w:val="20"/>
          <w:u w:val="single"/>
        </w:rPr>
        <w:t>Bases imponibles negativas</w:t>
      </w:r>
    </w:p>
    <w:p w:rsidR="00D943EE" w:rsidRDefault="00D943EE" w:rsidP="00F00FFF">
      <w:pPr>
        <w:pStyle w:val="CM25"/>
        <w:spacing w:before="120" w:after="120" w:line="280" w:lineRule="exact"/>
        <w:jc w:val="both"/>
        <w:rPr>
          <w:rFonts w:ascii="Arial" w:hAnsi="Arial" w:cs="Arial"/>
          <w:sz w:val="20"/>
          <w:szCs w:val="20"/>
        </w:rPr>
      </w:pPr>
      <w:r w:rsidRPr="001F4A4B">
        <w:rPr>
          <w:rFonts w:ascii="Arial" w:hAnsi="Arial" w:cs="Arial"/>
          <w:sz w:val="20"/>
          <w:szCs w:val="20"/>
        </w:rPr>
        <w:t xml:space="preserve">Se detallan a continuación las bases imponibles negativas pendientes de compensar </w:t>
      </w:r>
    </w:p>
    <w:tbl>
      <w:tblPr>
        <w:tblW w:w="5000" w:type="pct"/>
        <w:tblCellMar>
          <w:left w:w="70" w:type="dxa"/>
          <w:right w:w="70" w:type="dxa"/>
        </w:tblCellMar>
        <w:tblLook w:val="04A0"/>
      </w:tblPr>
      <w:tblGrid>
        <w:gridCol w:w="3613"/>
        <w:gridCol w:w="1575"/>
        <w:gridCol w:w="1134"/>
        <w:gridCol w:w="1229"/>
        <w:gridCol w:w="1093"/>
      </w:tblGrid>
      <w:tr w:rsidR="00D943EE" w:rsidRPr="003E0CED" w:rsidTr="00D943EE">
        <w:trPr>
          <w:trHeight w:val="255"/>
        </w:trPr>
        <w:tc>
          <w:tcPr>
            <w:tcW w:w="2090"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Bases Imponibles Negativas</w:t>
            </w:r>
          </w:p>
        </w:tc>
        <w:tc>
          <w:tcPr>
            <w:tcW w:w="911"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 compensar</w:t>
            </w:r>
          </w:p>
        </w:tc>
        <w:tc>
          <w:tcPr>
            <w:tcW w:w="656"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Aplicado</w:t>
            </w:r>
          </w:p>
        </w:tc>
        <w:tc>
          <w:tcPr>
            <w:tcW w:w="711"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Pendiente</w:t>
            </w:r>
          </w:p>
        </w:tc>
        <w:tc>
          <w:tcPr>
            <w:tcW w:w="632"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Limite Año</w:t>
            </w:r>
          </w:p>
        </w:tc>
      </w:tr>
      <w:tr w:rsidR="00D943EE" w:rsidRPr="003E0CED" w:rsidTr="00F00FFF">
        <w:trPr>
          <w:trHeight w:val="340"/>
        </w:trPr>
        <w:tc>
          <w:tcPr>
            <w:tcW w:w="2090" w:type="pct"/>
            <w:tcBorders>
              <w:top w:val="nil"/>
              <w:left w:val="nil"/>
              <w:right w:val="nil"/>
            </w:tcBorders>
            <w:noWrap/>
            <w:vAlign w:val="center"/>
            <w:hideMark/>
          </w:tcPr>
          <w:p w:rsidR="00D943EE" w:rsidRDefault="00D943EE" w:rsidP="00D943EE">
            <w:pPr>
              <w:spacing w:after="0"/>
              <w:jc w:val="both"/>
              <w:rPr>
                <w:rFonts w:ascii="Arial" w:hAnsi="Arial" w:cs="Arial"/>
                <w:color w:val="000000"/>
                <w:sz w:val="18"/>
                <w:szCs w:val="18"/>
              </w:rPr>
            </w:pPr>
            <w:r>
              <w:rPr>
                <w:rFonts w:ascii="Arial" w:hAnsi="Arial" w:cs="Arial"/>
                <w:color w:val="000000"/>
                <w:sz w:val="18"/>
                <w:szCs w:val="18"/>
              </w:rPr>
              <w:t xml:space="preserve">B.I. </w:t>
            </w:r>
            <w:proofErr w:type="spellStart"/>
            <w:r>
              <w:rPr>
                <w:rFonts w:ascii="Arial" w:hAnsi="Arial" w:cs="Arial"/>
                <w:color w:val="000000"/>
                <w:sz w:val="18"/>
                <w:szCs w:val="18"/>
              </w:rPr>
              <w:t>Neg.Rég.General</w:t>
            </w:r>
            <w:proofErr w:type="spellEnd"/>
            <w:r>
              <w:rPr>
                <w:rFonts w:ascii="Arial" w:hAnsi="Arial" w:cs="Arial"/>
                <w:color w:val="000000"/>
                <w:sz w:val="18"/>
                <w:szCs w:val="18"/>
              </w:rPr>
              <w:t xml:space="preserve"> </w:t>
            </w:r>
            <w:proofErr w:type="spellStart"/>
            <w:r>
              <w:rPr>
                <w:rFonts w:ascii="Arial" w:hAnsi="Arial" w:cs="Arial"/>
                <w:color w:val="000000"/>
                <w:sz w:val="18"/>
                <w:szCs w:val="18"/>
              </w:rPr>
              <w:t>Ejerc</w:t>
            </w:r>
            <w:proofErr w:type="spellEnd"/>
            <w:r>
              <w:rPr>
                <w:rFonts w:ascii="Arial" w:hAnsi="Arial" w:cs="Arial"/>
                <w:color w:val="000000"/>
                <w:sz w:val="18"/>
                <w:szCs w:val="18"/>
              </w:rPr>
              <w:t xml:space="preserve">. 2013 </w:t>
            </w:r>
          </w:p>
        </w:tc>
        <w:tc>
          <w:tcPr>
            <w:tcW w:w="911" w:type="pct"/>
            <w:tcBorders>
              <w:top w:val="nil"/>
              <w:left w:val="nil"/>
              <w:right w:val="nil"/>
            </w:tcBorders>
            <w:noWrap/>
            <w:vAlign w:val="center"/>
            <w:hideMark/>
          </w:tcPr>
          <w:p w:rsidR="00D943EE" w:rsidRDefault="00D943EE" w:rsidP="00D943EE">
            <w:pPr>
              <w:spacing w:after="0"/>
              <w:jc w:val="right"/>
              <w:rPr>
                <w:rFonts w:ascii="Arial" w:hAnsi="Arial" w:cs="Arial"/>
                <w:color w:val="000000"/>
                <w:sz w:val="18"/>
                <w:szCs w:val="18"/>
              </w:rPr>
            </w:pPr>
            <w:r>
              <w:rPr>
                <w:rFonts w:ascii="Arial" w:hAnsi="Arial" w:cs="Arial"/>
                <w:color w:val="000000"/>
                <w:sz w:val="18"/>
                <w:szCs w:val="18"/>
              </w:rPr>
              <w:t>20.871,43</w:t>
            </w:r>
          </w:p>
        </w:tc>
        <w:tc>
          <w:tcPr>
            <w:tcW w:w="656" w:type="pct"/>
            <w:tcBorders>
              <w:top w:val="nil"/>
              <w:left w:val="nil"/>
              <w:right w:val="nil"/>
            </w:tcBorders>
            <w:noWrap/>
            <w:vAlign w:val="center"/>
            <w:hideMark/>
          </w:tcPr>
          <w:p w:rsidR="00D943EE" w:rsidRDefault="00D943EE" w:rsidP="00D943EE">
            <w:pPr>
              <w:spacing w:after="0"/>
              <w:jc w:val="right"/>
              <w:rPr>
                <w:rFonts w:ascii="Arial" w:hAnsi="Arial" w:cs="Arial"/>
                <w:color w:val="000000"/>
                <w:sz w:val="18"/>
                <w:szCs w:val="18"/>
              </w:rPr>
            </w:pPr>
            <w:r>
              <w:rPr>
                <w:rFonts w:ascii="Arial" w:hAnsi="Arial" w:cs="Arial"/>
                <w:color w:val="000000"/>
                <w:sz w:val="18"/>
                <w:szCs w:val="18"/>
              </w:rPr>
              <w:t>-</w:t>
            </w:r>
          </w:p>
        </w:tc>
        <w:tc>
          <w:tcPr>
            <w:tcW w:w="711" w:type="pct"/>
            <w:tcBorders>
              <w:top w:val="nil"/>
              <w:left w:val="nil"/>
              <w:right w:val="nil"/>
            </w:tcBorders>
            <w:noWrap/>
            <w:vAlign w:val="center"/>
            <w:hideMark/>
          </w:tcPr>
          <w:p w:rsidR="00D943EE" w:rsidRDefault="00D943EE" w:rsidP="00D943EE">
            <w:pPr>
              <w:spacing w:after="0"/>
              <w:jc w:val="right"/>
              <w:rPr>
                <w:rFonts w:ascii="Arial" w:hAnsi="Arial" w:cs="Arial"/>
                <w:color w:val="000000"/>
                <w:sz w:val="18"/>
                <w:szCs w:val="18"/>
              </w:rPr>
            </w:pPr>
            <w:r>
              <w:rPr>
                <w:rFonts w:ascii="Arial" w:hAnsi="Arial" w:cs="Arial"/>
                <w:color w:val="000000"/>
                <w:sz w:val="18"/>
                <w:szCs w:val="18"/>
              </w:rPr>
              <w:t>20.871,43</w:t>
            </w:r>
          </w:p>
        </w:tc>
        <w:tc>
          <w:tcPr>
            <w:tcW w:w="632" w:type="pct"/>
            <w:tcBorders>
              <w:top w:val="nil"/>
              <w:left w:val="nil"/>
              <w:right w:val="nil"/>
            </w:tcBorders>
            <w:noWrap/>
            <w:vAlign w:val="center"/>
            <w:hideMark/>
          </w:tcPr>
          <w:p w:rsidR="00D943EE" w:rsidRDefault="00D943EE" w:rsidP="00D943EE">
            <w:pPr>
              <w:spacing w:after="0"/>
              <w:jc w:val="center"/>
              <w:rPr>
                <w:rFonts w:ascii="Arial" w:hAnsi="Arial" w:cs="Arial"/>
                <w:color w:val="000000"/>
                <w:sz w:val="18"/>
                <w:szCs w:val="18"/>
              </w:rPr>
            </w:pPr>
            <w:r>
              <w:rPr>
                <w:rFonts w:ascii="Arial" w:hAnsi="Arial" w:cs="Arial"/>
                <w:color w:val="000000"/>
                <w:sz w:val="18"/>
                <w:szCs w:val="18"/>
              </w:rPr>
              <w:t xml:space="preserve">2031/2032 </w:t>
            </w:r>
          </w:p>
        </w:tc>
      </w:tr>
      <w:tr w:rsidR="00D943EE" w:rsidRPr="003E0CED" w:rsidTr="00F00FFF">
        <w:trPr>
          <w:trHeight w:val="170"/>
        </w:trPr>
        <w:tc>
          <w:tcPr>
            <w:tcW w:w="2090" w:type="pct"/>
            <w:tcBorders>
              <w:top w:val="nil"/>
              <w:left w:val="nil"/>
              <w:right w:val="nil"/>
            </w:tcBorders>
            <w:shd w:val="clear" w:color="000000" w:fill="F2F2F2"/>
            <w:noWrap/>
            <w:vAlign w:val="center"/>
          </w:tcPr>
          <w:p w:rsidR="00D943EE" w:rsidRPr="003E0CED" w:rsidRDefault="00D943EE" w:rsidP="0093076B">
            <w:pPr>
              <w:spacing w:after="0" w:line="240" w:lineRule="auto"/>
              <w:rPr>
                <w:rFonts w:ascii="Arial" w:hAnsi="Arial" w:cs="Arial"/>
                <w:b/>
                <w:bCs/>
                <w:color w:val="000000"/>
                <w:sz w:val="18"/>
                <w:szCs w:val="18"/>
              </w:rPr>
            </w:pPr>
          </w:p>
        </w:tc>
        <w:tc>
          <w:tcPr>
            <w:tcW w:w="911"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c>
          <w:tcPr>
            <w:tcW w:w="656"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c>
          <w:tcPr>
            <w:tcW w:w="711"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c>
          <w:tcPr>
            <w:tcW w:w="632" w:type="pct"/>
            <w:tcBorders>
              <w:top w:val="nil"/>
              <w:left w:val="nil"/>
              <w:right w:val="nil"/>
            </w:tcBorders>
            <w:shd w:val="clear" w:color="000000" w:fill="F2F2F2"/>
            <w:noWrap/>
            <w:vAlign w:val="center"/>
          </w:tcPr>
          <w:p w:rsidR="00D943EE" w:rsidRPr="003E0CED" w:rsidRDefault="00D943EE" w:rsidP="0093076B">
            <w:pPr>
              <w:spacing w:after="0" w:line="240" w:lineRule="auto"/>
              <w:jc w:val="right"/>
              <w:rPr>
                <w:rFonts w:ascii="Arial" w:hAnsi="Arial" w:cs="Arial"/>
                <w:b/>
                <w:bCs/>
                <w:color w:val="000000"/>
                <w:sz w:val="18"/>
                <w:szCs w:val="18"/>
              </w:rPr>
            </w:pPr>
          </w:p>
        </w:tc>
      </w:tr>
    </w:tbl>
    <w:p w:rsidR="00D943EE" w:rsidRPr="00D943EE" w:rsidRDefault="00D943EE" w:rsidP="00F00FFF">
      <w:pPr>
        <w:widowControl w:val="0"/>
        <w:autoSpaceDE w:val="0"/>
        <w:autoSpaceDN w:val="0"/>
        <w:adjustRightInd w:val="0"/>
        <w:spacing w:before="120" w:after="120" w:line="280" w:lineRule="exact"/>
        <w:jc w:val="both"/>
        <w:rPr>
          <w:rFonts w:ascii="Arial" w:hAnsi="Arial" w:cs="Arial"/>
          <w:bCs/>
          <w:sz w:val="20"/>
          <w:szCs w:val="20"/>
          <w:u w:val="single"/>
        </w:rPr>
      </w:pPr>
      <w:r w:rsidRPr="00D943EE">
        <w:rPr>
          <w:rFonts w:ascii="Arial" w:hAnsi="Arial" w:cs="Arial"/>
          <w:bCs/>
          <w:sz w:val="20"/>
          <w:szCs w:val="20"/>
          <w:u w:val="single"/>
        </w:rPr>
        <w:t>Deducciones Pendientes de Compensar Fiscalmente</w:t>
      </w:r>
    </w:p>
    <w:p w:rsidR="00D943EE" w:rsidRDefault="00D943EE" w:rsidP="00F00FFF">
      <w:pPr>
        <w:widowControl w:val="0"/>
        <w:autoSpaceDE w:val="0"/>
        <w:autoSpaceDN w:val="0"/>
        <w:adjustRightInd w:val="0"/>
        <w:spacing w:before="120" w:after="120" w:line="280" w:lineRule="exact"/>
        <w:jc w:val="both"/>
        <w:rPr>
          <w:rFonts w:ascii="Arial" w:hAnsi="Arial" w:cs="Arial"/>
          <w:sz w:val="20"/>
          <w:szCs w:val="20"/>
        </w:rPr>
      </w:pPr>
      <w:r w:rsidRPr="001F4A4B">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p>
    <w:tbl>
      <w:tblPr>
        <w:tblW w:w="5000" w:type="pct"/>
        <w:tblCellMar>
          <w:left w:w="70" w:type="dxa"/>
          <w:right w:w="70" w:type="dxa"/>
        </w:tblCellMar>
        <w:tblLook w:val="04A0"/>
      </w:tblPr>
      <w:tblGrid>
        <w:gridCol w:w="3015"/>
        <w:gridCol w:w="750"/>
        <w:gridCol w:w="1625"/>
        <w:gridCol w:w="1627"/>
        <w:gridCol w:w="1627"/>
      </w:tblGrid>
      <w:tr w:rsidR="00D76F27" w:rsidRPr="00885BAC" w:rsidTr="00C2096A">
        <w:trPr>
          <w:trHeight w:val="460"/>
        </w:trPr>
        <w:tc>
          <w:tcPr>
            <w:tcW w:w="1744" w:type="pct"/>
            <w:tcBorders>
              <w:top w:val="nil"/>
              <w:left w:val="nil"/>
              <w:bottom w:val="single" w:sz="4" w:space="0" w:color="auto"/>
              <w:right w:val="nil"/>
            </w:tcBorders>
            <w:shd w:val="clear" w:color="000000" w:fill="D9D9D9"/>
            <w:noWrap/>
            <w:vAlign w:val="bottom"/>
            <w:hideMark/>
          </w:tcPr>
          <w:p w:rsidR="00D943EE" w:rsidRPr="00885BAC" w:rsidRDefault="00D943EE" w:rsidP="0093076B">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Deducciones</w:t>
            </w:r>
          </w:p>
        </w:tc>
        <w:tc>
          <w:tcPr>
            <w:tcW w:w="434" w:type="pct"/>
            <w:tcBorders>
              <w:top w:val="nil"/>
              <w:left w:val="nil"/>
              <w:bottom w:val="single" w:sz="4" w:space="0" w:color="auto"/>
              <w:right w:val="nil"/>
            </w:tcBorders>
            <w:shd w:val="clear" w:color="000000" w:fill="D9D9D9"/>
            <w:vAlign w:val="bottom"/>
            <w:hideMark/>
          </w:tcPr>
          <w:p w:rsidR="00D943EE" w:rsidRPr="00885BAC" w:rsidRDefault="00D943EE" w:rsidP="0093076B">
            <w:pPr>
              <w:spacing w:after="0" w:line="240" w:lineRule="auto"/>
              <w:jc w:val="center"/>
              <w:rPr>
                <w:rFonts w:ascii="Arial" w:hAnsi="Arial" w:cs="Arial"/>
                <w:b/>
                <w:bCs/>
                <w:sz w:val="18"/>
                <w:szCs w:val="18"/>
              </w:rPr>
            </w:pPr>
            <w:r w:rsidRPr="00885BAC">
              <w:rPr>
                <w:rFonts w:ascii="Arial" w:hAnsi="Arial" w:cs="Arial"/>
                <w:b/>
                <w:bCs/>
                <w:sz w:val="18"/>
                <w:szCs w:val="18"/>
              </w:rPr>
              <w:t>Año</w:t>
            </w:r>
          </w:p>
        </w:tc>
        <w:tc>
          <w:tcPr>
            <w:tcW w:w="940" w:type="pct"/>
            <w:tcBorders>
              <w:top w:val="nil"/>
              <w:left w:val="nil"/>
              <w:bottom w:val="single" w:sz="4" w:space="0" w:color="auto"/>
              <w:right w:val="nil"/>
            </w:tcBorders>
            <w:shd w:val="clear" w:color="000000" w:fill="D9D9D9"/>
            <w:vAlign w:val="bottom"/>
            <w:hideMark/>
          </w:tcPr>
          <w:p w:rsidR="00D943EE" w:rsidRDefault="00D943EE" w:rsidP="0093076B">
            <w:pPr>
              <w:spacing w:after="0" w:line="240" w:lineRule="auto"/>
              <w:jc w:val="center"/>
              <w:rPr>
                <w:rFonts w:ascii="Arial" w:hAnsi="Arial" w:cs="Arial"/>
                <w:b/>
                <w:bCs/>
                <w:sz w:val="18"/>
                <w:szCs w:val="18"/>
              </w:rPr>
            </w:pPr>
            <w:r w:rsidRPr="00885BAC">
              <w:rPr>
                <w:rFonts w:ascii="Arial" w:hAnsi="Arial" w:cs="Arial"/>
                <w:b/>
                <w:bCs/>
                <w:sz w:val="18"/>
                <w:szCs w:val="18"/>
              </w:rPr>
              <w:t xml:space="preserve">Deducción </w:t>
            </w:r>
          </w:p>
          <w:p w:rsidR="00D943EE" w:rsidRPr="00885BAC" w:rsidRDefault="00D943EE" w:rsidP="0093076B">
            <w:pPr>
              <w:spacing w:after="0" w:line="240" w:lineRule="auto"/>
              <w:jc w:val="center"/>
              <w:rPr>
                <w:rFonts w:ascii="Arial" w:hAnsi="Arial" w:cs="Arial"/>
                <w:b/>
                <w:bCs/>
                <w:sz w:val="18"/>
                <w:szCs w:val="18"/>
              </w:rPr>
            </w:pPr>
            <w:r w:rsidRPr="00885BAC">
              <w:rPr>
                <w:rFonts w:ascii="Arial" w:hAnsi="Arial" w:cs="Arial"/>
                <w:b/>
                <w:bCs/>
                <w:sz w:val="18"/>
                <w:szCs w:val="18"/>
              </w:rPr>
              <w:t>pendiente</w:t>
            </w:r>
          </w:p>
        </w:tc>
        <w:tc>
          <w:tcPr>
            <w:tcW w:w="941" w:type="pct"/>
            <w:tcBorders>
              <w:top w:val="nil"/>
              <w:left w:val="nil"/>
              <w:bottom w:val="single" w:sz="4" w:space="0" w:color="auto"/>
              <w:right w:val="nil"/>
            </w:tcBorders>
            <w:shd w:val="clear" w:color="000000" w:fill="D9D9D9"/>
            <w:vAlign w:val="bottom"/>
            <w:hideMark/>
          </w:tcPr>
          <w:p w:rsidR="00D943EE" w:rsidRDefault="00D943EE" w:rsidP="0093076B">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 xml:space="preserve">Aplicado </w:t>
            </w:r>
          </w:p>
          <w:p w:rsidR="00D943EE" w:rsidRPr="00885BAC" w:rsidRDefault="00D943EE" w:rsidP="0093076B">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Ejercicio</w:t>
            </w:r>
          </w:p>
        </w:tc>
        <w:tc>
          <w:tcPr>
            <w:tcW w:w="941" w:type="pct"/>
            <w:tcBorders>
              <w:top w:val="nil"/>
              <w:left w:val="nil"/>
              <w:bottom w:val="single" w:sz="4" w:space="0" w:color="auto"/>
              <w:right w:val="nil"/>
            </w:tcBorders>
            <w:shd w:val="clear" w:color="000000" w:fill="D9D9D9"/>
            <w:vAlign w:val="bottom"/>
            <w:hideMark/>
          </w:tcPr>
          <w:p w:rsidR="00D943EE" w:rsidRDefault="00D943EE" w:rsidP="0093076B">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 xml:space="preserve">Pendiente </w:t>
            </w:r>
          </w:p>
          <w:p w:rsidR="00D943EE" w:rsidRPr="00885BAC" w:rsidRDefault="00D943EE" w:rsidP="0093076B">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Aplicar</w:t>
            </w:r>
          </w:p>
        </w:tc>
      </w:tr>
      <w:tr w:rsidR="00FB63B6" w:rsidRPr="00885BAC" w:rsidTr="00F00FFF">
        <w:trPr>
          <w:trHeight w:val="283"/>
        </w:trPr>
        <w:tc>
          <w:tcPr>
            <w:tcW w:w="1744" w:type="pct"/>
            <w:tcBorders>
              <w:top w:val="nil"/>
              <w:left w:val="nil"/>
              <w:right w:val="nil"/>
            </w:tcBorders>
            <w:vAlign w:val="center"/>
            <w:hideMark/>
          </w:tcPr>
          <w:p w:rsidR="00FB63B6" w:rsidRDefault="00FB63B6" w:rsidP="00FB63B6">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top w:val="nil"/>
              <w:left w:val="nil"/>
              <w:right w:val="nil"/>
            </w:tcBorders>
            <w:vAlign w:val="center"/>
            <w:hideMark/>
          </w:tcPr>
          <w:p w:rsidR="00FB63B6" w:rsidRDefault="00FB63B6" w:rsidP="00FB63B6">
            <w:pPr>
              <w:spacing w:after="0"/>
              <w:jc w:val="center"/>
              <w:rPr>
                <w:rFonts w:ascii="Arial" w:hAnsi="Arial" w:cs="Arial"/>
                <w:color w:val="000000"/>
                <w:sz w:val="18"/>
                <w:szCs w:val="18"/>
              </w:rPr>
            </w:pPr>
            <w:r>
              <w:rPr>
                <w:rFonts w:ascii="Arial" w:hAnsi="Arial" w:cs="Arial"/>
                <w:color w:val="000000"/>
                <w:sz w:val="18"/>
                <w:szCs w:val="18"/>
              </w:rPr>
              <w:t>2018</w:t>
            </w:r>
          </w:p>
        </w:tc>
        <w:tc>
          <w:tcPr>
            <w:tcW w:w="940" w:type="pct"/>
            <w:tcBorders>
              <w:top w:val="nil"/>
              <w:left w:val="nil"/>
              <w:right w:val="nil"/>
            </w:tcBorders>
            <w:vAlign w:val="center"/>
            <w:hideMark/>
          </w:tcPr>
          <w:p w:rsidR="00FB63B6" w:rsidRPr="009145FC" w:rsidRDefault="00FB63B6" w:rsidP="00D76F27">
            <w:pPr>
              <w:spacing w:after="0"/>
              <w:jc w:val="right"/>
              <w:rPr>
                <w:rFonts w:ascii="Arial" w:hAnsi="Arial" w:cs="Arial"/>
                <w:sz w:val="18"/>
                <w:szCs w:val="18"/>
              </w:rPr>
            </w:pPr>
            <w:r w:rsidRPr="009145FC">
              <w:rPr>
                <w:rFonts w:ascii="Arial" w:hAnsi="Arial" w:cs="Arial"/>
                <w:sz w:val="18"/>
                <w:szCs w:val="18"/>
              </w:rPr>
              <w:t>3</w:t>
            </w:r>
            <w:r w:rsidR="00D76F27" w:rsidRPr="009145FC">
              <w:rPr>
                <w:rFonts w:ascii="Arial" w:hAnsi="Arial" w:cs="Arial"/>
                <w:sz w:val="18"/>
                <w:szCs w:val="18"/>
              </w:rPr>
              <w:t>3.966,80</w:t>
            </w:r>
          </w:p>
        </w:tc>
        <w:tc>
          <w:tcPr>
            <w:tcW w:w="941" w:type="pct"/>
            <w:tcBorders>
              <w:top w:val="nil"/>
              <w:left w:val="nil"/>
              <w:right w:val="nil"/>
            </w:tcBorders>
            <w:vAlign w:val="center"/>
            <w:hideMark/>
          </w:tcPr>
          <w:p w:rsidR="00FB63B6" w:rsidRPr="009145FC" w:rsidRDefault="00FB63B6" w:rsidP="00FB63B6">
            <w:pPr>
              <w:spacing w:after="0"/>
              <w:jc w:val="right"/>
              <w:rPr>
                <w:rFonts w:ascii="Arial" w:hAnsi="Arial" w:cs="Arial"/>
                <w:sz w:val="18"/>
                <w:szCs w:val="18"/>
              </w:rPr>
            </w:pPr>
            <w:r w:rsidRPr="009145FC">
              <w:rPr>
                <w:rFonts w:ascii="Arial" w:hAnsi="Arial" w:cs="Arial"/>
                <w:sz w:val="18"/>
                <w:szCs w:val="18"/>
              </w:rPr>
              <w:t>-</w:t>
            </w:r>
          </w:p>
        </w:tc>
        <w:tc>
          <w:tcPr>
            <w:tcW w:w="941" w:type="pct"/>
            <w:tcBorders>
              <w:top w:val="nil"/>
              <w:left w:val="nil"/>
              <w:right w:val="nil"/>
            </w:tcBorders>
            <w:vAlign w:val="center"/>
            <w:hideMark/>
          </w:tcPr>
          <w:p w:rsidR="00FB63B6" w:rsidRPr="009145FC" w:rsidRDefault="00FB63B6" w:rsidP="00D76F27">
            <w:pPr>
              <w:spacing w:after="0"/>
              <w:jc w:val="right"/>
              <w:rPr>
                <w:rFonts w:ascii="Arial" w:hAnsi="Arial" w:cs="Arial"/>
                <w:sz w:val="18"/>
                <w:szCs w:val="18"/>
              </w:rPr>
            </w:pPr>
            <w:r w:rsidRPr="009145FC">
              <w:rPr>
                <w:rFonts w:ascii="Arial" w:hAnsi="Arial" w:cs="Arial"/>
                <w:sz w:val="18"/>
                <w:szCs w:val="18"/>
              </w:rPr>
              <w:t>3</w:t>
            </w:r>
            <w:r w:rsidR="00D76F27" w:rsidRPr="009145FC">
              <w:rPr>
                <w:rFonts w:ascii="Arial" w:hAnsi="Arial" w:cs="Arial"/>
                <w:sz w:val="18"/>
                <w:szCs w:val="18"/>
              </w:rPr>
              <w:t>3.966,80</w:t>
            </w:r>
          </w:p>
        </w:tc>
      </w:tr>
      <w:tr w:rsidR="00FB63B6" w:rsidRPr="00885BAC" w:rsidTr="00F00FFF">
        <w:trPr>
          <w:trHeight w:val="283"/>
        </w:trPr>
        <w:tc>
          <w:tcPr>
            <w:tcW w:w="1744" w:type="pct"/>
            <w:tcBorders>
              <w:top w:val="nil"/>
              <w:left w:val="nil"/>
              <w:right w:val="nil"/>
            </w:tcBorders>
            <w:vAlign w:val="center"/>
            <w:hideMark/>
          </w:tcPr>
          <w:p w:rsidR="00FB63B6" w:rsidRDefault="00FB63B6" w:rsidP="00FB63B6">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top w:val="nil"/>
              <w:left w:val="nil"/>
              <w:right w:val="nil"/>
            </w:tcBorders>
            <w:vAlign w:val="center"/>
            <w:hideMark/>
          </w:tcPr>
          <w:p w:rsidR="00FB63B6" w:rsidRDefault="00FB63B6" w:rsidP="00FB63B6">
            <w:pPr>
              <w:spacing w:after="0"/>
              <w:jc w:val="center"/>
              <w:rPr>
                <w:rFonts w:ascii="Arial" w:hAnsi="Arial" w:cs="Arial"/>
                <w:color w:val="000000"/>
                <w:sz w:val="18"/>
                <w:szCs w:val="18"/>
              </w:rPr>
            </w:pPr>
            <w:r>
              <w:rPr>
                <w:rFonts w:ascii="Arial" w:hAnsi="Arial" w:cs="Arial"/>
                <w:color w:val="000000"/>
                <w:sz w:val="18"/>
                <w:szCs w:val="18"/>
              </w:rPr>
              <w:t>2017</w:t>
            </w:r>
          </w:p>
        </w:tc>
        <w:tc>
          <w:tcPr>
            <w:tcW w:w="940" w:type="pct"/>
            <w:tcBorders>
              <w:top w:val="nil"/>
              <w:left w:val="nil"/>
              <w:right w:val="nil"/>
            </w:tcBorders>
            <w:vAlign w:val="center"/>
            <w:hideMark/>
          </w:tcPr>
          <w:p w:rsidR="00FB63B6" w:rsidRPr="009145FC" w:rsidRDefault="00FB63B6" w:rsidP="00D76F27">
            <w:pPr>
              <w:spacing w:after="0"/>
              <w:jc w:val="right"/>
              <w:rPr>
                <w:rFonts w:ascii="Arial" w:hAnsi="Arial" w:cs="Arial"/>
                <w:sz w:val="18"/>
                <w:szCs w:val="18"/>
              </w:rPr>
            </w:pPr>
            <w:r w:rsidRPr="009145FC">
              <w:rPr>
                <w:rFonts w:ascii="Arial" w:hAnsi="Arial" w:cs="Arial"/>
                <w:sz w:val="18"/>
                <w:szCs w:val="18"/>
              </w:rPr>
              <w:t>9</w:t>
            </w:r>
            <w:r w:rsidR="00D76F27" w:rsidRPr="009145FC">
              <w:rPr>
                <w:rFonts w:ascii="Arial" w:hAnsi="Arial" w:cs="Arial"/>
                <w:sz w:val="18"/>
                <w:szCs w:val="18"/>
              </w:rPr>
              <w:t>2.487,66</w:t>
            </w:r>
          </w:p>
        </w:tc>
        <w:tc>
          <w:tcPr>
            <w:tcW w:w="941" w:type="pct"/>
            <w:tcBorders>
              <w:top w:val="nil"/>
              <w:left w:val="nil"/>
              <w:right w:val="nil"/>
            </w:tcBorders>
            <w:vAlign w:val="center"/>
            <w:hideMark/>
          </w:tcPr>
          <w:p w:rsidR="00FB63B6" w:rsidRPr="009145FC" w:rsidRDefault="00FB63B6" w:rsidP="00FB63B6">
            <w:pPr>
              <w:spacing w:after="0"/>
              <w:jc w:val="right"/>
              <w:rPr>
                <w:rFonts w:ascii="Arial" w:hAnsi="Arial" w:cs="Arial"/>
                <w:sz w:val="18"/>
                <w:szCs w:val="18"/>
              </w:rPr>
            </w:pPr>
            <w:r w:rsidRPr="009145FC">
              <w:rPr>
                <w:rFonts w:ascii="Arial" w:hAnsi="Arial" w:cs="Arial"/>
                <w:sz w:val="18"/>
                <w:szCs w:val="18"/>
              </w:rPr>
              <w:t>-</w:t>
            </w:r>
          </w:p>
        </w:tc>
        <w:tc>
          <w:tcPr>
            <w:tcW w:w="941" w:type="pct"/>
            <w:tcBorders>
              <w:top w:val="nil"/>
              <w:left w:val="nil"/>
              <w:right w:val="nil"/>
            </w:tcBorders>
            <w:vAlign w:val="center"/>
            <w:hideMark/>
          </w:tcPr>
          <w:p w:rsidR="00FB63B6" w:rsidRPr="009145FC" w:rsidRDefault="00FB63B6" w:rsidP="00D76F27">
            <w:pPr>
              <w:spacing w:after="0"/>
              <w:jc w:val="right"/>
              <w:rPr>
                <w:rFonts w:ascii="Arial" w:hAnsi="Arial" w:cs="Arial"/>
                <w:sz w:val="18"/>
                <w:szCs w:val="18"/>
              </w:rPr>
            </w:pPr>
            <w:r w:rsidRPr="009145FC">
              <w:rPr>
                <w:rFonts w:ascii="Arial" w:hAnsi="Arial" w:cs="Arial"/>
                <w:sz w:val="18"/>
                <w:szCs w:val="18"/>
              </w:rPr>
              <w:t>9</w:t>
            </w:r>
            <w:r w:rsidR="00D76F27" w:rsidRPr="009145FC">
              <w:rPr>
                <w:rFonts w:ascii="Arial" w:hAnsi="Arial" w:cs="Arial"/>
                <w:sz w:val="18"/>
                <w:szCs w:val="18"/>
              </w:rPr>
              <w:t>2.487,66</w:t>
            </w:r>
          </w:p>
        </w:tc>
      </w:tr>
      <w:tr w:rsidR="00FB63B6" w:rsidRPr="00885BAC" w:rsidTr="00F00FFF">
        <w:trPr>
          <w:trHeight w:val="283"/>
        </w:trPr>
        <w:tc>
          <w:tcPr>
            <w:tcW w:w="1744" w:type="pct"/>
            <w:tcBorders>
              <w:left w:val="nil"/>
              <w:bottom w:val="single" w:sz="4" w:space="0" w:color="auto"/>
              <w:right w:val="nil"/>
            </w:tcBorders>
            <w:vAlign w:val="center"/>
          </w:tcPr>
          <w:p w:rsidR="00FB63B6" w:rsidRDefault="00FB63B6" w:rsidP="00FB63B6">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left w:val="nil"/>
              <w:bottom w:val="single" w:sz="4" w:space="0" w:color="auto"/>
              <w:right w:val="nil"/>
            </w:tcBorders>
            <w:vAlign w:val="center"/>
          </w:tcPr>
          <w:p w:rsidR="00FB63B6" w:rsidRDefault="00FB63B6" w:rsidP="00D76F27">
            <w:pPr>
              <w:spacing w:after="0"/>
              <w:jc w:val="center"/>
              <w:rPr>
                <w:rFonts w:ascii="Arial" w:hAnsi="Arial" w:cs="Arial"/>
                <w:color w:val="000000"/>
                <w:sz w:val="18"/>
                <w:szCs w:val="18"/>
              </w:rPr>
            </w:pPr>
            <w:r>
              <w:rPr>
                <w:rFonts w:ascii="Arial" w:hAnsi="Arial" w:cs="Arial"/>
                <w:color w:val="000000"/>
                <w:sz w:val="18"/>
                <w:szCs w:val="18"/>
              </w:rPr>
              <w:t>201</w:t>
            </w:r>
            <w:r w:rsidR="00D76F27">
              <w:rPr>
                <w:rFonts w:ascii="Arial" w:hAnsi="Arial" w:cs="Arial"/>
                <w:color w:val="000000"/>
                <w:sz w:val="18"/>
                <w:szCs w:val="18"/>
              </w:rPr>
              <w:t>9</w:t>
            </w:r>
          </w:p>
        </w:tc>
        <w:tc>
          <w:tcPr>
            <w:tcW w:w="940" w:type="pct"/>
            <w:tcBorders>
              <w:left w:val="nil"/>
              <w:bottom w:val="single" w:sz="4" w:space="0" w:color="auto"/>
              <w:right w:val="nil"/>
            </w:tcBorders>
            <w:vAlign w:val="center"/>
          </w:tcPr>
          <w:p w:rsidR="00FB63B6" w:rsidRPr="009145FC" w:rsidRDefault="00FB63B6" w:rsidP="00FB63B6">
            <w:pPr>
              <w:spacing w:after="0"/>
              <w:jc w:val="right"/>
              <w:rPr>
                <w:rFonts w:ascii="Arial" w:hAnsi="Arial" w:cs="Arial"/>
                <w:sz w:val="18"/>
                <w:szCs w:val="18"/>
              </w:rPr>
            </w:pPr>
            <w:r w:rsidRPr="009145FC">
              <w:rPr>
                <w:rFonts w:ascii="Arial" w:hAnsi="Arial" w:cs="Arial"/>
                <w:sz w:val="18"/>
                <w:szCs w:val="18"/>
              </w:rPr>
              <w:t>119.121,62</w:t>
            </w:r>
          </w:p>
        </w:tc>
        <w:tc>
          <w:tcPr>
            <w:tcW w:w="941" w:type="pct"/>
            <w:tcBorders>
              <w:left w:val="nil"/>
              <w:bottom w:val="single" w:sz="4" w:space="0" w:color="auto"/>
              <w:right w:val="nil"/>
            </w:tcBorders>
            <w:vAlign w:val="center"/>
          </w:tcPr>
          <w:p w:rsidR="00FB63B6" w:rsidRPr="009145FC" w:rsidRDefault="00FB63B6" w:rsidP="00FB63B6">
            <w:pPr>
              <w:spacing w:after="0"/>
              <w:jc w:val="right"/>
              <w:rPr>
                <w:rFonts w:ascii="Arial" w:hAnsi="Arial" w:cs="Arial"/>
                <w:sz w:val="18"/>
                <w:szCs w:val="18"/>
              </w:rPr>
            </w:pPr>
            <w:r w:rsidRPr="009145FC">
              <w:rPr>
                <w:rFonts w:ascii="Arial" w:hAnsi="Arial" w:cs="Arial"/>
                <w:sz w:val="18"/>
                <w:szCs w:val="18"/>
              </w:rPr>
              <w:t>-</w:t>
            </w:r>
          </w:p>
        </w:tc>
        <w:tc>
          <w:tcPr>
            <w:tcW w:w="941" w:type="pct"/>
            <w:tcBorders>
              <w:left w:val="nil"/>
              <w:bottom w:val="single" w:sz="4" w:space="0" w:color="auto"/>
              <w:right w:val="nil"/>
            </w:tcBorders>
            <w:vAlign w:val="center"/>
          </w:tcPr>
          <w:p w:rsidR="00FB63B6" w:rsidRPr="009145FC" w:rsidRDefault="00FB63B6" w:rsidP="00FB63B6">
            <w:pPr>
              <w:spacing w:after="0"/>
              <w:jc w:val="right"/>
              <w:rPr>
                <w:rFonts w:ascii="Arial" w:hAnsi="Arial" w:cs="Arial"/>
                <w:sz w:val="18"/>
                <w:szCs w:val="18"/>
              </w:rPr>
            </w:pPr>
            <w:r w:rsidRPr="009145FC">
              <w:rPr>
                <w:rFonts w:ascii="Arial" w:hAnsi="Arial" w:cs="Arial"/>
                <w:sz w:val="18"/>
                <w:szCs w:val="18"/>
              </w:rPr>
              <w:t>119.121,62</w:t>
            </w:r>
          </w:p>
        </w:tc>
      </w:tr>
      <w:tr w:rsidR="00D76F27" w:rsidRPr="00885BAC" w:rsidTr="00F00FFF">
        <w:trPr>
          <w:trHeight w:val="283"/>
        </w:trPr>
        <w:tc>
          <w:tcPr>
            <w:tcW w:w="1744" w:type="pct"/>
            <w:tcBorders>
              <w:top w:val="nil"/>
              <w:left w:val="nil"/>
              <w:bottom w:val="single" w:sz="4" w:space="0" w:color="auto"/>
              <w:right w:val="nil"/>
            </w:tcBorders>
            <w:shd w:val="clear" w:color="000000" w:fill="F2F2F2"/>
            <w:vAlign w:val="center"/>
            <w:hideMark/>
          </w:tcPr>
          <w:p w:rsidR="00FB63B6" w:rsidRDefault="00FB63B6" w:rsidP="00FB63B6">
            <w:pPr>
              <w:spacing w:after="0"/>
              <w:rPr>
                <w:rFonts w:ascii="Arial" w:hAnsi="Arial" w:cs="Arial"/>
                <w:b/>
                <w:bCs/>
                <w:color w:val="000000"/>
                <w:sz w:val="18"/>
                <w:szCs w:val="18"/>
              </w:rPr>
            </w:pPr>
            <w:r>
              <w:rPr>
                <w:rFonts w:ascii="Arial" w:hAnsi="Arial" w:cs="Arial"/>
                <w:b/>
                <w:bCs/>
                <w:color w:val="000000"/>
                <w:sz w:val="18"/>
                <w:szCs w:val="18"/>
              </w:rPr>
              <w:t> Total</w:t>
            </w:r>
          </w:p>
        </w:tc>
        <w:tc>
          <w:tcPr>
            <w:tcW w:w="434" w:type="pct"/>
            <w:tcBorders>
              <w:top w:val="nil"/>
              <w:left w:val="nil"/>
              <w:bottom w:val="single" w:sz="4" w:space="0" w:color="auto"/>
              <w:right w:val="nil"/>
            </w:tcBorders>
            <w:shd w:val="clear" w:color="000000" w:fill="F2F2F2"/>
            <w:vAlign w:val="center"/>
            <w:hideMark/>
          </w:tcPr>
          <w:p w:rsidR="00FB63B6" w:rsidRDefault="00FB63B6" w:rsidP="00FB63B6">
            <w:pPr>
              <w:spacing w:after="0"/>
              <w:rPr>
                <w:rFonts w:ascii="Arial" w:hAnsi="Arial" w:cs="Arial"/>
                <w:b/>
                <w:bCs/>
                <w:color w:val="000000"/>
                <w:sz w:val="18"/>
                <w:szCs w:val="18"/>
              </w:rPr>
            </w:pPr>
            <w:r>
              <w:rPr>
                <w:rFonts w:ascii="Arial" w:hAnsi="Arial" w:cs="Arial"/>
                <w:b/>
                <w:bCs/>
                <w:color w:val="000000"/>
                <w:sz w:val="18"/>
                <w:szCs w:val="18"/>
              </w:rPr>
              <w:t> </w:t>
            </w:r>
          </w:p>
        </w:tc>
        <w:tc>
          <w:tcPr>
            <w:tcW w:w="940" w:type="pct"/>
            <w:tcBorders>
              <w:top w:val="nil"/>
              <w:left w:val="nil"/>
              <w:bottom w:val="single" w:sz="4" w:space="0" w:color="auto"/>
              <w:right w:val="nil"/>
            </w:tcBorders>
            <w:shd w:val="clear" w:color="000000" w:fill="F2F2F2"/>
            <w:vAlign w:val="center"/>
            <w:hideMark/>
          </w:tcPr>
          <w:p w:rsidR="00FB63B6" w:rsidRPr="009145FC" w:rsidRDefault="00FB63B6" w:rsidP="00D76F27">
            <w:pPr>
              <w:spacing w:after="0"/>
              <w:jc w:val="right"/>
              <w:rPr>
                <w:rFonts w:ascii="Arial" w:hAnsi="Arial" w:cs="Arial"/>
                <w:b/>
                <w:bCs/>
                <w:sz w:val="18"/>
                <w:szCs w:val="18"/>
              </w:rPr>
            </w:pPr>
            <w:r w:rsidRPr="009145FC">
              <w:rPr>
                <w:rFonts w:ascii="Arial" w:hAnsi="Arial" w:cs="Arial"/>
                <w:b/>
                <w:bCs/>
                <w:sz w:val="18"/>
                <w:szCs w:val="18"/>
              </w:rPr>
              <w:t>24</w:t>
            </w:r>
            <w:r w:rsidR="00D76F27" w:rsidRPr="009145FC">
              <w:rPr>
                <w:rFonts w:ascii="Arial" w:hAnsi="Arial" w:cs="Arial"/>
                <w:b/>
                <w:bCs/>
                <w:sz w:val="18"/>
                <w:szCs w:val="18"/>
              </w:rPr>
              <w:t>5.576,08</w:t>
            </w:r>
          </w:p>
        </w:tc>
        <w:tc>
          <w:tcPr>
            <w:tcW w:w="941" w:type="pct"/>
            <w:tcBorders>
              <w:top w:val="nil"/>
              <w:left w:val="nil"/>
              <w:bottom w:val="single" w:sz="4" w:space="0" w:color="auto"/>
              <w:right w:val="nil"/>
            </w:tcBorders>
            <w:shd w:val="clear" w:color="000000" w:fill="F2F2F2"/>
            <w:vAlign w:val="center"/>
            <w:hideMark/>
          </w:tcPr>
          <w:p w:rsidR="00FB63B6" w:rsidRPr="009145FC" w:rsidRDefault="00FB63B6" w:rsidP="00FB63B6">
            <w:pPr>
              <w:spacing w:after="0"/>
              <w:jc w:val="right"/>
              <w:rPr>
                <w:rFonts w:ascii="Arial" w:hAnsi="Arial" w:cs="Arial"/>
                <w:b/>
                <w:bCs/>
                <w:sz w:val="18"/>
                <w:szCs w:val="18"/>
              </w:rPr>
            </w:pPr>
            <w:r w:rsidRPr="009145FC">
              <w:rPr>
                <w:rFonts w:ascii="Arial" w:hAnsi="Arial" w:cs="Arial"/>
                <w:b/>
                <w:bCs/>
                <w:sz w:val="18"/>
                <w:szCs w:val="18"/>
              </w:rPr>
              <w:t>-</w:t>
            </w:r>
          </w:p>
        </w:tc>
        <w:tc>
          <w:tcPr>
            <w:tcW w:w="941" w:type="pct"/>
            <w:tcBorders>
              <w:top w:val="nil"/>
              <w:left w:val="nil"/>
              <w:bottom w:val="single" w:sz="4" w:space="0" w:color="auto"/>
              <w:right w:val="nil"/>
            </w:tcBorders>
            <w:shd w:val="clear" w:color="000000" w:fill="F2F2F2"/>
            <w:vAlign w:val="center"/>
            <w:hideMark/>
          </w:tcPr>
          <w:p w:rsidR="00FB63B6" w:rsidRPr="009145FC" w:rsidRDefault="00FB63B6" w:rsidP="00D00B6F">
            <w:pPr>
              <w:spacing w:after="0"/>
              <w:jc w:val="right"/>
              <w:rPr>
                <w:rFonts w:ascii="Arial" w:hAnsi="Arial" w:cs="Arial"/>
                <w:b/>
                <w:bCs/>
                <w:sz w:val="18"/>
                <w:szCs w:val="18"/>
              </w:rPr>
            </w:pPr>
            <w:r w:rsidRPr="009145FC">
              <w:rPr>
                <w:rFonts w:ascii="Arial" w:hAnsi="Arial" w:cs="Arial"/>
                <w:b/>
                <w:bCs/>
                <w:sz w:val="18"/>
                <w:szCs w:val="18"/>
              </w:rPr>
              <w:t>24</w:t>
            </w:r>
            <w:r w:rsidR="00D00B6F" w:rsidRPr="009145FC">
              <w:rPr>
                <w:rFonts w:ascii="Arial" w:hAnsi="Arial" w:cs="Arial"/>
                <w:b/>
                <w:bCs/>
                <w:sz w:val="18"/>
                <w:szCs w:val="18"/>
              </w:rPr>
              <w:t>5.576,08</w:t>
            </w:r>
          </w:p>
        </w:tc>
      </w:tr>
    </w:tbl>
    <w:p w:rsidR="00562F38" w:rsidRDefault="00562F38" w:rsidP="00562F38">
      <w:pPr>
        <w:spacing w:before="120" w:after="120" w:line="280" w:lineRule="exact"/>
        <w:contextualSpacing/>
      </w:pPr>
    </w:p>
    <w:p w:rsidR="00562F38" w:rsidRDefault="00562F38" w:rsidP="00562F38">
      <w:pPr>
        <w:spacing w:before="120" w:after="120" w:line="280" w:lineRule="exact"/>
        <w:jc w:val="both"/>
        <w:rPr>
          <w:rFonts w:ascii="Arial" w:hAnsi="Arial" w:cs="Arial"/>
          <w:sz w:val="20"/>
        </w:rPr>
      </w:pPr>
      <w:r w:rsidRPr="00562F38">
        <w:rPr>
          <w:rFonts w:ascii="Arial" w:hAnsi="Arial" w:cs="Arial"/>
          <w:sz w:val="20"/>
        </w:rPr>
        <w:t xml:space="preserve">El movimiento de </w:t>
      </w:r>
      <w:r w:rsidRPr="009145FC">
        <w:rPr>
          <w:rFonts w:ascii="Arial" w:hAnsi="Arial" w:cs="Arial"/>
          <w:sz w:val="20"/>
        </w:rPr>
        <w:t>los</w:t>
      </w:r>
      <w:r w:rsidR="00327EA5" w:rsidRPr="009145FC">
        <w:rPr>
          <w:rFonts w:ascii="Arial" w:hAnsi="Arial" w:cs="Arial"/>
          <w:sz w:val="20"/>
        </w:rPr>
        <w:t xml:space="preserve"> pasivos</w:t>
      </w:r>
      <w:r w:rsidRPr="009145FC">
        <w:rPr>
          <w:rFonts w:ascii="Arial" w:hAnsi="Arial" w:cs="Arial"/>
          <w:sz w:val="20"/>
        </w:rPr>
        <w:t xml:space="preserve"> diferidos</w:t>
      </w:r>
      <w:r w:rsidRPr="00562F38">
        <w:rPr>
          <w:rFonts w:ascii="Arial" w:hAnsi="Arial" w:cs="Arial"/>
          <w:sz w:val="20"/>
        </w:rPr>
        <w:t xml:space="preserve"> generados y cancelados, se detallan a continuación, en euros:</w:t>
      </w:r>
    </w:p>
    <w:tbl>
      <w:tblPr>
        <w:tblW w:w="5000" w:type="pct"/>
        <w:tblCellMar>
          <w:left w:w="70" w:type="dxa"/>
          <w:right w:w="70" w:type="dxa"/>
        </w:tblCellMar>
        <w:tblLook w:val="04A0"/>
      </w:tblPr>
      <w:tblGrid>
        <w:gridCol w:w="3351"/>
        <w:gridCol w:w="1356"/>
        <w:gridCol w:w="1278"/>
        <w:gridCol w:w="1304"/>
        <w:gridCol w:w="1355"/>
      </w:tblGrid>
      <w:tr w:rsidR="00562F38" w:rsidRPr="00562F38" w:rsidTr="00F00FFF">
        <w:trPr>
          <w:trHeight w:val="340"/>
        </w:trPr>
        <w:tc>
          <w:tcPr>
            <w:tcW w:w="1937" w:type="pct"/>
            <w:tcBorders>
              <w:top w:val="nil"/>
              <w:left w:val="nil"/>
              <w:bottom w:val="single" w:sz="4" w:space="0" w:color="auto"/>
              <w:right w:val="nil"/>
            </w:tcBorders>
            <w:shd w:val="clear" w:color="000000" w:fill="D9D9D9"/>
            <w:vAlign w:val="bottom"/>
            <w:hideMark/>
          </w:tcPr>
          <w:p w:rsidR="00562F38" w:rsidRPr="00562F38" w:rsidRDefault="00562F38" w:rsidP="00F00FFF">
            <w:pPr>
              <w:spacing w:after="0" w:line="240" w:lineRule="auto"/>
              <w:jc w:val="center"/>
              <w:rPr>
                <w:rFonts w:ascii="Arial" w:eastAsia="Times New Roman" w:hAnsi="Arial" w:cs="Arial"/>
                <w:color w:val="000000"/>
                <w:sz w:val="18"/>
                <w:szCs w:val="18"/>
                <w:lang w:eastAsia="es-ES"/>
              </w:rPr>
            </w:pPr>
          </w:p>
        </w:tc>
        <w:tc>
          <w:tcPr>
            <w:tcW w:w="784" w:type="pct"/>
            <w:tcBorders>
              <w:top w:val="nil"/>
              <w:left w:val="nil"/>
              <w:bottom w:val="single" w:sz="4" w:space="0" w:color="auto"/>
              <w:right w:val="nil"/>
            </w:tcBorders>
            <w:shd w:val="clear" w:color="000000" w:fill="D9D9D9"/>
            <w:vAlign w:val="bottom"/>
            <w:hideMark/>
          </w:tcPr>
          <w:p w:rsidR="00562F38" w:rsidRPr="00562F38" w:rsidRDefault="00562F38" w:rsidP="00F00FFF">
            <w:pPr>
              <w:spacing w:after="0" w:line="240" w:lineRule="auto"/>
              <w:jc w:val="center"/>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31/12/2018</w:t>
            </w:r>
          </w:p>
        </w:tc>
        <w:tc>
          <w:tcPr>
            <w:tcW w:w="739" w:type="pct"/>
            <w:tcBorders>
              <w:top w:val="nil"/>
              <w:left w:val="nil"/>
              <w:bottom w:val="single" w:sz="4" w:space="0" w:color="auto"/>
              <w:right w:val="nil"/>
            </w:tcBorders>
            <w:shd w:val="clear" w:color="000000" w:fill="D9D9D9"/>
            <w:vAlign w:val="bottom"/>
            <w:hideMark/>
          </w:tcPr>
          <w:p w:rsidR="00562F38" w:rsidRPr="00562F38" w:rsidRDefault="00562F38" w:rsidP="00F00FFF">
            <w:pPr>
              <w:spacing w:after="0" w:line="240" w:lineRule="auto"/>
              <w:jc w:val="center"/>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Generado</w:t>
            </w:r>
          </w:p>
        </w:tc>
        <w:tc>
          <w:tcPr>
            <w:tcW w:w="754" w:type="pct"/>
            <w:tcBorders>
              <w:top w:val="nil"/>
              <w:left w:val="nil"/>
              <w:bottom w:val="single" w:sz="4" w:space="0" w:color="auto"/>
              <w:right w:val="nil"/>
            </w:tcBorders>
            <w:shd w:val="clear" w:color="000000" w:fill="D9D9D9"/>
            <w:vAlign w:val="bottom"/>
            <w:hideMark/>
          </w:tcPr>
          <w:p w:rsidR="00562F38" w:rsidRPr="00562F38" w:rsidRDefault="00562F38" w:rsidP="00F00FFF">
            <w:pPr>
              <w:spacing w:after="0" w:line="240" w:lineRule="auto"/>
              <w:jc w:val="center"/>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Aplicados</w:t>
            </w:r>
          </w:p>
        </w:tc>
        <w:tc>
          <w:tcPr>
            <w:tcW w:w="784" w:type="pct"/>
            <w:tcBorders>
              <w:top w:val="nil"/>
              <w:left w:val="nil"/>
              <w:bottom w:val="single" w:sz="4" w:space="0" w:color="auto"/>
              <w:right w:val="nil"/>
            </w:tcBorders>
            <w:shd w:val="clear" w:color="000000" w:fill="D9D9D9"/>
            <w:vAlign w:val="bottom"/>
            <w:hideMark/>
          </w:tcPr>
          <w:p w:rsidR="00562F38" w:rsidRPr="00562F38" w:rsidRDefault="00562F38" w:rsidP="00F00FFF">
            <w:pPr>
              <w:spacing w:after="0" w:line="240" w:lineRule="auto"/>
              <w:jc w:val="center"/>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31/12/2019</w:t>
            </w:r>
          </w:p>
        </w:tc>
      </w:tr>
      <w:tr w:rsidR="00562F38" w:rsidRPr="00562F38" w:rsidTr="00F00FFF">
        <w:trPr>
          <w:trHeight w:val="283"/>
        </w:trPr>
        <w:tc>
          <w:tcPr>
            <w:tcW w:w="1937" w:type="pct"/>
            <w:tcBorders>
              <w:top w:val="nil"/>
              <w:left w:val="nil"/>
              <w:bottom w:val="nil"/>
              <w:right w:val="nil"/>
            </w:tcBorders>
            <w:shd w:val="clear" w:color="auto" w:fill="auto"/>
            <w:vAlign w:val="center"/>
            <w:hideMark/>
          </w:tcPr>
          <w:p w:rsidR="00562F38" w:rsidRPr="00562F38" w:rsidRDefault="00562F38" w:rsidP="00562F38">
            <w:pPr>
              <w:spacing w:after="0" w:line="240" w:lineRule="auto"/>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Impuestos diferidos pasivos</w:t>
            </w:r>
          </w:p>
        </w:tc>
        <w:tc>
          <w:tcPr>
            <w:tcW w:w="784" w:type="pct"/>
            <w:tcBorders>
              <w:top w:val="nil"/>
              <w:left w:val="nil"/>
              <w:bottom w:val="nil"/>
              <w:right w:val="nil"/>
            </w:tcBorders>
            <w:shd w:val="clear" w:color="auto" w:fill="auto"/>
            <w:noWrap/>
            <w:vAlign w:val="center"/>
            <w:hideMark/>
          </w:tcPr>
          <w:p w:rsidR="00562F38" w:rsidRPr="00562F38" w:rsidRDefault="00562F38" w:rsidP="00562F38">
            <w:pPr>
              <w:spacing w:after="0" w:line="240" w:lineRule="auto"/>
              <w:rPr>
                <w:rFonts w:ascii="Arial" w:eastAsia="Times New Roman" w:hAnsi="Arial" w:cs="Arial"/>
                <w:b/>
                <w:bCs/>
                <w:color w:val="000000"/>
                <w:sz w:val="18"/>
                <w:szCs w:val="18"/>
                <w:lang w:eastAsia="es-ES"/>
              </w:rPr>
            </w:pPr>
          </w:p>
        </w:tc>
        <w:tc>
          <w:tcPr>
            <w:tcW w:w="739" w:type="pct"/>
            <w:tcBorders>
              <w:top w:val="nil"/>
              <w:left w:val="nil"/>
              <w:bottom w:val="nil"/>
              <w:right w:val="nil"/>
            </w:tcBorders>
            <w:shd w:val="clear" w:color="auto" w:fill="auto"/>
            <w:noWrap/>
            <w:vAlign w:val="center"/>
            <w:hideMark/>
          </w:tcPr>
          <w:p w:rsidR="00562F38" w:rsidRPr="00562F38" w:rsidRDefault="00562F38" w:rsidP="00562F38">
            <w:pPr>
              <w:spacing w:after="0" w:line="240" w:lineRule="auto"/>
              <w:rPr>
                <w:rFonts w:ascii="Times New Roman" w:eastAsia="Times New Roman" w:hAnsi="Times New Roman" w:cs="Times New Roman"/>
                <w:sz w:val="20"/>
                <w:szCs w:val="20"/>
                <w:lang w:eastAsia="es-ES"/>
              </w:rPr>
            </w:pPr>
          </w:p>
        </w:tc>
        <w:tc>
          <w:tcPr>
            <w:tcW w:w="754" w:type="pct"/>
            <w:tcBorders>
              <w:top w:val="nil"/>
              <w:left w:val="nil"/>
              <w:bottom w:val="nil"/>
              <w:right w:val="nil"/>
            </w:tcBorders>
            <w:shd w:val="clear" w:color="auto" w:fill="auto"/>
            <w:noWrap/>
            <w:vAlign w:val="center"/>
            <w:hideMark/>
          </w:tcPr>
          <w:p w:rsidR="00562F38" w:rsidRPr="00562F38" w:rsidRDefault="00562F38" w:rsidP="00562F38">
            <w:pPr>
              <w:spacing w:after="0" w:line="240" w:lineRule="auto"/>
              <w:rPr>
                <w:rFonts w:ascii="Times New Roman" w:eastAsia="Times New Roman" w:hAnsi="Times New Roman" w:cs="Times New Roman"/>
                <w:sz w:val="20"/>
                <w:szCs w:val="20"/>
                <w:lang w:eastAsia="es-ES"/>
              </w:rPr>
            </w:pPr>
          </w:p>
        </w:tc>
        <w:tc>
          <w:tcPr>
            <w:tcW w:w="784" w:type="pct"/>
            <w:tcBorders>
              <w:top w:val="nil"/>
              <w:left w:val="nil"/>
              <w:bottom w:val="nil"/>
              <w:right w:val="nil"/>
            </w:tcBorders>
            <w:shd w:val="clear" w:color="auto" w:fill="auto"/>
            <w:noWrap/>
            <w:vAlign w:val="center"/>
            <w:hideMark/>
          </w:tcPr>
          <w:p w:rsidR="00562F38" w:rsidRPr="00562F38" w:rsidRDefault="00562F38" w:rsidP="00562F38">
            <w:pPr>
              <w:spacing w:after="0" w:line="240" w:lineRule="auto"/>
              <w:rPr>
                <w:rFonts w:ascii="Times New Roman" w:eastAsia="Times New Roman" w:hAnsi="Times New Roman" w:cs="Times New Roman"/>
                <w:sz w:val="20"/>
                <w:szCs w:val="20"/>
                <w:lang w:eastAsia="es-ES"/>
              </w:rPr>
            </w:pPr>
          </w:p>
        </w:tc>
      </w:tr>
      <w:tr w:rsidR="00562F38" w:rsidRPr="00562F38" w:rsidTr="00F00FFF">
        <w:trPr>
          <w:trHeight w:val="283"/>
        </w:trPr>
        <w:tc>
          <w:tcPr>
            <w:tcW w:w="1937" w:type="pct"/>
            <w:tcBorders>
              <w:top w:val="nil"/>
              <w:left w:val="nil"/>
              <w:bottom w:val="nil"/>
              <w:right w:val="nil"/>
            </w:tcBorders>
            <w:shd w:val="clear" w:color="auto" w:fill="auto"/>
            <w:vAlign w:val="center"/>
            <w:hideMark/>
          </w:tcPr>
          <w:p w:rsidR="00562F38" w:rsidRPr="00562F38" w:rsidRDefault="00562F38" w:rsidP="00562F38">
            <w:pPr>
              <w:spacing w:after="0" w:line="240" w:lineRule="auto"/>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Diferencias temporarias</w:t>
            </w:r>
          </w:p>
        </w:tc>
        <w:tc>
          <w:tcPr>
            <w:tcW w:w="784" w:type="pct"/>
            <w:tcBorders>
              <w:top w:val="nil"/>
              <w:left w:val="nil"/>
              <w:bottom w:val="nil"/>
              <w:right w:val="nil"/>
            </w:tcBorders>
            <w:shd w:val="clear" w:color="auto" w:fill="auto"/>
            <w:vAlign w:val="center"/>
            <w:hideMark/>
          </w:tcPr>
          <w:p w:rsidR="00562F38" w:rsidRPr="00562F38" w:rsidRDefault="00562F38" w:rsidP="00562F38">
            <w:pPr>
              <w:spacing w:after="0" w:line="240" w:lineRule="auto"/>
              <w:jc w:val="right"/>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684.805,77</w:t>
            </w:r>
          </w:p>
        </w:tc>
        <w:tc>
          <w:tcPr>
            <w:tcW w:w="739" w:type="pct"/>
            <w:tcBorders>
              <w:top w:val="nil"/>
              <w:left w:val="nil"/>
              <w:bottom w:val="nil"/>
              <w:right w:val="nil"/>
            </w:tcBorders>
            <w:shd w:val="clear" w:color="auto" w:fill="auto"/>
            <w:vAlign w:val="center"/>
            <w:hideMark/>
          </w:tcPr>
          <w:p w:rsidR="00562F38" w:rsidRPr="00562F38" w:rsidRDefault="00562F38" w:rsidP="00562F38">
            <w:pPr>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34.750,00</w:t>
            </w:r>
          </w:p>
        </w:tc>
        <w:tc>
          <w:tcPr>
            <w:tcW w:w="754" w:type="pct"/>
            <w:tcBorders>
              <w:top w:val="nil"/>
              <w:left w:val="nil"/>
              <w:bottom w:val="nil"/>
              <w:right w:val="nil"/>
            </w:tcBorders>
            <w:shd w:val="clear" w:color="auto" w:fill="auto"/>
            <w:vAlign w:val="center"/>
            <w:hideMark/>
          </w:tcPr>
          <w:p w:rsidR="00562F38" w:rsidRPr="00562F38" w:rsidRDefault="00562F38" w:rsidP="00562F38">
            <w:pPr>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49.809,71</w:t>
            </w:r>
          </w:p>
        </w:tc>
        <w:tc>
          <w:tcPr>
            <w:tcW w:w="784" w:type="pct"/>
            <w:tcBorders>
              <w:top w:val="nil"/>
              <w:left w:val="nil"/>
              <w:bottom w:val="nil"/>
              <w:right w:val="nil"/>
            </w:tcBorders>
            <w:shd w:val="clear" w:color="auto" w:fill="auto"/>
            <w:vAlign w:val="center"/>
            <w:hideMark/>
          </w:tcPr>
          <w:p w:rsidR="00562F38" w:rsidRPr="00562F38" w:rsidRDefault="00562F38" w:rsidP="00562F38">
            <w:pPr>
              <w:spacing w:after="0" w:line="240" w:lineRule="auto"/>
              <w:jc w:val="right"/>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669.746,06</w:t>
            </w:r>
          </w:p>
        </w:tc>
      </w:tr>
      <w:tr w:rsidR="00562F38" w:rsidRPr="00562F38" w:rsidTr="00F00FFF">
        <w:trPr>
          <w:trHeight w:val="170"/>
        </w:trPr>
        <w:tc>
          <w:tcPr>
            <w:tcW w:w="1937" w:type="pct"/>
            <w:tcBorders>
              <w:top w:val="nil"/>
              <w:left w:val="nil"/>
              <w:bottom w:val="nil"/>
              <w:right w:val="nil"/>
            </w:tcBorders>
            <w:shd w:val="clear" w:color="000000" w:fill="F2F2F2"/>
            <w:noWrap/>
            <w:vAlign w:val="center"/>
            <w:hideMark/>
          </w:tcPr>
          <w:p w:rsidR="00562F38" w:rsidRPr="00562F38" w:rsidRDefault="00562F38" w:rsidP="00562F38">
            <w:pPr>
              <w:spacing w:after="0" w:line="240" w:lineRule="auto"/>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784" w:type="pct"/>
            <w:tcBorders>
              <w:top w:val="nil"/>
              <w:left w:val="nil"/>
              <w:bottom w:val="nil"/>
              <w:right w:val="nil"/>
            </w:tcBorders>
            <w:shd w:val="clear" w:color="000000" w:fill="F2F2F2"/>
            <w:noWrap/>
            <w:vAlign w:val="center"/>
            <w:hideMark/>
          </w:tcPr>
          <w:p w:rsidR="00562F38" w:rsidRPr="00562F38" w:rsidRDefault="00562F38" w:rsidP="00562F38">
            <w:pPr>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739" w:type="pct"/>
            <w:tcBorders>
              <w:top w:val="nil"/>
              <w:left w:val="nil"/>
              <w:bottom w:val="nil"/>
              <w:right w:val="nil"/>
            </w:tcBorders>
            <w:shd w:val="clear" w:color="000000" w:fill="F2F2F2"/>
            <w:noWrap/>
            <w:vAlign w:val="center"/>
            <w:hideMark/>
          </w:tcPr>
          <w:p w:rsidR="00562F38" w:rsidRPr="00562F38" w:rsidRDefault="00562F38" w:rsidP="00562F38">
            <w:pPr>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754" w:type="pct"/>
            <w:tcBorders>
              <w:top w:val="nil"/>
              <w:left w:val="nil"/>
              <w:bottom w:val="nil"/>
              <w:right w:val="nil"/>
            </w:tcBorders>
            <w:shd w:val="clear" w:color="000000" w:fill="F2F2F2"/>
            <w:noWrap/>
            <w:vAlign w:val="center"/>
            <w:hideMark/>
          </w:tcPr>
          <w:p w:rsidR="00562F38" w:rsidRPr="00562F38" w:rsidRDefault="00562F38" w:rsidP="00562F38">
            <w:pPr>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c>
          <w:tcPr>
            <w:tcW w:w="784" w:type="pct"/>
            <w:tcBorders>
              <w:top w:val="nil"/>
              <w:left w:val="nil"/>
              <w:bottom w:val="nil"/>
              <w:right w:val="nil"/>
            </w:tcBorders>
            <w:shd w:val="clear" w:color="000000" w:fill="F2F2F2"/>
            <w:noWrap/>
            <w:vAlign w:val="center"/>
            <w:hideMark/>
          </w:tcPr>
          <w:p w:rsidR="00562F38" w:rsidRPr="00562F38" w:rsidRDefault="00562F38" w:rsidP="00562F38">
            <w:pPr>
              <w:spacing w:after="0" w:line="240" w:lineRule="auto"/>
              <w:jc w:val="right"/>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 </w:t>
            </w:r>
          </w:p>
        </w:tc>
      </w:tr>
    </w:tbl>
    <w:p w:rsidR="00D943EE" w:rsidRDefault="00D943EE" w:rsidP="00D943EE">
      <w:pPr>
        <w:spacing w:after="120" w:line="240" w:lineRule="auto"/>
        <w:jc w:val="both"/>
        <w:rPr>
          <w:rFonts w:ascii="Arial" w:hAnsi="Arial" w:cs="Arial"/>
          <w:sz w:val="20"/>
          <w:szCs w:val="20"/>
        </w:rPr>
      </w:pPr>
    </w:p>
    <w:p w:rsidR="00907090" w:rsidRPr="00540DC3" w:rsidRDefault="00A0043C" w:rsidP="00F00FFF">
      <w:pPr>
        <w:pStyle w:val="Ttulo4"/>
        <w:spacing w:before="120" w:after="120" w:line="280" w:lineRule="exact"/>
        <w:rPr>
          <w:rFonts w:ascii="Arial" w:hAnsi="Arial" w:cs="Arial"/>
          <w:sz w:val="20"/>
          <w:szCs w:val="20"/>
        </w:rPr>
      </w:pPr>
      <w:r w:rsidRPr="00540DC3">
        <w:rPr>
          <w:rFonts w:ascii="Arial" w:hAnsi="Arial" w:cs="Arial"/>
          <w:sz w:val="20"/>
          <w:szCs w:val="20"/>
        </w:rPr>
        <w:lastRenderedPageBreak/>
        <w:t>9</w:t>
      </w:r>
      <w:r w:rsidR="00907090" w:rsidRPr="00540DC3">
        <w:rPr>
          <w:rFonts w:ascii="Arial" w:hAnsi="Arial" w:cs="Arial"/>
          <w:sz w:val="20"/>
          <w:szCs w:val="20"/>
        </w:rPr>
        <w:t xml:space="preserve">. OPERACIONES CON PARTES VINCULADAS </w:t>
      </w:r>
    </w:p>
    <w:p w:rsidR="00A073FF" w:rsidRPr="00090E54" w:rsidRDefault="00A073FF" w:rsidP="00F00FFF">
      <w:pPr>
        <w:pStyle w:val="CM2"/>
        <w:spacing w:before="120" w:after="120" w:line="280" w:lineRule="exact"/>
        <w:jc w:val="both"/>
        <w:rPr>
          <w:rFonts w:ascii="Arial" w:hAnsi="Arial" w:cs="Arial"/>
          <w:sz w:val="20"/>
          <w:szCs w:val="20"/>
          <w:u w:val="single"/>
        </w:rPr>
      </w:pPr>
      <w:r w:rsidRPr="00090E54">
        <w:rPr>
          <w:rFonts w:ascii="Arial" w:hAnsi="Arial" w:cs="Arial"/>
          <w:sz w:val="20"/>
          <w:szCs w:val="20"/>
          <w:u w:val="single"/>
        </w:rPr>
        <w:t>Transacciones entre parte vinculadas</w:t>
      </w:r>
    </w:p>
    <w:p w:rsidR="00C73538" w:rsidRPr="00540DC3" w:rsidRDefault="00C73538" w:rsidP="00F00FFF">
      <w:pPr>
        <w:spacing w:before="120" w:after="120" w:line="280" w:lineRule="exact"/>
        <w:jc w:val="both"/>
        <w:rPr>
          <w:rFonts w:ascii="Arial" w:hAnsi="Arial" w:cs="Arial"/>
          <w:sz w:val="20"/>
          <w:szCs w:val="20"/>
        </w:rPr>
      </w:pPr>
      <w:r w:rsidRPr="00540DC3">
        <w:rPr>
          <w:rFonts w:ascii="Arial" w:hAnsi="Arial" w:cs="Arial"/>
          <w:sz w:val="20"/>
          <w:szCs w:val="20"/>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C73538" w:rsidRPr="00540DC3" w:rsidRDefault="00C73538" w:rsidP="000B4A28">
      <w:pPr>
        <w:keepNext/>
        <w:keepLines/>
        <w:spacing w:before="120" w:after="120" w:line="280" w:lineRule="exact"/>
        <w:jc w:val="both"/>
        <w:rPr>
          <w:rFonts w:ascii="Arial" w:hAnsi="Arial" w:cs="Arial"/>
          <w:sz w:val="20"/>
          <w:szCs w:val="20"/>
        </w:rPr>
      </w:pPr>
      <w:r w:rsidRPr="00540DC3">
        <w:rPr>
          <w:rFonts w:ascii="Arial" w:hAnsi="Arial" w:cs="Arial"/>
          <w:sz w:val="20"/>
          <w:szCs w:val="20"/>
        </w:rPr>
        <w:t>La información sobre operaciones con partes vinculadas de la Sociedad se recoge en los siguientes cuadro</w:t>
      </w:r>
      <w:r w:rsidR="00D0697B" w:rsidRPr="00540DC3">
        <w:rPr>
          <w:rFonts w:ascii="Arial" w:hAnsi="Arial" w:cs="Arial"/>
          <w:sz w:val="20"/>
          <w:szCs w:val="20"/>
        </w:rPr>
        <w:t>s</w:t>
      </w:r>
      <w:r w:rsidRPr="00540DC3">
        <w:rPr>
          <w:rFonts w:ascii="Arial" w:hAnsi="Arial" w:cs="Arial"/>
          <w:sz w:val="20"/>
          <w:szCs w:val="20"/>
        </w:rPr>
        <w:t>:</w:t>
      </w:r>
    </w:p>
    <w:tbl>
      <w:tblPr>
        <w:tblW w:w="5000" w:type="pct"/>
        <w:jc w:val="center"/>
        <w:tblCellMar>
          <w:left w:w="70" w:type="dxa"/>
          <w:right w:w="70" w:type="dxa"/>
        </w:tblCellMar>
        <w:tblLook w:val="04A0"/>
      </w:tblPr>
      <w:tblGrid>
        <w:gridCol w:w="3103"/>
        <w:gridCol w:w="1385"/>
        <w:gridCol w:w="1386"/>
        <w:gridCol w:w="1385"/>
        <w:gridCol w:w="1385"/>
      </w:tblGrid>
      <w:tr w:rsidR="00497CD0" w:rsidRPr="002C3B35" w:rsidTr="006727E5">
        <w:trPr>
          <w:trHeight w:val="227"/>
          <w:jc w:val="center"/>
        </w:trPr>
        <w:tc>
          <w:tcPr>
            <w:tcW w:w="1795" w:type="pct"/>
            <w:vMerge w:val="restart"/>
            <w:tcBorders>
              <w:top w:val="nil"/>
              <w:left w:val="nil"/>
              <w:bottom w:val="single" w:sz="4" w:space="0" w:color="000000"/>
              <w:right w:val="nil"/>
            </w:tcBorders>
            <w:shd w:val="clear" w:color="000000" w:fill="D9D9D9"/>
            <w:noWrap/>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Nombre Empresa</w:t>
            </w:r>
          </w:p>
        </w:tc>
        <w:tc>
          <w:tcPr>
            <w:tcW w:w="1603" w:type="pct"/>
            <w:gridSpan w:val="2"/>
            <w:tcBorders>
              <w:top w:val="nil"/>
              <w:left w:val="nil"/>
              <w:bottom w:val="nil"/>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Ejercicio 2019</w:t>
            </w:r>
          </w:p>
        </w:tc>
        <w:tc>
          <w:tcPr>
            <w:tcW w:w="1602" w:type="pct"/>
            <w:gridSpan w:val="2"/>
            <w:tcBorders>
              <w:top w:val="nil"/>
              <w:left w:val="nil"/>
              <w:bottom w:val="nil"/>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Ejercicio 2018</w:t>
            </w:r>
          </w:p>
        </w:tc>
      </w:tr>
      <w:tr w:rsidR="00497CD0" w:rsidRPr="002C3B35" w:rsidTr="006727E5">
        <w:trPr>
          <w:trHeight w:val="227"/>
          <w:jc w:val="center"/>
        </w:trPr>
        <w:tc>
          <w:tcPr>
            <w:tcW w:w="1795" w:type="pct"/>
            <w:vMerge/>
            <w:tcBorders>
              <w:top w:val="nil"/>
              <w:left w:val="nil"/>
              <w:bottom w:val="single" w:sz="4" w:space="0" w:color="000000"/>
              <w:right w:val="nil"/>
            </w:tcBorders>
            <w:vAlign w:val="center"/>
            <w:hideMark/>
          </w:tcPr>
          <w:p w:rsidR="00497CD0" w:rsidRPr="002C3B35" w:rsidRDefault="00497CD0" w:rsidP="000B4A28">
            <w:pPr>
              <w:keepNext/>
              <w:keepLines/>
              <w:spacing w:after="0" w:line="240" w:lineRule="auto"/>
              <w:rPr>
                <w:rFonts w:ascii="Arial" w:eastAsia="Times New Roman" w:hAnsi="Arial" w:cs="Arial"/>
                <w:b/>
                <w:bCs/>
                <w:color w:val="000000"/>
                <w:sz w:val="18"/>
                <w:szCs w:val="18"/>
                <w:lang w:eastAsia="es-ES"/>
              </w:rPr>
            </w:pPr>
          </w:p>
        </w:tc>
        <w:tc>
          <w:tcPr>
            <w:tcW w:w="801"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Compras</w:t>
            </w:r>
          </w:p>
        </w:tc>
        <w:tc>
          <w:tcPr>
            <w:tcW w:w="802"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Ventas</w:t>
            </w:r>
          </w:p>
        </w:tc>
        <w:tc>
          <w:tcPr>
            <w:tcW w:w="801"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Compras</w:t>
            </w:r>
          </w:p>
        </w:tc>
        <w:tc>
          <w:tcPr>
            <w:tcW w:w="801" w:type="pct"/>
            <w:tcBorders>
              <w:top w:val="nil"/>
              <w:left w:val="nil"/>
              <w:bottom w:val="single" w:sz="4" w:space="0" w:color="auto"/>
              <w:right w:val="nil"/>
            </w:tcBorders>
            <w:shd w:val="clear" w:color="000000" w:fill="D9D9D9"/>
            <w:vAlign w:val="bottom"/>
            <w:hideMark/>
          </w:tcPr>
          <w:p w:rsidR="00497CD0" w:rsidRPr="002C3B35"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Ventas</w:t>
            </w:r>
          </w:p>
        </w:tc>
      </w:tr>
      <w:tr w:rsidR="00497CD0" w:rsidRPr="002C3B35" w:rsidTr="00F00FFF">
        <w:trPr>
          <w:trHeight w:val="283"/>
          <w:jc w:val="center"/>
        </w:trPr>
        <w:tc>
          <w:tcPr>
            <w:tcW w:w="1795"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 xml:space="preserve">Sociedad Dominante: </w:t>
            </w:r>
          </w:p>
        </w:tc>
        <w:tc>
          <w:tcPr>
            <w:tcW w:w="801"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Arial" w:eastAsia="Times New Roman" w:hAnsi="Arial" w:cs="Arial"/>
                <w:b/>
                <w:bCs/>
                <w:color w:val="000000"/>
                <w:sz w:val="18"/>
                <w:szCs w:val="18"/>
                <w:lang w:eastAsia="es-ES"/>
              </w:rPr>
            </w:pPr>
          </w:p>
        </w:tc>
        <w:tc>
          <w:tcPr>
            <w:tcW w:w="802"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c>
          <w:tcPr>
            <w:tcW w:w="801"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c>
          <w:tcPr>
            <w:tcW w:w="801" w:type="pct"/>
            <w:tcBorders>
              <w:top w:val="nil"/>
              <w:left w:val="nil"/>
              <w:right w:val="nil"/>
            </w:tcBorders>
            <w:shd w:val="clear" w:color="auto" w:fill="auto"/>
            <w:noWrap/>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r>
      <w:tr w:rsidR="00497CD0" w:rsidRPr="002C3B35" w:rsidTr="00F00FFF">
        <w:trPr>
          <w:trHeight w:val="283"/>
          <w:jc w:val="center"/>
        </w:trPr>
        <w:tc>
          <w:tcPr>
            <w:tcW w:w="1795" w:type="pct"/>
            <w:tcBorders>
              <w:top w:val="nil"/>
              <w:left w:val="nil"/>
              <w:bottom w:val="single" w:sz="4" w:space="0" w:color="auto"/>
              <w:right w:val="nil"/>
            </w:tcBorders>
            <w:shd w:val="clear" w:color="auto" w:fill="auto"/>
            <w:noWrap/>
            <w:vAlign w:val="center"/>
            <w:hideMark/>
          </w:tcPr>
          <w:p w:rsidR="00497CD0" w:rsidRPr="002C3B35" w:rsidRDefault="00497CD0" w:rsidP="000B4A28">
            <w:pPr>
              <w:keepNext/>
              <w:keepLines/>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ITER</w:t>
            </w:r>
            <w:r w:rsidR="00F00FFF">
              <w:rPr>
                <w:rFonts w:ascii="Arial" w:eastAsia="Times New Roman" w:hAnsi="Arial" w:cs="Arial"/>
                <w:color w:val="000000"/>
                <w:sz w:val="18"/>
                <w:szCs w:val="18"/>
                <w:lang w:eastAsia="es-ES"/>
              </w:rPr>
              <w:t>, S.A.</w:t>
            </w:r>
          </w:p>
        </w:tc>
        <w:tc>
          <w:tcPr>
            <w:tcW w:w="801" w:type="pct"/>
            <w:tcBorders>
              <w:top w:val="nil"/>
              <w:left w:val="nil"/>
              <w:bottom w:val="single" w:sz="4" w:space="0" w:color="auto"/>
              <w:right w:val="nil"/>
            </w:tcBorders>
            <w:shd w:val="clear" w:color="auto" w:fill="auto"/>
            <w:noWrap/>
            <w:vAlign w:val="center"/>
            <w:hideMark/>
          </w:tcPr>
          <w:p w:rsidR="00497CD0" w:rsidRPr="00524860" w:rsidRDefault="00524860" w:rsidP="000B4A28">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212.195,35</w:t>
            </w:r>
          </w:p>
        </w:tc>
        <w:tc>
          <w:tcPr>
            <w:tcW w:w="802" w:type="pct"/>
            <w:tcBorders>
              <w:top w:val="nil"/>
              <w:left w:val="nil"/>
              <w:bottom w:val="single" w:sz="4" w:space="0" w:color="auto"/>
              <w:right w:val="nil"/>
            </w:tcBorders>
            <w:shd w:val="clear" w:color="auto" w:fill="auto"/>
            <w:noWrap/>
            <w:vAlign w:val="center"/>
            <w:hideMark/>
          </w:tcPr>
          <w:p w:rsidR="00497CD0" w:rsidRPr="002C3B35" w:rsidRDefault="00524860" w:rsidP="000B4A28">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34.000</w:t>
            </w:r>
            <w:r w:rsidR="00497CD0" w:rsidRPr="002C3B35">
              <w:rPr>
                <w:rFonts w:ascii="Arial" w:eastAsia="Times New Roman" w:hAnsi="Arial" w:cs="Arial"/>
                <w:color w:val="000000"/>
                <w:sz w:val="18"/>
                <w:szCs w:val="18"/>
                <w:lang w:eastAsia="es-ES"/>
              </w:rPr>
              <w:t>,00</w:t>
            </w:r>
          </w:p>
        </w:tc>
        <w:tc>
          <w:tcPr>
            <w:tcW w:w="801" w:type="pct"/>
            <w:tcBorders>
              <w:top w:val="nil"/>
              <w:left w:val="nil"/>
              <w:bottom w:val="single" w:sz="4" w:space="0" w:color="auto"/>
              <w:right w:val="nil"/>
            </w:tcBorders>
            <w:shd w:val="clear" w:color="auto" w:fill="auto"/>
            <w:noWrap/>
            <w:vAlign w:val="center"/>
            <w:hideMark/>
          </w:tcPr>
          <w:p w:rsidR="00497CD0" w:rsidRPr="002C3B35" w:rsidRDefault="00497CD0" w:rsidP="000B4A28">
            <w:pPr>
              <w:keepNext/>
              <w:keepLines/>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17.690,00</w:t>
            </w:r>
          </w:p>
        </w:tc>
        <w:tc>
          <w:tcPr>
            <w:tcW w:w="801" w:type="pct"/>
            <w:tcBorders>
              <w:top w:val="nil"/>
              <w:left w:val="nil"/>
              <w:bottom w:val="single" w:sz="4" w:space="0" w:color="auto"/>
              <w:right w:val="nil"/>
            </w:tcBorders>
            <w:shd w:val="clear" w:color="auto" w:fill="auto"/>
            <w:noWrap/>
            <w:vAlign w:val="center"/>
            <w:hideMark/>
          </w:tcPr>
          <w:p w:rsidR="00497CD0" w:rsidRPr="002C3B35" w:rsidRDefault="00497CD0" w:rsidP="000B4A28">
            <w:pPr>
              <w:keepNext/>
              <w:keepLines/>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w:t>
            </w:r>
          </w:p>
        </w:tc>
      </w:tr>
      <w:tr w:rsidR="00497CD0" w:rsidRPr="002C3B35" w:rsidTr="00F00FFF">
        <w:trPr>
          <w:trHeight w:val="170"/>
          <w:jc w:val="center"/>
        </w:trPr>
        <w:tc>
          <w:tcPr>
            <w:tcW w:w="1795" w:type="pct"/>
            <w:tcBorders>
              <w:top w:val="single" w:sz="4" w:space="0" w:color="auto"/>
              <w:left w:val="nil"/>
              <w:bottom w:val="nil"/>
              <w:right w:val="nil"/>
            </w:tcBorders>
            <w:shd w:val="clear" w:color="000000" w:fill="F2F2F2"/>
            <w:noWrap/>
            <w:vAlign w:val="center"/>
            <w:hideMark/>
          </w:tcPr>
          <w:p w:rsidR="00497CD0" w:rsidRPr="002C3B35" w:rsidRDefault="00497CD0" w:rsidP="000B4A28">
            <w:pPr>
              <w:keepNext/>
              <w:keepLines/>
              <w:spacing w:after="0" w:line="240" w:lineRule="auto"/>
              <w:rPr>
                <w:rFonts w:ascii="Times New Roman" w:eastAsia="Times New Roman" w:hAnsi="Times New Roman" w:cs="Times New Roman"/>
                <w:b/>
                <w:bCs/>
                <w:color w:val="000000"/>
                <w:sz w:val="18"/>
                <w:szCs w:val="18"/>
                <w:lang w:eastAsia="es-ES"/>
              </w:rPr>
            </w:pPr>
            <w:r w:rsidRPr="002C3B35">
              <w:rPr>
                <w:rFonts w:ascii="Times New Roman" w:eastAsia="Times New Roman" w:hAnsi="Times New Roman" w:cs="Times New Roman"/>
                <w:b/>
                <w:bCs/>
                <w:color w:val="000000"/>
                <w:sz w:val="18"/>
                <w:szCs w:val="18"/>
                <w:lang w:eastAsia="es-ES"/>
              </w:rPr>
              <w:t> </w:t>
            </w:r>
          </w:p>
        </w:tc>
        <w:tc>
          <w:tcPr>
            <w:tcW w:w="801" w:type="pct"/>
            <w:tcBorders>
              <w:top w:val="single" w:sz="4" w:space="0" w:color="auto"/>
              <w:left w:val="nil"/>
              <w:bottom w:val="nil"/>
              <w:right w:val="nil"/>
            </w:tcBorders>
            <w:shd w:val="clear" w:color="000000" w:fill="F2F2F2"/>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b/>
                <w:bCs/>
                <w:color w:val="000000"/>
                <w:sz w:val="18"/>
                <w:szCs w:val="18"/>
                <w:lang w:eastAsia="es-ES"/>
              </w:rPr>
            </w:pPr>
            <w:r w:rsidRPr="002C3B35">
              <w:rPr>
                <w:rFonts w:ascii="Times New Roman" w:eastAsia="Times New Roman" w:hAnsi="Times New Roman" w:cs="Times New Roman"/>
                <w:b/>
                <w:bCs/>
                <w:color w:val="000000"/>
                <w:sz w:val="18"/>
                <w:szCs w:val="18"/>
                <w:lang w:eastAsia="es-ES"/>
              </w:rPr>
              <w:t> </w:t>
            </w:r>
          </w:p>
        </w:tc>
        <w:tc>
          <w:tcPr>
            <w:tcW w:w="802" w:type="pct"/>
            <w:tcBorders>
              <w:top w:val="single" w:sz="4" w:space="0" w:color="auto"/>
              <w:left w:val="nil"/>
              <w:bottom w:val="nil"/>
              <w:right w:val="nil"/>
            </w:tcBorders>
            <w:shd w:val="clear" w:color="000000" w:fill="F2F2F2"/>
            <w:noWrap/>
            <w:vAlign w:val="center"/>
            <w:hideMark/>
          </w:tcPr>
          <w:p w:rsidR="00497CD0" w:rsidRPr="002C3B35" w:rsidRDefault="00497CD0" w:rsidP="000B4A28">
            <w:pPr>
              <w:keepNext/>
              <w:keepLines/>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c>
          <w:tcPr>
            <w:tcW w:w="801" w:type="pct"/>
            <w:tcBorders>
              <w:top w:val="single" w:sz="4" w:space="0" w:color="auto"/>
              <w:left w:val="nil"/>
              <w:bottom w:val="nil"/>
              <w:right w:val="nil"/>
            </w:tcBorders>
            <w:shd w:val="clear" w:color="000000" w:fill="F2F2F2"/>
            <w:vAlign w:val="center"/>
            <w:hideMark/>
          </w:tcPr>
          <w:p w:rsidR="00497CD0" w:rsidRPr="002C3B35" w:rsidRDefault="00497CD0" w:rsidP="000B4A28">
            <w:pPr>
              <w:keepNext/>
              <w:keepLines/>
              <w:spacing w:after="0" w:line="240" w:lineRule="auto"/>
              <w:jc w:val="right"/>
              <w:rPr>
                <w:rFonts w:ascii="Times New Roman" w:eastAsia="Times New Roman" w:hAnsi="Times New Roman" w:cs="Times New Roman"/>
                <w:b/>
                <w:bCs/>
                <w:color w:val="000000"/>
                <w:sz w:val="18"/>
                <w:szCs w:val="18"/>
                <w:lang w:eastAsia="es-ES"/>
              </w:rPr>
            </w:pPr>
            <w:r w:rsidRPr="002C3B35">
              <w:rPr>
                <w:rFonts w:ascii="Times New Roman" w:eastAsia="Times New Roman" w:hAnsi="Times New Roman" w:cs="Times New Roman"/>
                <w:b/>
                <w:bCs/>
                <w:color w:val="000000"/>
                <w:sz w:val="18"/>
                <w:szCs w:val="18"/>
                <w:lang w:eastAsia="es-ES"/>
              </w:rPr>
              <w:t> </w:t>
            </w:r>
          </w:p>
        </w:tc>
        <w:tc>
          <w:tcPr>
            <w:tcW w:w="801" w:type="pct"/>
            <w:tcBorders>
              <w:top w:val="single" w:sz="4" w:space="0" w:color="auto"/>
              <w:left w:val="nil"/>
              <w:bottom w:val="nil"/>
              <w:right w:val="nil"/>
            </w:tcBorders>
            <w:shd w:val="clear" w:color="000000" w:fill="F2F2F2"/>
            <w:noWrap/>
            <w:vAlign w:val="center"/>
            <w:hideMark/>
          </w:tcPr>
          <w:p w:rsidR="00497CD0" w:rsidRPr="002C3B35" w:rsidRDefault="00497CD0" w:rsidP="000B4A28">
            <w:pPr>
              <w:keepNext/>
              <w:keepLines/>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r>
    </w:tbl>
    <w:p w:rsidR="006727E5" w:rsidRDefault="006727E5" w:rsidP="0030215D">
      <w:pPr>
        <w:pStyle w:val="CM2"/>
        <w:spacing w:before="200" w:after="120" w:line="280" w:lineRule="exact"/>
        <w:jc w:val="both"/>
        <w:rPr>
          <w:rFonts w:ascii="Arial" w:hAnsi="Arial" w:cs="Arial"/>
          <w:sz w:val="20"/>
          <w:szCs w:val="20"/>
        </w:rPr>
      </w:pPr>
      <w:r w:rsidRPr="001F4A4B">
        <w:rPr>
          <w:rFonts w:ascii="Arial" w:hAnsi="Arial" w:cs="Arial"/>
          <w:sz w:val="20"/>
          <w:szCs w:val="20"/>
        </w:rPr>
        <w:t xml:space="preserve">Los servicios recibidos </w:t>
      </w:r>
      <w:r>
        <w:rPr>
          <w:rFonts w:ascii="Arial" w:hAnsi="Arial" w:cs="Arial"/>
          <w:sz w:val="20"/>
          <w:szCs w:val="20"/>
        </w:rPr>
        <w:t>en el ejercicio 2019 y 2018 por el ITER</w:t>
      </w:r>
      <w:r w:rsidR="0030215D">
        <w:rPr>
          <w:rFonts w:ascii="Arial" w:hAnsi="Arial" w:cs="Arial"/>
          <w:sz w:val="20"/>
          <w:szCs w:val="20"/>
        </w:rPr>
        <w:t>, S.A.</w:t>
      </w:r>
      <w:r>
        <w:rPr>
          <w:rFonts w:ascii="Arial" w:hAnsi="Arial" w:cs="Arial"/>
          <w:sz w:val="20"/>
          <w:szCs w:val="20"/>
        </w:rPr>
        <w:t xml:space="preserve"> se </w:t>
      </w:r>
      <w:r w:rsidRPr="001F4A4B">
        <w:rPr>
          <w:rFonts w:ascii="Arial" w:hAnsi="Arial" w:cs="Arial"/>
          <w:sz w:val="20"/>
          <w:szCs w:val="20"/>
        </w:rPr>
        <w:t xml:space="preserve">corresponden al arrendamiento de espacio técnico en el CDP propiedad de las empresas del grupo. </w:t>
      </w:r>
    </w:p>
    <w:p w:rsidR="002C3B35" w:rsidRPr="00540DC3" w:rsidRDefault="002C3B35" w:rsidP="00F00FFF">
      <w:pPr>
        <w:spacing w:before="120" w:after="120" w:line="280" w:lineRule="exact"/>
        <w:jc w:val="both"/>
        <w:rPr>
          <w:rFonts w:ascii="Arial" w:hAnsi="Arial" w:cs="Arial"/>
          <w:b/>
          <w:sz w:val="20"/>
          <w:szCs w:val="20"/>
        </w:rPr>
      </w:pPr>
      <w:r w:rsidRPr="00540DC3">
        <w:rPr>
          <w:rFonts w:ascii="Arial" w:hAnsi="Arial" w:cs="Arial"/>
          <w:b/>
          <w:sz w:val="20"/>
          <w:szCs w:val="20"/>
        </w:rPr>
        <w:t xml:space="preserve">Operación vinculada: Servicios </w:t>
      </w:r>
      <w:r>
        <w:rPr>
          <w:rFonts w:ascii="Arial" w:hAnsi="Arial" w:cs="Arial"/>
          <w:b/>
          <w:sz w:val="20"/>
          <w:szCs w:val="20"/>
        </w:rPr>
        <w:t>Proyecto MA</w:t>
      </w:r>
      <w:r w:rsidRPr="00540DC3">
        <w:rPr>
          <w:rFonts w:ascii="Arial" w:hAnsi="Arial" w:cs="Arial"/>
          <w:b/>
          <w:sz w:val="20"/>
          <w:szCs w:val="20"/>
        </w:rPr>
        <w:t xml:space="preserve"> a ITER</w:t>
      </w:r>
      <w:r w:rsidR="0030215D">
        <w:rPr>
          <w:rFonts w:ascii="Arial" w:hAnsi="Arial" w:cs="Arial"/>
          <w:b/>
          <w:sz w:val="20"/>
          <w:szCs w:val="20"/>
        </w:rPr>
        <w:t>,</w:t>
      </w:r>
      <w:r w:rsidRPr="00540DC3">
        <w:rPr>
          <w:rFonts w:ascii="Arial" w:hAnsi="Arial" w:cs="Arial"/>
          <w:b/>
          <w:sz w:val="20"/>
          <w:szCs w:val="20"/>
        </w:rPr>
        <w:t xml:space="preserve"> S</w:t>
      </w:r>
      <w:r w:rsidR="0030215D">
        <w:rPr>
          <w:rFonts w:ascii="Arial" w:hAnsi="Arial" w:cs="Arial"/>
          <w:b/>
          <w:sz w:val="20"/>
          <w:szCs w:val="20"/>
        </w:rPr>
        <w:t>.</w:t>
      </w:r>
      <w:r w:rsidRPr="00540DC3">
        <w:rPr>
          <w:rFonts w:ascii="Arial" w:hAnsi="Arial" w:cs="Arial"/>
          <w:b/>
          <w:sz w:val="20"/>
          <w:szCs w:val="20"/>
        </w:rPr>
        <w:t>A</w:t>
      </w:r>
      <w:r w:rsidR="0030215D">
        <w:rPr>
          <w:rFonts w:ascii="Arial" w:hAnsi="Arial" w:cs="Arial"/>
          <w:b/>
          <w:sz w:val="20"/>
          <w:szCs w:val="20"/>
        </w:rPr>
        <w:t>.</w:t>
      </w:r>
    </w:p>
    <w:p w:rsidR="006E6A66" w:rsidRPr="00540DC3" w:rsidRDefault="006E6A66" w:rsidP="00F00FFF">
      <w:pPr>
        <w:spacing w:before="120" w:after="120" w:line="280" w:lineRule="exact"/>
        <w:jc w:val="both"/>
        <w:rPr>
          <w:rFonts w:ascii="Arial" w:hAnsi="Arial" w:cs="Arial"/>
          <w:sz w:val="20"/>
          <w:szCs w:val="20"/>
        </w:rPr>
      </w:pPr>
      <w:r>
        <w:rPr>
          <w:rFonts w:ascii="Arial" w:hAnsi="Arial" w:cs="Arial"/>
          <w:sz w:val="20"/>
          <w:szCs w:val="20"/>
        </w:rPr>
        <w:t>Se corresponde con servic</w:t>
      </w:r>
      <w:r w:rsidR="000E3678">
        <w:rPr>
          <w:rFonts w:ascii="Arial" w:hAnsi="Arial" w:cs="Arial"/>
          <w:sz w:val="20"/>
          <w:szCs w:val="20"/>
        </w:rPr>
        <w:t>ios recibidos</w:t>
      </w:r>
      <w:r>
        <w:rPr>
          <w:rFonts w:ascii="Arial" w:hAnsi="Arial" w:cs="Arial"/>
          <w:sz w:val="20"/>
          <w:szCs w:val="20"/>
        </w:rPr>
        <w:t xml:space="preserve"> por ITER por colaboraciones t</w:t>
      </w:r>
      <w:r w:rsidR="004B2D7D">
        <w:rPr>
          <w:rFonts w:ascii="Arial" w:hAnsi="Arial" w:cs="Arial"/>
          <w:sz w:val="20"/>
          <w:szCs w:val="20"/>
        </w:rPr>
        <w:t>écnicas y</w:t>
      </w:r>
      <w:r>
        <w:rPr>
          <w:rFonts w:ascii="Arial" w:hAnsi="Arial" w:cs="Arial"/>
          <w:sz w:val="20"/>
          <w:szCs w:val="20"/>
        </w:rPr>
        <w:t xml:space="preserve"> análisis </w:t>
      </w:r>
      <w:r w:rsidR="000E3678">
        <w:rPr>
          <w:rFonts w:ascii="Arial" w:hAnsi="Arial" w:cs="Arial"/>
          <w:sz w:val="20"/>
          <w:szCs w:val="20"/>
        </w:rPr>
        <w:t>por importe de 188.</w:t>
      </w:r>
      <w:r w:rsidR="00F7699F">
        <w:rPr>
          <w:rFonts w:ascii="Arial" w:hAnsi="Arial" w:cs="Arial"/>
          <w:sz w:val="20"/>
          <w:szCs w:val="20"/>
        </w:rPr>
        <w:t>016,85 euros.</w:t>
      </w:r>
    </w:p>
    <w:p w:rsidR="00F7699F" w:rsidRPr="00540DC3" w:rsidRDefault="00F7699F" w:rsidP="00F7699F">
      <w:pPr>
        <w:spacing w:before="120" w:after="120" w:line="280" w:lineRule="exact"/>
        <w:jc w:val="both"/>
        <w:rPr>
          <w:rFonts w:ascii="Arial" w:hAnsi="Arial" w:cs="Arial"/>
          <w:b/>
          <w:sz w:val="20"/>
          <w:szCs w:val="20"/>
        </w:rPr>
      </w:pPr>
      <w:r w:rsidRPr="00540DC3">
        <w:rPr>
          <w:rFonts w:ascii="Arial" w:hAnsi="Arial" w:cs="Arial"/>
          <w:b/>
          <w:sz w:val="20"/>
          <w:szCs w:val="20"/>
        </w:rPr>
        <w:t xml:space="preserve">Operación vinculada: Servicios </w:t>
      </w:r>
      <w:r>
        <w:rPr>
          <w:rFonts w:ascii="Arial" w:hAnsi="Arial" w:cs="Arial"/>
          <w:b/>
          <w:sz w:val="20"/>
          <w:szCs w:val="20"/>
        </w:rPr>
        <w:t>Proyecto MA</w:t>
      </w:r>
      <w:r w:rsidRPr="00540DC3">
        <w:rPr>
          <w:rFonts w:ascii="Arial" w:hAnsi="Arial" w:cs="Arial"/>
          <w:b/>
          <w:sz w:val="20"/>
          <w:szCs w:val="20"/>
        </w:rPr>
        <w:t xml:space="preserve"> a ITER</w:t>
      </w:r>
      <w:proofErr w:type="gramStart"/>
      <w:r w:rsidR="0030215D">
        <w:rPr>
          <w:rFonts w:ascii="Arial" w:hAnsi="Arial" w:cs="Arial"/>
          <w:b/>
          <w:sz w:val="20"/>
          <w:szCs w:val="20"/>
        </w:rPr>
        <w:t>,</w:t>
      </w:r>
      <w:r w:rsidRPr="00540DC3">
        <w:rPr>
          <w:rFonts w:ascii="Arial" w:hAnsi="Arial" w:cs="Arial"/>
          <w:b/>
          <w:sz w:val="20"/>
          <w:szCs w:val="20"/>
        </w:rPr>
        <w:t>S</w:t>
      </w:r>
      <w:r w:rsidR="0030215D">
        <w:rPr>
          <w:rFonts w:ascii="Arial" w:hAnsi="Arial" w:cs="Arial"/>
          <w:b/>
          <w:sz w:val="20"/>
          <w:szCs w:val="20"/>
        </w:rPr>
        <w:t>.</w:t>
      </w:r>
      <w:r w:rsidRPr="00540DC3">
        <w:rPr>
          <w:rFonts w:ascii="Arial" w:hAnsi="Arial" w:cs="Arial"/>
          <w:b/>
          <w:sz w:val="20"/>
          <w:szCs w:val="20"/>
        </w:rPr>
        <w:t>A</w:t>
      </w:r>
      <w:proofErr w:type="gramEnd"/>
      <w:r w:rsidR="0030215D">
        <w:rPr>
          <w:rFonts w:ascii="Arial" w:hAnsi="Arial" w:cs="Arial"/>
          <w:b/>
          <w:sz w:val="20"/>
          <w:szCs w:val="20"/>
        </w:rPr>
        <w:t>.</w:t>
      </w:r>
    </w:p>
    <w:p w:rsidR="00F7699F" w:rsidRPr="00F7699F" w:rsidRDefault="00F7699F" w:rsidP="00F00FFF">
      <w:pPr>
        <w:spacing w:before="120" w:after="120" w:line="280" w:lineRule="exact"/>
        <w:jc w:val="both"/>
        <w:rPr>
          <w:rFonts w:ascii="Arial" w:hAnsi="Arial" w:cs="Arial"/>
          <w:sz w:val="20"/>
          <w:szCs w:val="20"/>
        </w:rPr>
      </w:pPr>
      <w:r w:rsidRPr="00F7699F">
        <w:rPr>
          <w:rFonts w:ascii="Arial" w:hAnsi="Arial" w:cs="Arial"/>
          <w:sz w:val="20"/>
          <w:szCs w:val="20"/>
        </w:rPr>
        <w:t xml:space="preserve">Servicios de asesoramiento </w:t>
      </w:r>
      <w:r>
        <w:rPr>
          <w:rFonts w:ascii="Arial" w:hAnsi="Arial" w:cs="Arial"/>
          <w:sz w:val="20"/>
          <w:szCs w:val="20"/>
        </w:rPr>
        <w:t>científico-técnico por Involcan en proyectos de ITER por importe de 34.000 euros</w:t>
      </w:r>
    </w:p>
    <w:p w:rsidR="002C3B35" w:rsidRPr="00540DC3" w:rsidRDefault="002C3B35" w:rsidP="00F00FFF">
      <w:pPr>
        <w:spacing w:before="120" w:after="120" w:line="280" w:lineRule="exact"/>
        <w:jc w:val="both"/>
        <w:rPr>
          <w:rFonts w:ascii="Arial" w:hAnsi="Arial" w:cs="Arial"/>
          <w:b/>
          <w:sz w:val="20"/>
          <w:szCs w:val="20"/>
        </w:rPr>
      </w:pPr>
      <w:r w:rsidRPr="00540DC3">
        <w:rPr>
          <w:rFonts w:ascii="Arial" w:hAnsi="Arial" w:cs="Arial"/>
          <w:b/>
          <w:sz w:val="20"/>
          <w:szCs w:val="20"/>
        </w:rPr>
        <w:t>Operación vinculada: Servicios administrativos y de gestión contratados a ITER</w:t>
      </w:r>
      <w:r w:rsidR="00F00FFF">
        <w:rPr>
          <w:rFonts w:ascii="Arial" w:hAnsi="Arial" w:cs="Arial"/>
          <w:b/>
          <w:sz w:val="20"/>
          <w:szCs w:val="20"/>
        </w:rPr>
        <w:t>,</w:t>
      </w:r>
      <w:r w:rsidRPr="00540DC3">
        <w:rPr>
          <w:rFonts w:ascii="Arial" w:hAnsi="Arial" w:cs="Arial"/>
          <w:b/>
          <w:sz w:val="20"/>
          <w:szCs w:val="20"/>
        </w:rPr>
        <w:t xml:space="preserve"> S</w:t>
      </w:r>
      <w:r w:rsidR="00F00FFF">
        <w:rPr>
          <w:rFonts w:ascii="Arial" w:hAnsi="Arial" w:cs="Arial"/>
          <w:b/>
          <w:sz w:val="20"/>
          <w:szCs w:val="20"/>
        </w:rPr>
        <w:t>.</w:t>
      </w:r>
      <w:r w:rsidRPr="00540DC3">
        <w:rPr>
          <w:rFonts w:ascii="Arial" w:hAnsi="Arial" w:cs="Arial"/>
          <w:b/>
          <w:sz w:val="20"/>
          <w:szCs w:val="20"/>
        </w:rPr>
        <w:t>A</w:t>
      </w:r>
      <w:r w:rsidR="00F00FFF">
        <w:rPr>
          <w:rFonts w:ascii="Arial" w:hAnsi="Arial" w:cs="Arial"/>
          <w:b/>
          <w:sz w:val="20"/>
          <w:szCs w:val="20"/>
        </w:rPr>
        <w:t>.</w:t>
      </w:r>
    </w:p>
    <w:p w:rsidR="002C3B35" w:rsidRPr="00540DC3" w:rsidRDefault="002C3B35" w:rsidP="00F00FFF">
      <w:pPr>
        <w:spacing w:before="120" w:after="120" w:line="280" w:lineRule="exact"/>
        <w:jc w:val="both"/>
        <w:rPr>
          <w:rFonts w:ascii="Arial" w:hAnsi="Arial" w:cs="Arial"/>
          <w:sz w:val="20"/>
          <w:szCs w:val="20"/>
        </w:rPr>
      </w:pPr>
      <w:r w:rsidRPr="00540DC3">
        <w:rPr>
          <w:rFonts w:ascii="Arial" w:hAnsi="Arial" w:cs="Arial"/>
          <w:sz w:val="20"/>
          <w:szCs w:val="20"/>
        </w:rPr>
        <w:t xml:space="preserve">Los gastos originados por la gestión administrativa, </w:t>
      </w:r>
      <w:r w:rsidRPr="00941883">
        <w:rPr>
          <w:rFonts w:ascii="Arial" w:hAnsi="Arial" w:cs="Arial"/>
          <w:sz w:val="20"/>
          <w:szCs w:val="20"/>
        </w:rPr>
        <w:t>contable, fiscal, laboral y gastos generales de oficina, se recogen en “</w:t>
      </w:r>
      <w:r>
        <w:rPr>
          <w:rFonts w:ascii="Arial" w:hAnsi="Arial" w:cs="Arial"/>
          <w:sz w:val="20"/>
          <w:szCs w:val="20"/>
        </w:rPr>
        <w:t>Compras</w:t>
      </w:r>
      <w:r w:rsidRPr="00941883">
        <w:rPr>
          <w:rFonts w:ascii="Arial" w:hAnsi="Arial" w:cs="Arial"/>
          <w:sz w:val="20"/>
          <w:szCs w:val="20"/>
        </w:rPr>
        <w:t xml:space="preserve">” por un total de </w:t>
      </w:r>
      <w:r w:rsidR="004B2D7D">
        <w:rPr>
          <w:rFonts w:ascii="Arial" w:hAnsi="Arial" w:cs="Arial"/>
          <w:sz w:val="20"/>
          <w:szCs w:val="20"/>
        </w:rPr>
        <w:t>24.178,50</w:t>
      </w:r>
      <w:r w:rsidRPr="00941883">
        <w:rPr>
          <w:rFonts w:ascii="Arial" w:hAnsi="Arial" w:cs="Arial"/>
          <w:sz w:val="20"/>
          <w:szCs w:val="20"/>
        </w:rPr>
        <w:t xml:space="preserve"> euros.</w:t>
      </w:r>
    </w:p>
    <w:p w:rsidR="006727E5" w:rsidRPr="008C1D63" w:rsidRDefault="006727E5" w:rsidP="00F00FFF">
      <w:pPr>
        <w:keepNext/>
        <w:keepLines/>
        <w:spacing w:before="120" w:after="120" w:line="280" w:lineRule="exact"/>
        <w:jc w:val="both"/>
        <w:rPr>
          <w:rFonts w:ascii="Arial" w:hAnsi="Arial" w:cs="Arial"/>
          <w:bCs/>
          <w:sz w:val="20"/>
          <w:szCs w:val="20"/>
          <w:u w:val="single"/>
        </w:rPr>
      </w:pPr>
      <w:r w:rsidRPr="008C1D63">
        <w:rPr>
          <w:rFonts w:ascii="Arial" w:hAnsi="Arial" w:cs="Arial"/>
          <w:bCs/>
          <w:sz w:val="20"/>
          <w:szCs w:val="20"/>
          <w:u w:val="single"/>
        </w:rPr>
        <w:t>Saldos entre partes vinculadas</w:t>
      </w:r>
    </w:p>
    <w:p w:rsidR="006727E5" w:rsidRPr="008C1D63" w:rsidRDefault="006727E5" w:rsidP="00F00FFF">
      <w:pPr>
        <w:keepNext/>
        <w:keepLines/>
        <w:spacing w:before="120" w:after="120" w:line="280" w:lineRule="exact"/>
        <w:jc w:val="both"/>
        <w:rPr>
          <w:rFonts w:ascii="Arial" w:hAnsi="Arial" w:cs="Arial"/>
          <w:sz w:val="20"/>
          <w:szCs w:val="20"/>
        </w:rPr>
      </w:pPr>
      <w:r w:rsidRPr="008C1D63">
        <w:rPr>
          <w:rFonts w:ascii="Arial" w:hAnsi="Arial" w:cs="Arial"/>
          <w:sz w:val="20"/>
          <w:szCs w:val="20"/>
        </w:rPr>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2019</w:t>
      </w:r>
      <w:r>
        <w:rPr>
          <w:rFonts w:ascii="Arial" w:hAnsi="Arial" w:cs="Arial"/>
          <w:sz w:val="20"/>
          <w:szCs w:val="20"/>
        </w:rPr>
        <w:t xml:space="preserve"> y 2018</w:t>
      </w:r>
      <w:r w:rsidRPr="008C1D63">
        <w:rPr>
          <w:rFonts w:ascii="Arial" w:hAnsi="Arial" w:cs="Arial"/>
          <w:sz w:val="20"/>
          <w:szCs w:val="20"/>
        </w:rPr>
        <w:t xml:space="preserve"> se indica a continuación, en euros:</w:t>
      </w:r>
    </w:p>
    <w:tbl>
      <w:tblPr>
        <w:tblW w:w="5000" w:type="pct"/>
        <w:tblCellMar>
          <w:left w:w="70" w:type="dxa"/>
          <w:right w:w="70" w:type="dxa"/>
        </w:tblCellMar>
        <w:tblLook w:val="04A0"/>
      </w:tblPr>
      <w:tblGrid>
        <w:gridCol w:w="5372"/>
        <w:gridCol w:w="1637"/>
        <w:gridCol w:w="1635"/>
      </w:tblGrid>
      <w:tr w:rsidR="006727E5" w:rsidRPr="002C3B35" w:rsidTr="0093076B">
        <w:trPr>
          <w:trHeight w:val="397"/>
        </w:trPr>
        <w:tc>
          <w:tcPr>
            <w:tcW w:w="3107" w:type="pct"/>
            <w:tcBorders>
              <w:top w:val="nil"/>
              <w:left w:val="nil"/>
              <w:bottom w:val="single" w:sz="4" w:space="0" w:color="auto"/>
              <w:right w:val="nil"/>
            </w:tcBorders>
            <w:shd w:val="clear" w:color="000000" w:fill="D9D9D9"/>
            <w:noWrap/>
            <w:vAlign w:val="bottom"/>
            <w:hideMark/>
          </w:tcPr>
          <w:p w:rsidR="006727E5" w:rsidRPr="002C3B35" w:rsidRDefault="006727E5" w:rsidP="006727E5">
            <w:pPr>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Saldos pendientes con partes vinculadas</w:t>
            </w:r>
          </w:p>
        </w:tc>
        <w:tc>
          <w:tcPr>
            <w:tcW w:w="947" w:type="pct"/>
            <w:tcBorders>
              <w:top w:val="nil"/>
              <w:left w:val="nil"/>
              <w:bottom w:val="single" w:sz="4" w:space="0" w:color="auto"/>
              <w:right w:val="nil"/>
            </w:tcBorders>
            <w:shd w:val="clear" w:color="000000" w:fill="D9D9D9"/>
            <w:vAlign w:val="bottom"/>
            <w:hideMark/>
          </w:tcPr>
          <w:p w:rsidR="006727E5" w:rsidRPr="002C3B35" w:rsidRDefault="006727E5" w:rsidP="006727E5">
            <w:pPr>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Entidad dominante 2019</w:t>
            </w:r>
          </w:p>
        </w:tc>
        <w:tc>
          <w:tcPr>
            <w:tcW w:w="946" w:type="pct"/>
            <w:tcBorders>
              <w:top w:val="nil"/>
              <w:left w:val="nil"/>
              <w:bottom w:val="single" w:sz="4" w:space="0" w:color="auto"/>
              <w:right w:val="nil"/>
            </w:tcBorders>
            <w:shd w:val="clear" w:color="000000" w:fill="D9D9D9"/>
            <w:vAlign w:val="bottom"/>
            <w:hideMark/>
          </w:tcPr>
          <w:p w:rsidR="006727E5" w:rsidRPr="002C3B35" w:rsidRDefault="006727E5" w:rsidP="006727E5">
            <w:pPr>
              <w:spacing w:after="0" w:line="240" w:lineRule="auto"/>
              <w:jc w:val="center"/>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Entidad dominante 2018</w:t>
            </w:r>
          </w:p>
        </w:tc>
      </w:tr>
      <w:tr w:rsidR="006727E5" w:rsidRPr="002C3B35" w:rsidTr="00F00FFF">
        <w:trPr>
          <w:trHeight w:val="283"/>
        </w:trPr>
        <w:tc>
          <w:tcPr>
            <w:tcW w:w="3107" w:type="pct"/>
            <w:tcBorders>
              <w:top w:val="nil"/>
              <w:left w:val="nil"/>
              <w:bottom w:val="nil"/>
              <w:right w:val="nil"/>
            </w:tcBorders>
            <w:shd w:val="clear" w:color="000000" w:fill="F2F2F2"/>
            <w:noWrap/>
            <w:vAlign w:val="center"/>
            <w:hideMark/>
          </w:tcPr>
          <w:p w:rsidR="006727E5" w:rsidRPr="002C3B35" w:rsidRDefault="006727E5" w:rsidP="00F00FFF">
            <w:pPr>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B) ACTIVO CORRIENTE</w:t>
            </w:r>
          </w:p>
        </w:tc>
        <w:tc>
          <w:tcPr>
            <w:tcW w:w="947" w:type="pct"/>
            <w:tcBorders>
              <w:top w:val="nil"/>
              <w:left w:val="nil"/>
              <w:bottom w:val="nil"/>
              <w:right w:val="nil"/>
            </w:tcBorders>
            <w:shd w:val="clear" w:color="000000" w:fill="F2F2F2"/>
            <w:noWrap/>
            <w:vAlign w:val="center"/>
            <w:hideMark/>
          </w:tcPr>
          <w:p w:rsidR="006727E5" w:rsidRPr="002C3B35" w:rsidRDefault="006E6A66" w:rsidP="00F00FFF">
            <w:pPr>
              <w:spacing w:after="0" w:line="240" w:lineRule="auto"/>
              <w:jc w:val="right"/>
              <w:rPr>
                <w:rFonts w:ascii="Arial" w:hAnsi="Arial" w:cs="Arial"/>
                <w:b/>
                <w:bCs/>
                <w:color w:val="000000"/>
                <w:sz w:val="18"/>
                <w:szCs w:val="18"/>
              </w:rPr>
            </w:pPr>
            <w:r w:rsidRPr="006E6A66">
              <w:rPr>
                <w:rFonts w:ascii="Arial" w:hAnsi="Arial" w:cs="Arial"/>
                <w:b/>
                <w:color w:val="000000"/>
                <w:sz w:val="18"/>
                <w:szCs w:val="17"/>
              </w:rPr>
              <w:t>312.982,32</w:t>
            </w:r>
          </w:p>
        </w:tc>
        <w:tc>
          <w:tcPr>
            <w:tcW w:w="946" w:type="pct"/>
            <w:tcBorders>
              <w:top w:val="nil"/>
              <w:left w:val="nil"/>
              <w:bottom w:val="nil"/>
              <w:right w:val="nil"/>
            </w:tcBorders>
            <w:shd w:val="clear" w:color="000000" w:fill="F2F2F2"/>
            <w:noWrap/>
            <w:vAlign w:val="center"/>
            <w:hideMark/>
          </w:tcPr>
          <w:p w:rsidR="006727E5" w:rsidRPr="002C3B35" w:rsidRDefault="006727E5" w:rsidP="00F00FFF">
            <w:pPr>
              <w:spacing w:after="0" w:line="240" w:lineRule="auto"/>
              <w:jc w:val="right"/>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128.438,90</w:t>
            </w:r>
          </w:p>
        </w:tc>
      </w:tr>
      <w:tr w:rsidR="006727E5" w:rsidRPr="002C3B35" w:rsidTr="00F00FFF">
        <w:trPr>
          <w:trHeight w:val="283"/>
        </w:trPr>
        <w:tc>
          <w:tcPr>
            <w:tcW w:w="310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xml:space="preserve">Inversiones financieras  </w:t>
            </w:r>
          </w:p>
        </w:tc>
        <w:tc>
          <w:tcPr>
            <w:tcW w:w="947" w:type="pct"/>
            <w:tcBorders>
              <w:top w:val="nil"/>
              <w:left w:val="nil"/>
              <w:bottom w:val="nil"/>
              <w:right w:val="nil"/>
            </w:tcBorders>
            <w:shd w:val="clear" w:color="auto" w:fill="auto"/>
            <w:noWrap/>
            <w:vAlign w:val="center"/>
            <w:hideMark/>
          </w:tcPr>
          <w:p w:rsidR="006727E5" w:rsidRPr="006E6A66" w:rsidRDefault="006E6A66" w:rsidP="00F00FFF">
            <w:pPr>
              <w:spacing w:after="0" w:line="240" w:lineRule="auto"/>
              <w:jc w:val="right"/>
              <w:rPr>
                <w:rFonts w:ascii="Arial" w:hAnsi="Arial" w:cs="Arial"/>
                <w:color w:val="000000"/>
                <w:sz w:val="17"/>
                <w:szCs w:val="17"/>
              </w:rPr>
            </w:pPr>
            <w:r w:rsidRPr="006E6A66">
              <w:rPr>
                <w:rFonts w:ascii="Arial" w:hAnsi="Arial" w:cs="Arial"/>
                <w:color w:val="000000"/>
                <w:sz w:val="18"/>
                <w:szCs w:val="17"/>
              </w:rPr>
              <w:t>312.982,32</w:t>
            </w:r>
          </w:p>
        </w:tc>
        <w:tc>
          <w:tcPr>
            <w:tcW w:w="946"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128.438,90</w:t>
            </w:r>
          </w:p>
        </w:tc>
      </w:tr>
      <w:tr w:rsidR="006727E5" w:rsidRPr="002C3B35" w:rsidTr="00F00FFF">
        <w:trPr>
          <w:trHeight w:val="283"/>
        </w:trPr>
        <w:tc>
          <w:tcPr>
            <w:tcW w:w="3107" w:type="pct"/>
            <w:tcBorders>
              <w:top w:val="nil"/>
              <w:left w:val="nil"/>
              <w:bottom w:val="nil"/>
              <w:right w:val="nil"/>
            </w:tcBorders>
            <w:shd w:val="clear" w:color="000000" w:fill="F2F2F2"/>
            <w:noWrap/>
            <w:vAlign w:val="center"/>
            <w:hideMark/>
          </w:tcPr>
          <w:p w:rsidR="006727E5" w:rsidRPr="002C3B35" w:rsidRDefault="006727E5" w:rsidP="00F00FFF">
            <w:pPr>
              <w:spacing w:after="0" w:line="240" w:lineRule="auto"/>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D) PASIVO CORRIENTE</w:t>
            </w:r>
          </w:p>
        </w:tc>
        <w:tc>
          <w:tcPr>
            <w:tcW w:w="947" w:type="pct"/>
            <w:tcBorders>
              <w:top w:val="nil"/>
              <w:left w:val="nil"/>
              <w:bottom w:val="nil"/>
              <w:right w:val="nil"/>
            </w:tcBorders>
            <w:shd w:val="clear" w:color="000000" w:fill="F2F2F2"/>
            <w:noWrap/>
            <w:vAlign w:val="center"/>
            <w:hideMark/>
          </w:tcPr>
          <w:p w:rsidR="006727E5" w:rsidRPr="002C3B35" w:rsidRDefault="006727E5" w:rsidP="00F00FFF">
            <w:pPr>
              <w:spacing w:after="0" w:line="240" w:lineRule="auto"/>
              <w:jc w:val="right"/>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31.009,91</w:t>
            </w:r>
          </w:p>
        </w:tc>
        <w:tc>
          <w:tcPr>
            <w:tcW w:w="946" w:type="pct"/>
            <w:tcBorders>
              <w:top w:val="nil"/>
              <w:left w:val="nil"/>
              <w:bottom w:val="nil"/>
              <w:right w:val="nil"/>
            </w:tcBorders>
            <w:shd w:val="clear" w:color="000000" w:fill="F2F2F2"/>
            <w:noWrap/>
            <w:vAlign w:val="center"/>
            <w:hideMark/>
          </w:tcPr>
          <w:p w:rsidR="006727E5" w:rsidRPr="002C3B35" w:rsidRDefault="006727E5" w:rsidP="00F00FFF">
            <w:pPr>
              <w:spacing w:after="0" w:line="240" w:lineRule="auto"/>
              <w:jc w:val="right"/>
              <w:rPr>
                <w:rFonts w:ascii="Arial" w:eastAsia="Times New Roman" w:hAnsi="Arial" w:cs="Arial"/>
                <w:b/>
                <w:bCs/>
                <w:color w:val="000000"/>
                <w:sz w:val="18"/>
                <w:szCs w:val="18"/>
                <w:lang w:eastAsia="es-ES"/>
              </w:rPr>
            </w:pPr>
            <w:r w:rsidRPr="002C3B35">
              <w:rPr>
                <w:rFonts w:ascii="Arial" w:eastAsia="Times New Roman" w:hAnsi="Arial" w:cs="Arial"/>
                <w:b/>
                <w:bCs/>
                <w:color w:val="000000"/>
                <w:sz w:val="18"/>
                <w:szCs w:val="18"/>
                <w:lang w:eastAsia="es-ES"/>
              </w:rPr>
              <w:t>368.160,40</w:t>
            </w:r>
          </w:p>
        </w:tc>
      </w:tr>
      <w:tr w:rsidR="006727E5" w:rsidRPr="002C3B35" w:rsidTr="00F00FFF">
        <w:trPr>
          <w:trHeight w:val="283"/>
        </w:trPr>
        <w:tc>
          <w:tcPr>
            <w:tcW w:w="310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Cuenta corriente con empresa del grupo</w:t>
            </w:r>
          </w:p>
        </w:tc>
        <w:tc>
          <w:tcPr>
            <w:tcW w:w="94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81,69</w:t>
            </w:r>
          </w:p>
        </w:tc>
        <w:tc>
          <w:tcPr>
            <w:tcW w:w="946"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345.691,08</w:t>
            </w:r>
          </w:p>
        </w:tc>
      </w:tr>
      <w:tr w:rsidR="006727E5" w:rsidRPr="002C3B35" w:rsidTr="00F00FFF">
        <w:trPr>
          <w:trHeight w:val="283"/>
        </w:trPr>
        <w:tc>
          <w:tcPr>
            <w:tcW w:w="310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xml:space="preserve">Deudas a corto plazo </w:t>
            </w:r>
          </w:p>
        </w:tc>
        <w:tc>
          <w:tcPr>
            <w:tcW w:w="94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5.178,12</w:t>
            </w:r>
          </w:p>
        </w:tc>
        <w:tc>
          <w:tcPr>
            <w:tcW w:w="946"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5.178,12</w:t>
            </w:r>
          </w:p>
        </w:tc>
      </w:tr>
      <w:tr w:rsidR="006727E5" w:rsidRPr="002C3B35" w:rsidTr="00F00FFF">
        <w:trPr>
          <w:trHeight w:val="283"/>
        </w:trPr>
        <w:tc>
          <w:tcPr>
            <w:tcW w:w="310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Acreedores empresas del grupo</w:t>
            </w:r>
          </w:p>
        </w:tc>
        <w:tc>
          <w:tcPr>
            <w:tcW w:w="947"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25.750,10</w:t>
            </w:r>
          </w:p>
        </w:tc>
        <w:tc>
          <w:tcPr>
            <w:tcW w:w="946" w:type="pct"/>
            <w:tcBorders>
              <w:top w:val="nil"/>
              <w:left w:val="nil"/>
              <w:bottom w:val="nil"/>
              <w:right w:val="nil"/>
            </w:tcBorders>
            <w:shd w:val="clear" w:color="auto" w:fill="auto"/>
            <w:noWrap/>
            <w:vAlign w:val="center"/>
            <w:hideMark/>
          </w:tcPr>
          <w:p w:rsidR="006727E5" w:rsidRPr="002C3B35" w:rsidRDefault="006727E5" w:rsidP="00F00FFF">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17.291,20</w:t>
            </w:r>
          </w:p>
        </w:tc>
      </w:tr>
      <w:tr w:rsidR="006727E5" w:rsidRPr="002C3B35" w:rsidTr="00F00FFF">
        <w:trPr>
          <w:trHeight w:val="170"/>
        </w:trPr>
        <w:tc>
          <w:tcPr>
            <w:tcW w:w="3107" w:type="pct"/>
            <w:tcBorders>
              <w:top w:val="single" w:sz="4" w:space="0" w:color="auto"/>
              <w:left w:val="nil"/>
              <w:bottom w:val="single" w:sz="4" w:space="0" w:color="auto"/>
              <w:right w:val="nil"/>
            </w:tcBorders>
            <w:shd w:val="clear" w:color="000000" w:fill="F2F2F2"/>
            <w:noWrap/>
            <w:vAlign w:val="center"/>
            <w:hideMark/>
          </w:tcPr>
          <w:p w:rsidR="006727E5" w:rsidRPr="002C3B35" w:rsidRDefault="006727E5" w:rsidP="006727E5">
            <w:pPr>
              <w:spacing w:after="0" w:line="240" w:lineRule="auto"/>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c>
          <w:tcPr>
            <w:tcW w:w="947" w:type="pct"/>
            <w:tcBorders>
              <w:top w:val="single" w:sz="4" w:space="0" w:color="auto"/>
              <w:left w:val="nil"/>
              <w:bottom w:val="single" w:sz="4" w:space="0" w:color="auto"/>
              <w:right w:val="nil"/>
            </w:tcBorders>
            <w:shd w:val="clear" w:color="000000" w:fill="F2F2F2"/>
            <w:noWrap/>
            <w:vAlign w:val="center"/>
            <w:hideMark/>
          </w:tcPr>
          <w:p w:rsidR="006727E5" w:rsidRPr="002C3B35" w:rsidRDefault="006727E5" w:rsidP="006727E5">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c>
          <w:tcPr>
            <w:tcW w:w="946" w:type="pct"/>
            <w:tcBorders>
              <w:top w:val="single" w:sz="4" w:space="0" w:color="auto"/>
              <w:left w:val="nil"/>
              <w:bottom w:val="single" w:sz="4" w:space="0" w:color="auto"/>
              <w:right w:val="nil"/>
            </w:tcBorders>
            <w:shd w:val="clear" w:color="000000" w:fill="F2F2F2"/>
            <w:noWrap/>
            <w:vAlign w:val="center"/>
            <w:hideMark/>
          </w:tcPr>
          <w:p w:rsidR="006727E5" w:rsidRPr="002C3B35" w:rsidRDefault="006727E5" w:rsidP="006727E5">
            <w:pPr>
              <w:spacing w:after="0" w:line="240" w:lineRule="auto"/>
              <w:jc w:val="right"/>
              <w:rPr>
                <w:rFonts w:ascii="Arial" w:eastAsia="Times New Roman" w:hAnsi="Arial" w:cs="Arial"/>
                <w:color w:val="000000"/>
                <w:sz w:val="18"/>
                <w:szCs w:val="18"/>
                <w:lang w:eastAsia="es-ES"/>
              </w:rPr>
            </w:pPr>
            <w:r w:rsidRPr="002C3B35">
              <w:rPr>
                <w:rFonts w:ascii="Arial" w:eastAsia="Times New Roman" w:hAnsi="Arial" w:cs="Arial"/>
                <w:color w:val="000000"/>
                <w:sz w:val="18"/>
                <w:szCs w:val="18"/>
                <w:lang w:eastAsia="es-ES"/>
              </w:rPr>
              <w:t> </w:t>
            </w:r>
          </w:p>
        </w:tc>
      </w:tr>
    </w:tbl>
    <w:p w:rsidR="002C3B35" w:rsidRDefault="003F28CB" w:rsidP="0030215D">
      <w:pPr>
        <w:widowControl w:val="0"/>
        <w:autoSpaceDE w:val="0"/>
        <w:autoSpaceDN w:val="0"/>
        <w:adjustRightInd w:val="0"/>
        <w:spacing w:before="200" w:after="120" w:line="280" w:lineRule="exact"/>
        <w:jc w:val="both"/>
        <w:rPr>
          <w:rFonts w:ascii="Arial" w:hAnsi="Arial" w:cs="Arial"/>
          <w:sz w:val="20"/>
          <w:szCs w:val="20"/>
        </w:rPr>
      </w:pPr>
      <w:r w:rsidRPr="00540DC3">
        <w:rPr>
          <w:rFonts w:ascii="Arial" w:hAnsi="Arial" w:cs="Arial"/>
          <w:sz w:val="20"/>
          <w:szCs w:val="20"/>
        </w:rPr>
        <w:t xml:space="preserve">Al cierre del ejercicio figura en la partida "Acreedores </w:t>
      </w:r>
      <w:r w:rsidR="002C3B35">
        <w:rPr>
          <w:rFonts w:ascii="Arial" w:hAnsi="Arial" w:cs="Arial"/>
          <w:sz w:val="20"/>
          <w:szCs w:val="20"/>
        </w:rPr>
        <w:t>empresas del grupo</w:t>
      </w:r>
      <w:r w:rsidRPr="00540DC3">
        <w:rPr>
          <w:rFonts w:ascii="Arial" w:hAnsi="Arial" w:cs="Arial"/>
          <w:sz w:val="20"/>
          <w:szCs w:val="20"/>
        </w:rPr>
        <w:t xml:space="preserve">" la cantidad de </w:t>
      </w:r>
      <w:r w:rsidR="0093076B">
        <w:rPr>
          <w:rFonts w:ascii="Arial" w:hAnsi="Arial" w:cs="Arial"/>
          <w:sz w:val="20"/>
          <w:szCs w:val="20"/>
        </w:rPr>
        <w:t>25.750,10</w:t>
      </w:r>
      <w:r w:rsidR="00BC701C" w:rsidRPr="00540DC3">
        <w:rPr>
          <w:rFonts w:ascii="Arial" w:hAnsi="Arial" w:cs="Arial"/>
          <w:sz w:val="20"/>
          <w:szCs w:val="20"/>
        </w:rPr>
        <w:t xml:space="preserve"> euros</w:t>
      </w:r>
      <w:r w:rsidRPr="00540DC3">
        <w:rPr>
          <w:rFonts w:ascii="Arial" w:hAnsi="Arial" w:cs="Arial"/>
          <w:sz w:val="20"/>
          <w:szCs w:val="20"/>
        </w:rPr>
        <w:t xml:space="preserve"> pendientes de pago a ITER, por los servicios administrativos, de contabilidad y laboral contratados. </w:t>
      </w:r>
    </w:p>
    <w:p w:rsidR="003F28CB" w:rsidRPr="00540DC3" w:rsidRDefault="002C3B35" w:rsidP="0030215D">
      <w:pPr>
        <w:keepNext/>
        <w:keepLines/>
        <w:spacing w:before="120" w:after="120" w:line="280" w:lineRule="exact"/>
        <w:jc w:val="both"/>
        <w:rPr>
          <w:rFonts w:ascii="Arial" w:hAnsi="Arial" w:cs="Arial"/>
          <w:sz w:val="20"/>
          <w:szCs w:val="20"/>
        </w:rPr>
      </w:pPr>
      <w:r>
        <w:rPr>
          <w:rFonts w:ascii="Arial" w:hAnsi="Arial" w:cs="Arial"/>
          <w:sz w:val="20"/>
          <w:szCs w:val="20"/>
        </w:rPr>
        <w:lastRenderedPageBreak/>
        <w:t xml:space="preserve">En el epígrafe de “inversiones financieras” por importe de </w:t>
      </w:r>
      <w:r w:rsidR="006E6A66">
        <w:rPr>
          <w:rFonts w:ascii="Arial" w:hAnsi="Arial" w:cs="Arial"/>
          <w:sz w:val="20"/>
          <w:szCs w:val="20"/>
        </w:rPr>
        <w:t>312.982,32</w:t>
      </w:r>
      <w:r>
        <w:rPr>
          <w:rFonts w:ascii="Arial" w:hAnsi="Arial" w:cs="Arial"/>
          <w:sz w:val="20"/>
          <w:szCs w:val="20"/>
        </w:rPr>
        <w:t xml:space="preserve"> euros se recoge los saldos derivados de las imputaciones de impuesto dentro de la consolidación fiscal del grupo.</w:t>
      </w:r>
    </w:p>
    <w:p w:rsidR="003F28CB" w:rsidRPr="00540DC3" w:rsidRDefault="003F28CB" w:rsidP="0030215D">
      <w:pPr>
        <w:keepNext/>
        <w:keepLines/>
        <w:spacing w:before="120" w:after="120" w:line="280" w:lineRule="exact"/>
        <w:jc w:val="both"/>
        <w:rPr>
          <w:rFonts w:ascii="Arial" w:hAnsi="Arial" w:cs="Arial"/>
          <w:sz w:val="20"/>
          <w:szCs w:val="20"/>
        </w:rPr>
      </w:pPr>
      <w:r w:rsidRPr="00540DC3">
        <w:rPr>
          <w:rFonts w:ascii="Arial" w:hAnsi="Arial" w:cs="Arial"/>
          <w:sz w:val="20"/>
          <w:szCs w:val="20"/>
        </w:rPr>
        <w:t>Estos precios son comparables con los pactados en mercado para operaciones de similar riesgo</w:t>
      </w:r>
    </w:p>
    <w:p w:rsidR="00362031" w:rsidRPr="00540DC3" w:rsidRDefault="00362031" w:rsidP="00F00FFF">
      <w:pPr>
        <w:keepNext/>
        <w:keepLines/>
        <w:widowControl w:val="0"/>
        <w:spacing w:before="120" w:after="120" w:line="280" w:lineRule="exact"/>
        <w:jc w:val="both"/>
        <w:rPr>
          <w:rFonts w:ascii="Arial" w:hAnsi="Arial" w:cs="Arial"/>
          <w:sz w:val="20"/>
          <w:szCs w:val="20"/>
          <w:u w:val="single"/>
        </w:rPr>
      </w:pPr>
      <w:r w:rsidRPr="00540DC3">
        <w:rPr>
          <w:rFonts w:ascii="Arial" w:hAnsi="Arial" w:cs="Arial"/>
          <w:sz w:val="20"/>
          <w:szCs w:val="20"/>
          <w:u w:val="single"/>
        </w:rPr>
        <w:t xml:space="preserve">Retribución a los miembros del Consejo de Administración </w:t>
      </w:r>
    </w:p>
    <w:p w:rsidR="00362031" w:rsidRPr="00540DC3" w:rsidRDefault="00362031" w:rsidP="00F00FFF">
      <w:pPr>
        <w:keepNext/>
        <w:keepLines/>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rsidR="00362031" w:rsidRPr="00540DC3" w:rsidRDefault="00362031" w:rsidP="00F00FFF">
      <w:pPr>
        <w:spacing w:before="120" w:after="120" w:line="280" w:lineRule="exact"/>
        <w:jc w:val="both"/>
        <w:rPr>
          <w:rFonts w:ascii="Arial" w:hAnsi="Arial" w:cs="Arial"/>
          <w:sz w:val="20"/>
          <w:szCs w:val="20"/>
          <w:u w:val="single"/>
        </w:rPr>
      </w:pPr>
      <w:r w:rsidRPr="00540DC3">
        <w:rPr>
          <w:rFonts w:ascii="Arial" w:hAnsi="Arial" w:cs="Arial"/>
          <w:sz w:val="20"/>
          <w:szCs w:val="20"/>
          <w:u w:val="single"/>
        </w:rPr>
        <w:t xml:space="preserve">Retribución y préstamos a personal de alta dirección </w:t>
      </w:r>
    </w:p>
    <w:p w:rsidR="00007B11" w:rsidRDefault="00362031" w:rsidP="00F00FFF">
      <w:pPr>
        <w:spacing w:before="120" w:after="120" w:line="280" w:lineRule="exact"/>
        <w:jc w:val="both"/>
        <w:rPr>
          <w:rFonts w:ascii="Arial" w:hAnsi="Arial" w:cs="Arial"/>
          <w:sz w:val="20"/>
          <w:szCs w:val="20"/>
        </w:rPr>
      </w:pPr>
      <w:r w:rsidRPr="00540DC3">
        <w:rPr>
          <w:rFonts w:ascii="Arial" w:hAnsi="Arial" w:cs="Arial"/>
          <w:sz w:val="20"/>
          <w:szCs w:val="20"/>
        </w:rPr>
        <w:t>La Sociedad durante el ejercicio 201</w:t>
      </w:r>
      <w:r w:rsidR="005D27B9">
        <w:rPr>
          <w:rFonts w:ascii="Arial" w:hAnsi="Arial" w:cs="Arial"/>
          <w:sz w:val="20"/>
          <w:szCs w:val="20"/>
        </w:rPr>
        <w:t>9 y 2018</w:t>
      </w:r>
      <w:r w:rsidRPr="00540DC3">
        <w:rPr>
          <w:rFonts w:ascii="Arial" w:hAnsi="Arial" w:cs="Arial"/>
          <w:sz w:val="20"/>
          <w:szCs w:val="20"/>
        </w:rPr>
        <w:t xml:space="preserve"> no ha contado con personal de alta dirección, no devengándose cantidad alguna en concepto de retribuciones, indemnizaciones, pensiones, préstamos o cualquier otro concepto.</w:t>
      </w:r>
    </w:p>
    <w:p w:rsidR="0030215D" w:rsidRPr="00540DC3" w:rsidRDefault="0030215D" w:rsidP="00F00FFF">
      <w:pPr>
        <w:spacing w:before="120" w:after="120" w:line="280" w:lineRule="exact"/>
        <w:jc w:val="both"/>
        <w:rPr>
          <w:rFonts w:ascii="Arial" w:hAnsi="Arial" w:cs="Arial"/>
          <w:sz w:val="20"/>
          <w:szCs w:val="20"/>
        </w:rPr>
      </w:pPr>
    </w:p>
    <w:p w:rsidR="000A3251" w:rsidRPr="006E1A7B" w:rsidRDefault="000A3251" w:rsidP="00DD383E">
      <w:pPr>
        <w:pStyle w:val="CM2"/>
        <w:keepNext/>
        <w:keepLines/>
        <w:spacing w:before="120" w:after="120" w:line="280" w:lineRule="exact"/>
        <w:jc w:val="both"/>
        <w:rPr>
          <w:rFonts w:ascii="Arial" w:hAnsi="Arial" w:cs="Arial"/>
          <w:sz w:val="20"/>
          <w:szCs w:val="20"/>
        </w:rPr>
      </w:pPr>
      <w:r w:rsidRPr="006E1A7B">
        <w:rPr>
          <w:rFonts w:ascii="Arial" w:hAnsi="Arial" w:cs="Arial"/>
          <w:b/>
          <w:bCs/>
          <w:sz w:val="20"/>
          <w:szCs w:val="20"/>
        </w:rPr>
        <w:t xml:space="preserve">10. INFORMACION SOBRE APLAZAMIENTOS DE PAGO EFECTUADOS A PROVEEDORES. D.A3ª “DEBER DE INFORMACIÓN” LEY 15/2010, DE 5 DEJULIO </w:t>
      </w:r>
    </w:p>
    <w:p w:rsidR="000A3251" w:rsidRPr="006E1A7B" w:rsidRDefault="000A3251" w:rsidP="00DD383E">
      <w:pPr>
        <w:pStyle w:val="CM23"/>
        <w:keepNext/>
        <w:keepLines/>
        <w:spacing w:before="120" w:after="120" w:line="280" w:lineRule="exact"/>
        <w:jc w:val="both"/>
        <w:rPr>
          <w:rFonts w:ascii="Arial" w:hAnsi="Arial" w:cs="Arial"/>
          <w:sz w:val="20"/>
          <w:szCs w:val="20"/>
        </w:rPr>
      </w:pPr>
      <w:r w:rsidRPr="006E1A7B">
        <w:rPr>
          <w:rFonts w:ascii="Arial" w:hAnsi="Arial" w:cs="Arial"/>
          <w:sz w:val="20"/>
          <w:szCs w:val="20"/>
          <w:u w:val="single"/>
        </w:rPr>
        <w:t xml:space="preserve">Información sobre aplazamientos de pago efectuados a proveedores </w:t>
      </w:r>
    </w:p>
    <w:p w:rsidR="000A3251" w:rsidRPr="006E1A7B" w:rsidRDefault="000A3251" w:rsidP="00DD383E">
      <w:pPr>
        <w:pStyle w:val="CM23"/>
        <w:spacing w:before="120" w:after="120" w:line="280" w:lineRule="exact"/>
        <w:ind w:right="143"/>
        <w:jc w:val="both"/>
        <w:rPr>
          <w:rFonts w:ascii="Arial" w:hAnsi="Arial" w:cs="Arial"/>
          <w:sz w:val="20"/>
          <w:szCs w:val="20"/>
        </w:rPr>
      </w:pPr>
      <w:r w:rsidRPr="006E1A7B">
        <w:rPr>
          <w:rFonts w:ascii="Arial" w:hAnsi="Arial" w:cs="Arial"/>
          <w:sz w:val="20"/>
          <w:szCs w:val="20"/>
        </w:rPr>
        <w:t xml:space="preserve">El detalle de la información requerida en relación con el periodo medio de pago a proveedores es el siguiente: </w:t>
      </w:r>
    </w:p>
    <w:tbl>
      <w:tblPr>
        <w:tblW w:w="6804" w:type="dxa"/>
        <w:jc w:val="center"/>
        <w:tblCellMar>
          <w:left w:w="70" w:type="dxa"/>
          <w:right w:w="70" w:type="dxa"/>
        </w:tblCellMar>
        <w:tblLook w:val="04A0"/>
      </w:tblPr>
      <w:tblGrid>
        <w:gridCol w:w="3402"/>
        <w:gridCol w:w="3402"/>
      </w:tblGrid>
      <w:tr w:rsidR="000A3251" w:rsidRPr="006E1A7B" w:rsidTr="00DD383E">
        <w:trPr>
          <w:trHeight w:val="227"/>
          <w:jc w:val="center"/>
        </w:trPr>
        <w:tc>
          <w:tcPr>
            <w:tcW w:w="2835" w:type="dxa"/>
            <w:tcBorders>
              <w:top w:val="nil"/>
              <w:left w:val="nil"/>
              <w:bottom w:val="nil"/>
              <w:right w:val="nil"/>
            </w:tcBorders>
            <w:shd w:val="clear" w:color="000000" w:fill="D9D9D9"/>
            <w:noWrap/>
            <w:vAlign w:val="bottom"/>
            <w:hideMark/>
          </w:tcPr>
          <w:p w:rsidR="000A3251" w:rsidRPr="006E1A7B" w:rsidRDefault="000A3251" w:rsidP="00E531A0">
            <w:pPr>
              <w:spacing w:after="0" w:line="240" w:lineRule="auto"/>
              <w:jc w:val="center"/>
              <w:rPr>
                <w:rFonts w:ascii="Arial" w:hAnsi="Arial" w:cs="Arial"/>
                <w:b/>
                <w:bCs/>
                <w:color w:val="000000"/>
                <w:sz w:val="18"/>
                <w:szCs w:val="18"/>
              </w:rPr>
            </w:pPr>
            <w:r w:rsidRPr="006E1A7B">
              <w:rPr>
                <w:rFonts w:ascii="Arial" w:hAnsi="Arial" w:cs="Arial"/>
                <w:b/>
                <w:bCs/>
                <w:color w:val="000000"/>
                <w:sz w:val="18"/>
                <w:szCs w:val="18"/>
              </w:rPr>
              <w:t>2019</w:t>
            </w:r>
          </w:p>
        </w:tc>
        <w:tc>
          <w:tcPr>
            <w:tcW w:w="2835" w:type="dxa"/>
            <w:tcBorders>
              <w:top w:val="nil"/>
              <w:left w:val="nil"/>
              <w:bottom w:val="nil"/>
              <w:right w:val="nil"/>
            </w:tcBorders>
            <w:shd w:val="clear" w:color="000000" w:fill="D9D9D9"/>
            <w:noWrap/>
            <w:vAlign w:val="bottom"/>
            <w:hideMark/>
          </w:tcPr>
          <w:p w:rsidR="000A3251" w:rsidRPr="006E1A7B" w:rsidRDefault="000A3251" w:rsidP="00E531A0">
            <w:pPr>
              <w:spacing w:after="0" w:line="240" w:lineRule="auto"/>
              <w:jc w:val="center"/>
              <w:rPr>
                <w:rFonts w:ascii="Arial" w:hAnsi="Arial" w:cs="Arial"/>
                <w:b/>
                <w:bCs/>
                <w:color w:val="000000"/>
                <w:sz w:val="18"/>
                <w:szCs w:val="18"/>
              </w:rPr>
            </w:pPr>
            <w:r w:rsidRPr="006E1A7B">
              <w:rPr>
                <w:rFonts w:ascii="Arial" w:hAnsi="Arial" w:cs="Arial"/>
                <w:b/>
                <w:bCs/>
                <w:color w:val="000000"/>
                <w:sz w:val="18"/>
                <w:szCs w:val="18"/>
              </w:rPr>
              <w:t>2018</w:t>
            </w:r>
          </w:p>
        </w:tc>
      </w:tr>
      <w:tr w:rsidR="000A3251" w:rsidRPr="006E1A7B" w:rsidTr="006E1A7B">
        <w:trPr>
          <w:trHeight w:val="227"/>
          <w:jc w:val="center"/>
        </w:trPr>
        <w:tc>
          <w:tcPr>
            <w:tcW w:w="2835" w:type="dxa"/>
            <w:tcBorders>
              <w:top w:val="nil"/>
              <w:left w:val="nil"/>
              <w:bottom w:val="single" w:sz="4" w:space="0" w:color="auto"/>
              <w:right w:val="nil"/>
            </w:tcBorders>
            <w:shd w:val="clear" w:color="000000" w:fill="D9D9D9"/>
            <w:noWrap/>
            <w:vAlign w:val="bottom"/>
            <w:hideMark/>
          </w:tcPr>
          <w:p w:rsidR="000A3251" w:rsidRPr="006E1A7B" w:rsidRDefault="000A3251" w:rsidP="00E531A0">
            <w:pPr>
              <w:spacing w:after="0" w:line="240" w:lineRule="auto"/>
              <w:jc w:val="center"/>
              <w:rPr>
                <w:rFonts w:ascii="Arial" w:hAnsi="Arial" w:cs="Arial"/>
                <w:b/>
                <w:bCs/>
                <w:color w:val="000000"/>
                <w:sz w:val="18"/>
                <w:szCs w:val="18"/>
              </w:rPr>
            </w:pPr>
            <w:r w:rsidRPr="006E1A7B">
              <w:rPr>
                <w:rFonts w:ascii="Arial" w:hAnsi="Arial" w:cs="Arial"/>
                <w:b/>
                <w:bCs/>
                <w:color w:val="000000"/>
                <w:sz w:val="18"/>
                <w:szCs w:val="18"/>
              </w:rPr>
              <w:t>DIAS</w:t>
            </w:r>
          </w:p>
        </w:tc>
        <w:tc>
          <w:tcPr>
            <w:tcW w:w="2835" w:type="dxa"/>
            <w:tcBorders>
              <w:top w:val="nil"/>
              <w:left w:val="nil"/>
              <w:bottom w:val="single" w:sz="4" w:space="0" w:color="auto"/>
              <w:right w:val="nil"/>
            </w:tcBorders>
            <w:shd w:val="clear" w:color="000000" w:fill="D9D9D9"/>
            <w:noWrap/>
            <w:vAlign w:val="bottom"/>
            <w:hideMark/>
          </w:tcPr>
          <w:p w:rsidR="000A3251" w:rsidRPr="006E1A7B" w:rsidRDefault="000A3251" w:rsidP="00E531A0">
            <w:pPr>
              <w:spacing w:after="0" w:line="240" w:lineRule="auto"/>
              <w:jc w:val="center"/>
              <w:rPr>
                <w:rFonts w:ascii="Arial" w:hAnsi="Arial" w:cs="Arial"/>
                <w:b/>
                <w:bCs/>
                <w:color w:val="000000"/>
                <w:sz w:val="18"/>
                <w:szCs w:val="18"/>
              </w:rPr>
            </w:pPr>
            <w:r w:rsidRPr="006E1A7B">
              <w:rPr>
                <w:rFonts w:ascii="Arial" w:hAnsi="Arial" w:cs="Arial"/>
                <w:b/>
                <w:bCs/>
                <w:color w:val="000000"/>
                <w:sz w:val="18"/>
                <w:szCs w:val="18"/>
              </w:rPr>
              <w:t>DIAS</w:t>
            </w:r>
          </w:p>
        </w:tc>
      </w:tr>
      <w:tr w:rsidR="000A3251" w:rsidRPr="000A3251" w:rsidTr="006E1A7B">
        <w:trPr>
          <w:trHeight w:val="255"/>
          <w:jc w:val="center"/>
        </w:trPr>
        <w:tc>
          <w:tcPr>
            <w:tcW w:w="2835" w:type="dxa"/>
            <w:tcBorders>
              <w:top w:val="single" w:sz="4" w:space="0" w:color="auto"/>
              <w:left w:val="nil"/>
              <w:bottom w:val="nil"/>
              <w:right w:val="nil"/>
            </w:tcBorders>
            <w:shd w:val="clear" w:color="000000" w:fill="auto"/>
            <w:noWrap/>
            <w:vAlign w:val="bottom"/>
            <w:hideMark/>
          </w:tcPr>
          <w:p w:rsidR="000A3251" w:rsidRPr="006E1A7B" w:rsidRDefault="006E1A7B" w:rsidP="00E531A0">
            <w:pPr>
              <w:spacing w:after="0" w:line="240" w:lineRule="auto"/>
              <w:jc w:val="center"/>
              <w:rPr>
                <w:rFonts w:ascii="Arial" w:hAnsi="Arial" w:cs="Arial"/>
                <w:b/>
                <w:bCs/>
                <w:color w:val="000000"/>
                <w:sz w:val="18"/>
                <w:szCs w:val="18"/>
              </w:rPr>
            </w:pPr>
            <w:r w:rsidRPr="006E1A7B">
              <w:rPr>
                <w:rFonts w:ascii="Arial" w:hAnsi="Arial" w:cs="Arial"/>
                <w:b/>
                <w:bCs/>
                <w:color w:val="000000"/>
                <w:sz w:val="18"/>
                <w:szCs w:val="18"/>
              </w:rPr>
              <w:t>6,27</w:t>
            </w:r>
            <w:r w:rsidR="000A3251" w:rsidRPr="006E1A7B">
              <w:rPr>
                <w:rFonts w:ascii="Arial" w:hAnsi="Arial" w:cs="Arial"/>
                <w:b/>
                <w:bCs/>
                <w:color w:val="000000"/>
                <w:sz w:val="18"/>
                <w:szCs w:val="18"/>
              </w:rPr>
              <w:t> </w:t>
            </w:r>
          </w:p>
        </w:tc>
        <w:tc>
          <w:tcPr>
            <w:tcW w:w="2835" w:type="dxa"/>
            <w:tcBorders>
              <w:top w:val="nil"/>
              <w:left w:val="nil"/>
              <w:bottom w:val="nil"/>
              <w:right w:val="nil"/>
            </w:tcBorders>
            <w:noWrap/>
            <w:vAlign w:val="bottom"/>
            <w:hideMark/>
          </w:tcPr>
          <w:p w:rsidR="000A3251" w:rsidRPr="000A3251" w:rsidRDefault="000A3251" w:rsidP="00E531A0">
            <w:pPr>
              <w:spacing w:after="0" w:line="240" w:lineRule="auto"/>
              <w:jc w:val="center"/>
              <w:rPr>
                <w:rFonts w:ascii="Arial" w:hAnsi="Arial" w:cs="Arial"/>
                <w:color w:val="000000"/>
                <w:sz w:val="18"/>
                <w:szCs w:val="18"/>
              </w:rPr>
            </w:pPr>
            <w:r w:rsidRPr="006E1A7B">
              <w:rPr>
                <w:rFonts w:ascii="Arial" w:eastAsia="Times New Roman" w:hAnsi="Arial" w:cs="Arial"/>
                <w:color w:val="000000"/>
                <w:sz w:val="18"/>
                <w:szCs w:val="18"/>
                <w:lang w:eastAsia="es-ES"/>
              </w:rPr>
              <w:t>17,84</w:t>
            </w:r>
          </w:p>
        </w:tc>
      </w:tr>
      <w:tr w:rsidR="000A3251" w:rsidRPr="000A3251" w:rsidTr="00DD383E">
        <w:trPr>
          <w:trHeight w:val="255"/>
          <w:jc w:val="center"/>
        </w:trPr>
        <w:tc>
          <w:tcPr>
            <w:tcW w:w="2835" w:type="dxa"/>
            <w:tcBorders>
              <w:top w:val="nil"/>
              <w:left w:val="nil"/>
              <w:bottom w:val="nil"/>
              <w:right w:val="nil"/>
            </w:tcBorders>
            <w:shd w:val="clear" w:color="000000" w:fill="F2F2F2"/>
            <w:noWrap/>
            <w:vAlign w:val="bottom"/>
            <w:hideMark/>
          </w:tcPr>
          <w:p w:rsidR="000A3251" w:rsidRPr="006E1A7B" w:rsidRDefault="000A3251" w:rsidP="006E1A7B">
            <w:pPr>
              <w:spacing w:after="0" w:line="240" w:lineRule="auto"/>
              <w:jc w:val="center"/>
              <w:rPr>
                <w:rFonts w:ascii="Arial" w:hAnsi="Arial" w:cs="Arial"/>
                <w:b/>
                <w:bCs/>
                <w:color w:val="000000"/>
                <w:sz w:val="18"/>
                <w:szCs w:val="18"/>
              </w:rPr>
            </w:pPr>
            <w:r w:rsidRPr="006E1A7B">
              <w:rPr>
                <w:rFonts w:ascii="Arial" w:hAnsi="Arial" w:cs="Arial"/>
                <w:b/>
                <w:bCs/>
                <w:color w:val="000000"/>
                <w:sz w:val="18"/>
                <w:szCs w:val="18"/>
              </w:rPr>
              <w:t> </w:t>
            </w:r>
          </w:p>
        </w:tc>
        <w:tc>
          <w:tcPr>
            <w:tcW w:w="2835" w:type="dxa"/>
            <w:tcBorders>
              <w:top w:val="nil"/>
              <w:left w:val="nil"/>
              <w:bottom w:val="nil"/>
              <w:right w:val="nil"/>
            </w:tcBorders>
            <w:shd w:val="clear" w:color="000000" w:fill="F2F2F2"/>
            <w:noWrap/>
            <w:vAlign w:val="bottom"/>
            <w:hideMark/>
          </w:tcPr>
          <w:p w:rsidR="000A3251" w:rsidRPr="000A3251" w:rsidRDefault="000A3251" w:rsidP="00E531A0">
            <w:pPr>
              <w:spacing w:after="0" w:line="240" w:lineRule="auto"/>
              <w:rPr>
                <w:rFonts w:ascii="Arial" w:hAnsi="Arial" w:cs="Arial"/>
                <w:color w:val="000000"/>
                <w:sz w:val="18"/>
                <w:szCs w:val="18"/>
              </w:rPr>
            </w:pPr>
            <w:r w:rsidRPr="000A3251">
              <w:rPr>
                <w:rFonts w:ascii="Arial" w:hAnsi="Arial" w:cs="Arial"/>
                <w:color w:val="000000"/>
                <w:sz w:val="18"/>
                <w:szCs w:val="18"/>
              </w:rPr>
              <w:t> </w:t>
            </w:r>
          </w:p>
        </w:tc>
      </w:tr>
    </w:tbl>
    <w:p w:rsidR="000A3251" w:rsidRDefault="000A3251" w:rsidP="0030215D">
      <w:pPr>
        <w:pStyle w:val="CM2"/>
        <w:spacing w:before="200" w:after="120" w:line="280" w:lineRule="exact"/>
        <w:jc w:val="both"/>
        <w:rPr>
          <w:rFonts w:ascii="Arial" w:hAnsi="Arial" w:cs="Arial"/>
          <w:sz w:val="20"/>
          <w:szCs w:val="20"/>
        </w:rPr>
      </w:pPr>
      <w:r w:rsidRPr="001F4A4B">
        <w:rPr>
          <w:rFonts w:ascii="Arial" w:hAnsi="Arial" w:cs="Arial"/>
          <w:sz w:val="20"/>
          <w:szCs w:val="20"/>
        </w:rPr>
        <w:t xml:space="preserve">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rsidR="000A3251" w:rsidRPr="000A3251" w:rsidRDefault="000A3251" w:rsidP="00F00FFF">
      <w:pPr>
        <w:widowControl w:val="0"/>
        <w:spacing w:before="120" w:after="120" w:line="280" w:lineRule="exact"/>
        <w:jc w:val="both"/>
        <w:rPr>
          <w:rFonts w:ascii="Arial" w:eastAsiaTheme="minorEastAsia" w:hAnsi="Arial" w:cs="Arial"/>
          <w:sz w:val="20"/>
          <w:szCs w:val="20"/>
          <w:lang w:eastAsia="es-ES"/>
        </w:rPr>
      </w:pPr>
      <w:r w:rsidRPr="000A3251">
        <w:rPr>
          <w:rFonts w:ascii="Arial" w:eastAsiaTheme="minorEastAsia" w:hAnsi="Arial" w:cs="Arial"/>
          <w:sz w:val="20"/>
          <w:szCs w:val="20"/>
          <w:lang w:eastAsia="es-ES"/>
        </w:rPr>
        <w:t xml:space="preserve">Los importes que figuran en las partidas de “Acreedores” del Balance no muestran saldos pendientes de pago que acumulen un aplazamiento superior al permitido por la Ley. </w:t>
      </w:r>
    </w:p>
    <w:p w:rsidR="00007B11" w:rsidRPr="00540DC3" w:rsidRDefault="00007B11" w:rsidP="00F00FFF">
      <w:pPr>
        <w:spacing w:before="120" w:after="120" w:line="280" w:lineRule="exact"/>
        <w:jc w:val="both"/>
        <w:rPr>
          <w:rFonts w:ascii="Arial" w:hAnsi="Arial" w:cs="Arial"/>
          <w:sz w:val="20"/>
          <w:szCs w:val="20"/>
        </w:rPr>
      </w:pPr>
    </w:p>
    <w:p w:rsidR="00DD1DA8" w:rsidRPr="00540DC3" w:rsidRDefault="00DD1DA8" w:rsidP="00F00FFF">
      <w:pPr>
        <w:pStyle w:val="Ttulo4"/>
        <w:spacing w:before="120" w:after="120" w:line="280" w:lineRule="exact"/>
        <w:jc w:val="both"/>
        <w:rPr>
          <w:rFonts w:ascii="Arial" w:hAnsi="Arial" w:cs="Arial"/>
          <w:sz w:val="20"/>
          <w:szCs w:val="20"/>
        </w:rPr>
      </w:pPr>
      <w:r w:rsidRPr="00540DC3">
        <w:rPr>
          <w:rFonts w:ascii="Arial" w:hAnsi="Arial" w:cs="Arial"/>
          <w:sz w:val="20"/>
          <w:szCs w:val="20"/>
        </w:rPr>
        <w:t>1</w:t>
      </w:r>
      <w:r w:rsidR="00221425">
        <w:rPr>
          <w:rFonts w:ascii="Arial" w:hAnsi="Arial" w:cs="Arial"/>
          <w:sz w:val="20"/>
          <w:szCs w:val="20"/>
        </w:rPr>
        <w:t>1</w:t>
      </w:r>
      <w:r w:rsidRPr="00540DC3">
        <w:rPr>
          <w:rFonts w:ascii="Arial" w:hAnsi="Arial" w:cs="Arial"/>
          <w:sz w:val="20"/>
          <w:szCs w:val="20"/>
        </w:rPr>
        <w:t xml:space="preserve">. OTRA INFORMACIÓN </w:t>
      </w:r>
    </w:p>
    <w:p w:rsidR="00EF042B" w:rsidRPr="00540DC3" w:rsidRDefault="00EF042B" w:rsidP="00F00FFF">
      <w:pPr>
        <w:spacing w:before="120" w:after="120" w:line="280" w:lineRule="exact"/>
        <w:jc w:val="both"/>
        <w:rPr>
          <w:rFonts w:ascii="Arial" w:hAnsi="Arial" w:cs="Arial"/>
          <w:sz w:val="20"/>
          <w:szCs w:val="20"/>
        </w:rPr>
      </w:pPr>
      <w:r w:rsidRPr="00540DC3">
        <w:rPr>
          <w:rFonts w:ascii="Arial" w:hAnsi="Arial" w:cs="Arial"/>
          <w:sz w:val="20"/>
          <w:szCs w:val="20"/>
        </w:rPr>
        <w:t>El número medio de</w:t>
      </w:r>
      <w:r w:rsidR="00006FDB">
        <w:rPr>
          <w:rFonts w:ascii="Arial" w:hAnsi="Arial" w:cs="Arial"/>
          <w:sz w:val="20"/>
          <w:szCs w:val="20"/>
        </w:rPr>
        <w:t xml:space="preserve"> personas empleadas en el</w:t>
      </w:r>
      <w:r w:rsidRPr="00540DC3">
        <w:rPr>
          <w:rFonts w:ascii="Arial" w:hAnsi="Arial" w:cs="Arial"/>
          <w:sz w:val="20"/>
          <w:szCs w:val="20"/>
        </w:rPr>
        <w:t xml:space="preserve"> ejercicio</w:t>
      </w:r>
      <w:r w:rsidR="00006FDB">
        <w:rPr>
          <w:rFonts w:ascii="Arial" w:hAnsi="Arial" w:cs="Arial"/>
          <w:sz w:val="20"/>
          <w:szCs w:val="20"/>
        </w:rPr>
        <w:t xml:space="preserve"> 2019 y 2018</w:t>
      </w:r>
      <w:r w:rsidRPr="00540DC3">
        <w:rPr>
          <w:rFonts w:ascii="Arial" w:hAnsi="Arial" w:cs="Arial"/>
          <w:sz w:val="20"/>
          <w:szCs w:val="20"/>
        </w:rPr>
        <w:t xml:space="preserve"> es el siguiente:</w:t>
      </w:r>
    </w:p>
    <w:tbl>
      <w:tblPr>
        <w:tblW w:w="5670" w:type="dxa"/>
        <w:jc w:val="center"/>
        <w:tblCellMar>
          <w:left w:w="70" w:type="dxa"/>
          <w:right w:w="70" w:type="dxa"/>
        </w:tblCellMar>
        <w:tblLook w:val="04A0"/>
      </w:tblPr>
      <w:tblGrid>
        <w:gridCol w:w="3783"/>
        <w:gridCol w:w="1060"/>
        <w:gridCol w:w="1120"/>
      </w:tblGrid>
      <w:tr w:rsidR="00595471" w:rsidRPr="00595471" w:rsidTr="00595471">
        <w:trPr>
          <w:trHeight w:val="270"/>
          <w:jc w:val="center"/>
        </w:trPr>
        <w:tc>
          <w:tcPr>
            <w:tcW w:w="3783" w:type="dxa"/>
            <w:tcBorders>
              <w:top w:val="single" w:sz="4" w:space="0" w:color="auto"/>
              <w:left w:val="nil"/>
              <w:bottom w:val="single" w:sz="4" w:space="0" w:color="auto"/>
              <w:right w:val="nil"/>
            </w:tcBorders>
            <w:shd w:val="clear" w:color="000000" w:fill="D9D9D9"/>
            <w:noWrap/>
            <w:vAlign w:val="center"/>
            <w:hideMark/>
          </w:tcPr>
          <w:p w:rsidR="00595471" w:rsidRPr="00595471" w:rsidRDefault="00595471" w:rsidP="00595471">
            <w:pPr>
              <w:spacing w:after="0" w:line="240" w:lineRule="auto"/>
              <w:jc w:val="center"/>
              <w:rPr>
                <w:rFonts w:ascii="Arial" w:eastAsia="Times New Roman" w:hAnsi="Arial" w:cs="Arial"/>
                <w:b/>
                <w:bCs/>
                <w:color w:val="000000"/>
                <w:sz w:val="18"/>
                <w:szCs w:val="18"/>
                <w:lang w:eastAsia="es-ES"/>
              </w:rPr>
            </w:pPr>
            <w:r w:rsidRPr="00595471">
              <w:rPr>
                <w:rFonts w:ascii="Arial" w:eastAsia="Times New Roman" w:hAnsi="Arial" w:cs="Arial"/>
                <w:b/>
                <w:bCs/>
                <w:color w:val="000000"/>
                <w:sz w:val="18"/>
                <w:szCs w:val="18"/>
                <w:lang w:eastAsia="es-ES"/>
              </w:rPr>
              <w:t> </w:t>
            </w:r>
          </w:p>
        </w:tc>
        <w:tc>
          <w:tcPr>
            <w:tcW w:w="1060" w:type="dxa"/>
            <w:tcBorders>
              <w:top w:val="single" w:sz="4" w:space="0" w:color="auto"/>
              <w:left w:val="nil"/>
              <w:bottom w:val="single" w:sz="4" w:space="0" w:color="auto"/>
              <w:right w:val="nil"/>
            </w:tcBorders>
            <w:shd w:val="clear" w:color="000000" w:fill="D9D9D9"/>
            <w:noWrap/>
            <w:vAlign w:val="bottom"/>
            <w:hideMark/>
          </w:tcPr>
          <w:p w:rsidR="00595471" w:rsidRPr="00595471" w:rsidRDefault="00595471" w:rsidP="00595471">
            <w:pPr>
              <w:spacing w:after="0" w:line="240" w:lineRule="auto"/>
              <w:jc w:val="center"/>
              <w:rPr>
                <w:rFonts w:ascii="Arial" w:eastAsia="Times New Roman" w:hAnsi="Arial" w:cs="Arial"/>
                <w:b/>
                <w:bCs/>
                <w:color w:val="000000"/>
                <w:sz w:val="18"/>
                <w:szCs w:val="18"/>
                <w:lang w:eastAsia="es-ES"/>
              </w:rPr>
            </w:pPr>
            <w:r w:rsidRPr="00595471">
              <w:rPr>
                <w:rFonts w:ascii="Arial" w:eastAsia="Times New Roman" w:hAnsi="Arial" w:cs="Arial"/>
                <w:b/>
                <w:bCs/>
                <w:color w:val="000000"/>
                <w:sz w:val="18"/>
                <w:szCs w:val="18"/>
                <w:lang w:eastAsia="es-ES"/>
              </w:rPr>
              <w:t>2019</w:t>
            </w:r>
          </w:p>
        </w:tc>
        <w:tc>
          <w:tcPr>
            <w:tcW w:w="1120" w:type="dxa"/>
            <w:tcBorders>
              <w:top w:val="single" w:sz="4" w:space="0" w:color="auto"/>
              <w:left w:val="nil"/>
              <w:bottom w:val="single" w:sz="4" w:space="0" w:color="auto"/>
              <w:right w:val="nil"/>
            </w:tcBorders>
            <w:shd w:val="clear" w:color="000000" w:fill="D9D9D9"/>
            <w:noWrap/>
            <w:vAlign w:val="bottom"/>
            <w:hideMark/>
          </w:tcPr>
          <w:p w:rsidR="00595471" w:rsidRPr="00595471" w:rsidRDefault="00595471" w:rsidP="00595471">
            <w:pPr>
              <w:spacing w:after="0" w:line="240" w:lineRule="auto"/>
              <w:jc w:val="center"/>
              <w:rPr>
                <w:rFonts w:ascii="Arial" w:eastAsia="Times New Roman" w:hAnsi="Arial" w:cs="Arial"/>
                <w:b/>
                <w:bCs/>
                <w:color w:val="000000"/>
                <w:sz w:val="18"/>
                <w:szCs w:val="18"/>
                <w:lang w:eastAsia="es-ES"/>
              </w:rPr>
            </w:pPr>
            <w:r w:rsidRPr="00595471">
              <w:rPr>
                <w:rFonts w:ascii="Arial" w:eastAsia="Times New Roman" w:hAnsi="Arial" w:cs="Arial"/>
                <w:b/>
                <w:bCs/>
                <w:color w:val="000000"/>
                <w:sz w:val="18"/>
                <w:szCs w:val="18"/>
                <w:lang w:eastAsia="es-ES"/>
              </w:rPr>
              <w:t>2018</w:t>
            </w:r>
          </w:p>
        </w:tc>
      </w:tr>
      <w:tr w:rsidR="00595471" w:rsidRPr="00595471" w:rsidTr="00595471">
        <w:trPr>
          <w:trHeight w:val="270"/>
          <w:jc w:val="center"/>
        </w:trPr>
        <w:tc>
          <w:tcPr>
            <w:tcW w:w="3783" w:type="dxa"/>
            <w:tcBorders>
              <w:top w:val="nil"/>
              <w:left w:val="nil"/>
              <w:bottom w:val="single" w:sz="4" w:space="0" w:color="auto"/>
              <w:right w:val="nil"/>
            </w:tcBorders>
            <w:shd w:val="clear" w:color="auto" w:fill="auto"/>
            <w:noWrap/>
            <w:vAlign w:val="center"/>
            <w:hideMark/>
          </w:tcPr>
          <w:p w:rsidR="00595471" w:rsidRPr="00595471" w:rsidRDefault="00595471" w:rsidP="00595471">
            <w:pPr>
              <w:spacing w:after="0" w:line="240" w:lineRule="auto"/>
              <w:rPr>
                <w:rFonts w:ascii="Arial" w:eastAsia="Times New Roman" w:hAnsi="Arial" w:cs="Arial"/>
                <w:color w:val="000000"/>
                <w:sz w:val="18"/>
                <w:szCs w:val="18"/>
                <w:lang w:eastAsia="es-ES"/>
              </w:rPr>
            </w:pPr>
            <w:r w:rsidRPr="00595471">
              <w:rPr>
                <w:rFonts w:ascii="Arial" w:eastAsia="Times New Roman" w:hAnsi="Arial" w:cs="Arial"/>
                <w:color w:val="000000"/>
                <w:sz w:val="18"/>
                <w:szCs w:val="18"/>
                <w:lang w:eastAsia="es-ES"/>
              </w:rPr>
              <w:t>Total Personal medio del ejercicio</w:t>
            </w:r>
          </w:p>
        </w:tc>
        <w:tc>
          <w:tcPr>
            <w:tcW w:w="1060" w:type="dxa"/>
            <w:tcBorders>
              <w:top w:val="nil"/>
              <w:left w:val="nil"/>
              <w:bottom w:val="single" w:sz="4" w:space="0" w:color="auto"/>
              <w:right w:val="nil"/>
            </w:tcBorders>
            <w:shd w:val="clear" w:color="auto" w:fill="auto"/>
            <w:noWrap/>
            <w:vAlign w:val="center"/>
            <w:hideMark/>
          </w:tcPr>
          <w:p w:rsidR="00595471" w:rsidRPr="00595471" w:rsidRDefault="00595471" w:rsidP="00595471">
            <w:pPr>
              <w:spacing w:after="0" w:line="240" w:lineRule="auto"/>
              <w:jc w:val="center"/>
              <w:rPr>
                <w:rFonts w:ascii="Arial" w:eastAsia="Times New Roman" w:hAnsi="Arial" w:cs="Arial"/>
                <w:color w:val="000000"/>
                <w:sz w:val="18"/>
                <w:szCs w:val="18"/>
                <w:lang w:eastAsia="es-ES"/>
              </w:rPr>
            </w:pPr>
            <w:r w:rsidRPr="00595471">
              <w:rPr>
                <w:rFonts w:ascii="Arial" w:eastAsia="Times New Roman" w:hAnsi="Arial" w:cs="Arial"/>
                <w:color w:val="000000"/>
                <w:sz w:val="18"/>
                <w:szCs w:val="18"/>
                <w:lang w:eastAsia="es-ES"/>
              </w:rPr>
              <w:t>21,02</w:t>
            </w:r>
          </w:p>
        </w:tc>
        <w:tc>
          <w:tcPr>
            <w:tcW w:w="1120" w:type="dxa"/>
            <w:tcBorders>
              <w:top w:val="nil"/>
              <w:left w:val="nil"/>
              <w:bottom w:val="single" w:sz="4" w:space="0" w:color="auto"/>
              <w:right w:val="nil"/>
            </w:tcBorders>
            <w:shd w:val="clear" w:color="auto" w:fill="auto"/>
            <w:noWrap/>
            <w:vAlign w:val="center"/>
            <w:hideMark/>
          </w:tcPr>
          <w:p w:rsidR="00595471" w:rsidRPr="00595471" w:rsidRDefault="00595471" w:rsidP="00595471">
            <w:pPr>
              <w:spacing w:after="0" w:line="240" w:lineRule="auto"/>
              <w:jc w:val="center"/>
              <w:rPr>
                <w:rFonts w:ascii="Arial" w:eastAsia="Times New Roman" w:hAnsi="Arial" w:cs="Arial"/>
                <w:color w:val="000000"/>
                <w:sz w:val="18"/>
                <w:szCs w:val="18"/>
                <w:lang w:eastAsia="es-ES"/>
              </w:rPr>
            </w:pPr>
            <w:r w:rsidRPr="00595471">
              <w:rPr>
                <w:rFonts w:ascii="Arial" w:eastAsia="Times New Roman" w:hAnsi="Arial" w:cs="Arial"/>
                <w:color w:val="000000"/>
                <w:sz w:val="18"/>
                <w:szCs w:val="18"/>
                <w:lang w:eastAsia="es-ES"/>
              </w:rPr>
              <w:t>10,67</w:t>
            </w:r>
          </w:p>
        </w:tc>
      </w:tr>
    </w:tbl>
    <w:p w:rsidR="00921051" w:rsidRPr="00540DC3" w:rsidRDefault="00921051" w:rsidP="0030215D">
      <w:pPr>
        <w:keepNext/>
        <w:keepLines/>
        <w:widowControl w:val="0"/>
        <w:spacing w:before="240" w:after="120" w:line="280" w:lineRule="exact"/>
        <w:jc w:val="both"/>
        <w:rPr>
          <w:rFonts w:ascii="Arial" w:hAnsi="Arial" w:cs="Arial"/>
          <w:sz w:val="20"/>
          <w:szCs w:val="20"/>
          <w:u w:val="single"/>
        </w:rPr>
      </w:pPr>
      <w:r w:rsidRPr="00540DC3">
        <w:rPr>
          <w:rFonts w:ascii="Arial" w:hAnsi="Arial" w:cs="Arial"/>
          <w:sz w:val="20"/>
          <w:szCs w:val="20"/>
          <w:u w:val="single"/>
        </w:rPr>
        <w:lastRenderedPageBreak/>
        <w:t>Gastos de Personal</w:t>
      </w:r>
    </w:p>
    <w:p w:rsidR="00921051" w:rsidRPr="00540DC3" w:rsidRDefault="00921051" w:rsidP="0030215D">
      <w:pPr>
        <w:keepNext/>
        <w:keepLines/>
        <w:widowControl w:val="0"/>
        <w:spacing w:before="120" w:after="120" w:line="280" w:lineRule="exact"/>
        <w:jc w:val="both"/>
        <w:rPr>
          <w:rFonts w:ascii="Arial" w:hAnsi="Arial" w:cs="Arial"/>
          <w:sz w:val="20"/>
          <w:szCs w:val="20"/>
        </w:rPr>
      </w:pPr>
      <w:r w:rsidRPr="00540DC3">
        <w:rPr>
          <w:rFonts w:ascii="Arial" w:hAnsi="Arial" w:cs="Arial"/>
          <w:sz w:val="20"/>
          <w:szCs w:val="20"/>
        </w:rPr>
        <w:t>Los importes habidos por este concepto han sido los siguientes:</w:t>
      </w:r>
    </w:p>
    <w:tbl>
      <w:tblPr>
        <w:tblW w:w="5670" w:type="dxa"/>
        <w:jc w:val="center"/>
        <w:tblCellMar>
          <w:left w:w="70" w:type="dxa"/>
          <w:right w:w="70" w:type="dxa"/>
        </w:tblCellMar>
        <w:tblLook w:val="04A0"/>
      </w:tblPr>
      <w:tblGrid>
        <w:gridCol w:w="2716"/>
        <w:gridCol w:w="1477"/>
        <w:gridCol w:w="1477"/>
      </w:tblGrid>
      <w:tr w:rsidR="00F122B5" w:rsidRPr="000A3251" w:rsidTr="000A3251">
        <w:trPr>
          <w:trHeight w:val="283"/>
          <w:jc w:val="center"/>
        </w:trPr>
        <w:tc>
          <w:tcPr>
            <w:tcW w:w="2060" w:type="dxa"/>
            <w:tcBorders>
              <w:top w:val="single" w:sz="8" w:space="0" w:color="auto"/>
              <w:left w:val="nil"/>
              <w:bottom w:val="single" w:sz="8" w:space="0" w:color="auto"/>
              <w:right w:val="nil"/>
            </w:tcBorders>
            <w:shd w:val="clear" w:color="000000" w:fill="D9D9D9"/>
            <w:noWrap/>
            <w:vAlign w:val="center"/>
            <w:hideMark/>
          </w:tcPr>
          <w:p w:rsidR="00F122B5" w:rsidRPr="000A3251" w:rsidRDefault="00F122B5" w:rsidP="0030215D">
            <w:pPr>
              <w:keepNext/>
              <w:keepLines/>
              <w:widowControl w:val="0"/>
              <w:spacing w:after="0" w:line="240" w:lineRule="auto"/>
              <w:jc w:val="center"/>
              <w:rPr>
                <w:rFonts w:ascii="Arial" w:eastAsia="Times New Roman" w:hAnsi="Arial" w:cs="Arial"/>
                <w:b/>
                <w:bCs/>
                <w:color w:val="000000"/>
                <w:sz w:val="18"/>
                <w:szCs w:val="18"/>
                <w:lang w:eastAsia="es-ES"/>
              </w:rPr>
            </w:pPr>
          </w:p>
        </w:tc>
        <w:tc>
          <w:tcPr>
            <w:tcW w:w="1120" w:type="dxa"/>
            <w:tcBorders>
              <w:top w:val="single" w:sz="8" w:space="0" w:color="auto"/>
              <w:left w:val="nil"/>
              <w:bottom w:val="single" w:sz="8" w:space="0" w:color="auto"/>
              <w:right w:val="nil"/>
            </w:tcBorders>
            <w:shd w:val="clear" w:color="000000" w:fill="D9D9D9"/>
            <w:noWrap/>
            <w:vAlign w:val="bottom"/>
            <w:hideMark/>
          </w:tcPr>
          <w:p w:rsidR="00F122B5" w:rsidRPr="000A3251" w:rsidRDefault="00F122B5" w:rsidP="0030215D">
            <w:pPr>
              <w:keepNext/>
              <w:keepLines/>
              <w:widowControl w:val="0"/>
              <w:spacing w:after="0" w:line="240" w:lineRule="auto"/>
              <w:jc w:val="center"/>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2019</w:t>
            </w:r>
          </w:p>
        </w:tc>
        <w:tc>
          <w:tcPr>
            <w:tcW w:w="1120" w:type="dxa"/>
            <w:tcBorders>
              <w:top w:val="single" w:sz="8" w:space="0" w:color="auto"/>
              <w:left w:val="nil"/>
              <w:bottom w:val="single" w:sz="8" w:space="0" w:color="auto"/>
              <w:right w:val="nil"/>
            </w:tcBorders>
            <w:shd w:val="clear" w:color="000000" w:fill="D9D9D9"/>
            <w:noWrap/>
            <w:vAlign w:val="bottom"/>
            <w:hideMark/>
          </w:tcPr>
          <w:p w:rsidR="00F122B5" w:rsidRPr="000A3251" w:rsidRDefault="00F122B5" w:rsidP="0030215D">
            <w:pPr>
              <w:keepNext/>
              <w:keepLines/>
              <w:widowControl w:val="0"/>
              <w:spacing w:after="0" w:line="240" w:lineRule="auto"/>
              <w:jc w:val="center"/>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2018</w:t>
            </w:r>
          </w:p>
        </w:tc>
      </w:tr>
      <w:tr w:rsidR="00F122B5" w:rsidRPr="000A3251" w:rsidTr="000A3251">
        <w:trPr>
          <w:trHeight w:val="255"/>
          <w:jc w:val="center"/>
        </w:trPr>
        <w:tc>
          <w:tcPr>
            <w:tcW w:w="2060" w:type="dxa"/>
            <w:tcBorders>
              <w:top w:val="nil"/>
              <w:left w:val="nil"/>
              <w:bottom w:val="nil"/>
              <w:right w:val="nil"/>
            </w:tcBorders>
            <w:shd w:val="clear" w:color="auto" w:fill="auto"/>
            <w:vAlign w:val="center"/>
            <w:hideMark/>
          </w:tcPr>
          <w:p w:rsidR="00F122B5" w:rsidRPr="000A3251" w:rsidRDefault="00F122B5" w:rsidP="0030215D">
            <w:pPr>
              <w:keepNext/>
              <w:keepLines/>
              <w:widowControl w:val="0"/>
              <w:spacing w:after="0" w:line="240" w:lineRule="auto"/>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Sueldos y Salarios</w:t>
            </w:r>
          </w:p>
        </w:tc>
        <w:tc>
          <w:tcPr>
            <w:tcW w:w="1120" w:type="dxa"/>
            <w:tcBorders>
              <w:top w:val="nil"/>
              <w:left w:val="nil"/>
              <w:bottom w:val="nil"/>
              <w:right w:val="nil"/>
            </w:tcBorders>
            <w:shd w:val="clear" w:color="auto" w:fill="auto"/>
            <w:noWrap/>
            <w:vAlign w:val="center"/>
            <w:hideMark/>
          </w:tcPr>
          <w:p w:rsidR="00F122B5" w:rsidRPr="000A3251" w:rsidRDefault="00F122B5" w:rsidP="0030215D">
            <w:pPr>
              <w:keepNext/>
              <w:keepLines/>
              <w:widowControl w:val="0"/>
              <w:spacing w:after="0" w:line="240" w:lineRule="auto"/>
              <w:jc w:val="right"/>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501.876,42</w:t>
            </w:r>
          </w:p>
        </w:tc>
        <w:tc>
          <w:tcPr>
            <w:tcW w:w="1120" w:type="dxa"/>
            <w:tcBorders>
              <w:top w:val="nil"/>
              <w:left w:val="nil"/>
              <w:bottom w:val="nil"/>
              <w:right w:val="nil"/>
            </w:tcBorders>
            <w:shd w:val="clear" w:color="auto" w:fill="auto"/>
            <w:noWrap/>
            <w:vAlign w:val="center"/>
            <w:hideMark/>
          </w:tcPr>
          <w:p w:rsidR="00F122B5" w:rsidRPr="000A3251" w:rsidRDefault="00F122B5" w:rsidP="0030215D">
            <w:pPr>
              <w:keepNext/>
              <w:keepLines/>
              <w:widowControl w:val="0"/>
              <w:spacing w:after="0" w:line="240" w:lineRule="auto"/>
              <w:jc w:val="right"/>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313.930,70</w:t>
            </w:r>
          </w:p>
        </w:tc>
      </w:tr>
      <w:tr w:rsidR="00F122B5" w:rsidRPr="000A3251" w:rsidTr="000A3251">
        <w:trPr>
          <w:trHeight w:val="255"/>
          <w:jc w:val="center"/>
        </w:trPr>
        <w:tc>
          <w:tcPr>
            <w:tcW w:w="2060" w:type="dxa"/>
            <w:tcBorders>
              <w:top w:val="nil"/>
              <w:left w:val="nil"/>
              <w:bottom w:val="single" w:sz="8" w:space="0" w:color="auto"/>
              <w:right w:val="nil"/>
            </w:tcBorders>
            <w:shd w:val="clear" w:color="auto" w:fill="auto"/>
            <w:noWrap/>
            <w:vAlign w:val="center"/>
            <w:hideMark/>
          </w:tcPr>
          <w:p w:rsidR="00F122B5" w:rsidRPr="000A3251" w:rsidRDefault="00F122B5" w:rsidP="0030215D">
            <w:pPr>
              <w:keepNext/>
              <w:keepLines/>
              <w:widowControl w:val="0"/>
              <w:spacing w:after="0" w:line="240" w:lineRule="auto"/>
              <w:rPr>
                <w:rFonts w:ascii="Arial" w:eastAsia="Times New Roman" w:hAnsi="Arial" w:cs="Arial"/>
                <w:color w:val="000000"/>
                <w:sz w:val="18"/>
                <w:szCs w:val="18"/>
                <w:lang w:eastAsia="es-ES"/>
              </w:rPr>
            </w:pPr>
            <w:proofErr w:type="spellStart"/>
            <w:r w:rsidRPr="000A3251">
              <w:rPr>
                <w:rFonts w:ascii="Arial" w:eastAsia="Times New Roman" w:hAnsi="Arial" w:cs="Arial"/>
                <w:color w:val="000000"/>
                <w:sz w:val="18"/>
                <w:szCs w:val="18"/>
                <w:lang w:eastAsia="es-ES"/>
              </w:rPr>
              <w:t>Seg</w:t>
            </w:r>
            <w:proofErr w:type="spellEnd"/>
            <w:r w:rsidRPr="000A3251">
              <w:rPr>
                <w:rFonts w:ascii="Arial" w:eastAsia="Times New Roman" w:hAnsi="Arial" w:cs="Arial"/>
                <w:color w:val="000000"/>
                <w:sz w:val="18"/>
                <w:szCs w:val="18"/>
                <w:lang w:eastAsia="es-ES"/>
              </w:rPr>
              <w:t xml:space="preserve">. Social Cgo. </w:t>
            </w:r>
            <w:proofErr w:type="spellStart"/>
            <w:r w:rsidRPr="000A3251">
              <w:rPr>
                <w:rFonts w:ascii="Arial" w:eastAsia="Times New Roman" w:hAnsi="Arial" w:cs="Arial"/>
                <w:color w:val="000000"/>
                <w:sz w:val="18"/>
                <w:szCs w:val="18"/>
                <w:lang w:eastAsia="es-ES"/>
              </w:rPr>
              <w:t>Empr</w:t>
            </w:r>
            <w:proofErr w:type="spellEnd"/>
          </w:p>
        </w:tc>
        <w:tc>
          <w:tcPr>
            <w:tcW w:w="1120" w:type="dxa"/>
            <w:tcBorders>
              <w:top w:val="nil"/>
              <w:left w:val="nil"/>
              <w:bottom w:val="single" w:sz="8" w:space="0" w:color="auto"/>
              <w:right w:val="nil"/>
            </w:tcBorders>
            <w:shd w:val="clear" w:color="auto" w:fill="auto"/>
            <w:noWrap/>
            <w:vAlign w:val="center"/>
            <w:hideMark/>
          </w:tcPr>
          <w:p w:rsidR="00F122B5" w:rsidRPr="000A3251" w:rsidRDefault="00F122B5" w:rsidP="0030215D">
            <w:pPr>
              <w:keepNext/>
              <w:keepLines/>
              <w:widowControl w:val="0"/>
              <w:spacing w:after="0" w:line="240" w:lineRule="auto"/>
              <w:jc w:val="right"/>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123.196,91</w:t>
            </w:r>
          </w:p>
        </w:tc>
        <w:tc>
          <w:tcPr>
            <w:tcW w:w="1120" w:type="dxa"/>
            <w:tcBorders>
              <w:top w:val="nil"/>
              <w:left w:val="nil"/>
              <w:bottom w:val="single" w:sz="8" w:space="0" w:color="auto"/>
              <w:right w:val="nil"/>
            </w:tcBorders>
            <w:shd w:val="clear" w:color="auto" w:fill="auto"/>
            <w:noWrap/>
            <w:vAlign w:val="center"/>
            <w:hideMark/>
          </w:tcPr>
          <w:p w:rsidR="00F122B5" w:rsidRPr="000A3251" w:rsidRDefault="00F122B5" w:rsidP="0030215D">
            <w:pPr>
              <w:keepNext/>
              <w:keepLines/>
              <w:widowControl w:val="0"/>
              <w:spacing w:after="0" w:line="240" w:lineRule="auto"/>
              <w:jc w:val="right"/>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66.472,80</w:t>
            </w:r>
          </w:p>
        </w:tc>
      </w:tr>
      <w:tr w:rsidR="00F122B5" w:rsidRPr="000A3251" w:rsidTr="000A3251">
        <w:trPr>
          <w:trHeight w:val="255"/>
          <w:jc w:val="center"/>
        </w:trPr>
        <w:tc>
          <w:tcPr>
            <w:tcW w:w="2060" w:type="dxa"/>
            <w:tcBorders>
              <w:top w:val="nil"/>
              <w:left w:val="nil"/>
              <w:bottom w:val="single" w:sz="8" w:space="0" w:color="auto"/>
              <w:right w:val="nil"/>
            </w:tcBorders>
            <w:shd w:val="clear" w:color="auto" w:fill="F2F2F2" w:themeFill="background1" w:themeFillShade="F2"/>
            <w:noWrap/>
            <w:vAlign w:val="center"/>
            <w:hideMark/>
          </w:tcPr>
          <w:p w:rsidR="00F122B5" w:rsidRPr="000A3251" w:rsidRDefault="00F122B5" w:rsidP="0030215D">
            <w:pPr>
              <w:keepNext/>
              <w:keepLines/>
              <w:widowControl w:val="0"/>
              <w:spacing w:after="0" w:line="240" w:lineRule="auto"/>
              <w:rPr>
                <w:rFonts w:ascii="Arial" w:eastAsia="Times New Roman" w:hAnsi="Arial" w:cs="Arial"/>
                <w:b/>
                <w:color w:val="000000"/>
                <w:sz w:val="18"/>
                <w:szCs w:val="18"/>
                <w:lang w:eastAsia="es-ES"/>
              </w:rPr>
            </w:pPr>
            <w:r w:rsidRPr="000A3251">
              <w:rPr>
                <w:rFonts w:ascii="Arial" w:eastAsia="Times New Roman" w:hAnsi="Arial" w:cs="Arial"/>
                <w:color w:val="000000"/>
                <w:sz w:val="18"/>
                <w:szCs w:val="18"/>
                <w:lang w:eastAsia="es-ES"/>
              </w:rPr>
              <w:t> </w:t>
            </w:r>
            <w:r w:rsidR="000A3251" w:rsidRPr="000A3251">
              <w:rPr>
                <w:rFonts w:ascii="Arial" w:eastAsia="Times New Roman" w:hAnsi="Arial" w:cs="Arial"/>
                <w:b/>
                <w:color w:val="000000"/>
                <w:sz w:val="18"/>
                <w:szCs w:val="18"/>
                <w:lang w:eastAsia="es-ES"/>
              </w:rPr>
              <w:t>Total</w:t>
            </w:r>
          </w:p>
        </w:tc>
        <w:tc>
          <w:tcPr>
            <w:tcW w:w="1120" w:type="dxa"/>
            <w:tcBorders>
              <w:top w:val="nil"/>
              <w:left w:val="nil"/>
              <w:bottom w:val="single" w:sz="8" w:space="0" w:color="auto"/>
              <w:right w:val="nil"/>
            </w:tcBorders>
            <w:shd w:val="clear" w:color="auto" w:fill="F2F2F2" w:themeFill="background1" w:themeFillShade="F2"/>
            <w:noWrap/>
            <w:vAlign w:val="center"/>
            <w:hideMark/>
          </w:tcPr>
          <w:p w:rsidR="00F122B5" w:rsidRPr="000A3251" w:rsidRDefault="00F122B5" w:rsidP="0030215D">
            <w:pPr>
              <w:keepNext/>
              <w:keepLines/>
              <w:widowControl w:val="0"/>
              <w:spacing w:after="0" w:line="240" w:lineRule="auto"/>
              <w:jc w:val="right"/>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625.073,33</w:t>
            </w:r>
          </w:p>
        </w:tc>
        <w:tc>
          <w:tcPr>
            <w:tcW w:w="1120" w:type="dxa"/>
            <w:tcBorders>
              <w:top w:val="nil"/>
              <w:left w:val="nil"/>
              <w:bottom w:val="single" w:sz="8" w:space="0" w:color="auto"/>
              <w:right w:val="nil"/>
            </w:tcBorders>
            <w:shd w:val="clear" w:color="auto" w:fill="F2F2F2" w:themeFill="background1" w:themeFillShade="F2"/>
            <w:noWrap/>
            <w:vAlign w:val="center"/>
            <w:hideMark/>
          </w:tcPr>
          <w:p w:rsidR="00F122B5" w:rsidRPr="000A3251" w:rsidRDefault="00F122B5" w:rsidP="0030215D">
            <w:pPr>
              <w:keepNext/>
              <w:keepLines/>
              <w:widowControl w:val="0"/>
              <w:spacing w:after="0" w:line="240" w:lineRule="auto"/>
              <w:jc w:val="right"/>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380.403,50</w:t>
            </w:r>
          </w:p>
        </w:tc>
      </w:tr>
    </w:tbl>
    <w:p w:rsidR="00DD1DA8" w:rsidRPr="000A3251" w:rsidRDefault="00DD1DA8" w:rsidP="00A77CBC">
      <w:pPr>
        <w:keepNext/>
        <w:keepLines/>
        <w:widowControl w:val="0"/>
        <w:spacing w:before="240" w:after="120" w:line="280" w:lineRule="exact"/>
        <w:jc w:val="both"/>
        <w:rPr>
          <w:rFonts w:ascii="Arial" w:hAnsi="Arial" w:cs="Arial"/>
          <w:sz w:val="20"/>
          <w:szCs w:val="20"/>
          <w:u w:val="single"/>
        </w:rPr>
      </w:pPr>
      <w:r w:rsidRPr="000A3251">
        <w:rPr>
          <w:rFonts w:ascii="Arial" w:hAnsi="Arial" w:cs="Arial"/>
          <w:sz w:val="20"/>
          <w:szCs w:val="20"/>
          <w:u w:val="single"/>
        </w:rPr>
        <w:t xml:space="preserve">Subvenciones </w:t>
      </w:r>
      <w:r w:rsidR="00006FDB">
        <w:rPr>
          <w:rFonts w:ascii="Arial" w:hAnsi="Arial" w:cs="Arial"/>
          <w:sz w:val="20"/>
          <w:szCs w:val="20"/>
          <w:u w:val="single"/>
        </w:rPr>
        <w:t>de explotación</w:t>
      </w:r>
    </w:p>
    <w:p w:rsidR="001E5679" w:rsidRPr="00540DC3" w:rsidRDefault="002D04F0" w:rsidP="00A77CBC">
      <w:pPr>
        <w:keepNext/>
        <w:keepLines/>
        <w:spacing w:before="120" w:after="120" w:line="280" w:lineRule="exact"/>
        <w:jc w:val="both"/>
        <w:rPr>
          <w:rFonts w:ascii="Arial" w:hAnsi="Arial" w:cs="Arial"/>
          <w:sz w:val="20"/>
          <w:szCs w:val="20"/>
        </w:rPr>
      </w:pPr>
      <w:r w:rsidRPr="00540DC3">
        <w:rPr>
          <w:rFonts w:ascii="Arial" w:hAnsi="Arial" w:cs="Arial"/>
          <w:sz w:val="20"/>
          <w:szCs w:val="20"/>
        </w:rPr>
        <w:t xml:space="preserve">A </w:t>
      </w:r>
      <w:r w:rsidR="000A3251" w:rsidRPr="00540DC3">
        <w:rPr>
          <w:rFonts w:ascii="Arial" w:hAnsi="Arial" w:cs="Arial"/>
          <w:sz w:val="20"/>
          <w:szCs w:val="20"/>
        </w:rPr>
        <w:t>continuación,</w:t>
      </w:r>
      <w:r w:rsidRPr="00540DC3">
        <w:rPr>
          <w:rFonts w:ascii="Arial" w:hAnsi="Arial" w:cs="Arial"/>
          <w:sz w:val="20"/>
          <w:szCs w:val="20"/>
        </w:rPr>
        <w:t xml:space="preserve"> se detallan las subvenciones, donaciones y legados que aparecen en el balance, así como los importes imputados en la cuenta de pérdidas y ganancias</w:t>
      </w:r>
      <w:r w:rsidR="00006FDB">
        <w:rPr>
          <w:rFonts w:ascii="Arial" w:hAnsi="Arial" w:cs="Arial"/>
          <w:sz w:val="20"/>
          <w:szCs w:val="20"/>
        </w:rPr>
        <w:t xml:space="preserve"> del ejercicio 2019 y 2018</w:t>
      </w:r>
      <w:r w:rsidRPr="00540DC3">
        <w:rPr>
          <w:rFonts w:ascii="Arial" w:hAnsi="Arial" w:cs="Arial"/>
          <w:sz w:val="20"/>
          <w:szCs w:val="20"/>
        </w:rPr>
        <w:t>:</w:t>
      </w:r>
    </w:p>
    <w:tbl>
      <w:tblPr>
        <w:tblW w:w="5251" w:type="pct"/>
        <w:tblCellMar>
          <w:left w:w="70" w:type="dxa"/>
          <w:right w:w="70" w:type="dxa"/>
        </w:tblCellMar>
        <w:tblLook w:val="04A0"/>
      </w:tblPr>
      <w:tblGrid>
        <w:gridCol w:w="5728"/>
        <w:gridCol w:w="1458"/>
        <w:gridCol w:w="1892"/>
      </w:tblGrid>
      <w:tr w:rsidR="00FE3A7F" w:rsidRPr="00FE3A7F" w:rsidTr="0045746C">
        <w:trPr>
          <w:trHeight w:val="283"/>
        </w:trPr>
        <w:tc>
          <w:tcPr>
            <w:tcW w:w="3154" w:type="pct"/>
            <w:tcBorders>
              <w:top w:val="single" w:sz="4" w:space="0" w:color="auto"/>
              <w:left w:val="nil"/>
              <w:bottom w:val="single" w:sz="4" w:space="0" w:color="auto"/>
              <w:right w:val="nil"/>
            </w:tcBorders>
            <w:shd w:val="clear" w:color="000000" w:fill="D9D9D9"/>
            <w:noWrap/>
            <w:vAlign w:val="bottom"/>
            <w:hideMark/>
          </w:tcPr>
          <w:p w:rsidR="00FE3A7F" w:rsidRPr="00FE3A7F" w:rsidRDefault="00FE3A7F" w:rsidP="00A77CBC">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SUBVENCIONES EXPLOTACIÓN</w:t>
            </w:r>
          </w:p>
        </w:tc>
        <w:tc>
          <w:tcPr>
            <w:tcW w:w="803" w:type="pct"/>
            <w:tcBorders>
              <w:top w:val="single" w:sz="4" w:space="0" w:color="auto"/>
              <w:left w:val="nil"/>
              <w:bottom w:val="single" w:sz="4" w:space="0" w:color="auto"/>
              <w:right w:val="nil"/>
            </w:tcBorders>
            <w:shd w:val="clear" w:color="000000" w:fill="D9D9D9"/>
            <w:noWrap/>
            <w:vAlign w:val="bottom"/>
            <w:hideMark/>
          </w:tcPr>
          <w:p w:rsidR="00FE3A7F" w:rsidRPr="00FE3A7F" w:rsidRDefault="00FE3A7F" w:rsidP="00A77CBC">
            <w:pPr>
              <w:keepNext/>
              <w:keepLines/>
              <w:spacing w:after="0" w:line="240" w:lineRule="auto"/>
              <w:jc w:val="center"/>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2019</w:t>
            </w:r>
          </w:p>
        </w:tc>
        <w:tc>
          <w:tcPr>
            <w:tcW w:w="1042" w:type="pct"/>
            <w:tcBorders>
              <w:top w:val="single" w:sz="4" w:space="0" w:color="auto"/>
              <w:left w:val="nil"/>
              <w:bottom w:val="single" w:sz="4" w:space="0" w:color="auto"/>
              <w:right w:val="nil"/>
            </w:tcBorders>
            <w:shd w:val="clear" w:color="000000" w:fill="D9D9D9"/>
            <w:noWrap/>
            <w:vAlign w:val="bottom"/>
            <w:hideMark/>
          </w:tcPr>
          <w:p w:rsidR="00FE3A7F" w:rsidRPr="00FE3A7F" w:rsidRDefault="00FE3A7F" w:rsidP="00A77CBC">
            <w:pPr>
              <w:keepNext/>
              <w:keepLines/>
              <w:spacing w:after="0" w:line="240" w:lineRule="auto"/>
              <w:jc w:val="center"/>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2018</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De la Unión Europea</w:t>
            </w:r>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68.586,42</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30.822,83</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 xml:space="preserve">Programa MAC - </w:t>
            </w:r>
            <w:proofErr w:type="spellStart"/>
            <w:r w:rsidRPr="00FE3A7F">
              <w:rPr>
                <w:rFonts w:ascii="Arial" w:eastAsia="Times New Roman" w:hAnsi="Arial" w:cs="Arial"/>
                <w:color w:val="000000"/>
                <w:sz w:val="18"/>
                <w:szCs w:val="18"/>
                <w:lang w:eastAsia="es-ES"/>
              </w:rPr>
              <w:t>Volriskmac</w:t>
            </w:r>
            <w:proofErr w:type="spellEnd"/>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68.586,42</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30.822,83</w:t>
            </w:r>
          </w:p>
        </w:tc>
      </w:tr>
      <w:tr w:rsidR="00006FDB" w:rsidRPr="00FE3A7F" w:rsidTr="0045746C">
        <w:trPr>
          <w:trHeight w:val="283"/>
        </w:trPr>
        <w:tc>
          <w:tcPr>
            <w:tcW w:w="3154"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rPr>
                <w:rFonts w:ascii="Arial" w:eastAsia="Times New Roman" w:hAnsi="Arial" w:cs="Arial"/>
                <w:color w:val="000000"/>
                <w:sz w:val="18"/>
                <w:szCs w:val="18"/>
                <w:lang w:eastAsia="es-ES"/>
              </w:rPr>
            </w:pPr>
          </w:p>
        </w:tc>
        <w:tc>
          <w:tcPr>
            <w:tcW w:w="803"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jc w:val="right"/>
              <w:rPr>
                <w:rFonts w:ascii="Arial" w:eastAsia="Times New Roman" w:hAnsi="Arial" w:cs="Arial"/>
                <w:color w:val="000000"/>
                <w:sz w:val="18"/>
                <w:szCs w:val="18"/>
                <w:lang w:eastAsia="es-ES"/>
              </w:rPr>
            </w:pPr>
          </w:p>
        </w:tc>
        <w:tc>
          <w:tcPr>
            <w:tcW w:w="1042"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jc w:val="right"/>
              <w:rPr>
                <w:rFonts w:ascii="Arial" w:eastAsia="Times New Roman" w:hAnsi="Arial" w:cs="Arial"/>
                <w:color w:val="000000"/>
                <w:sz w:val="18"/>
                <w:szCs w:val="18"/>
                <w:lang w:eastAsia="es-ES"/>
              </w:rPr>
            </w:pP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Del Estado</w:t>
            </w:r>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166.968,33</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51.232,25</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proofErr w:type="spellStart"/>
            <w:r w:rsidRPr="00FE3A7F">
              <w:rPr>
                <w:rFonts w:ascii="Arial" w:eastAsia="Times New Roman" w:hAnsi="Arial" w:cs="Arial"/>
                <w:color w:val="000000"/>
                <w:sz w:val="18"/>
                <w:szCs w:val="18"/>
                <w:lang w:eastAsia="es-ES"/>
              </w:rPr>
              <w:t>Fecyt-Teleplaneta</w:t>
            </w:r>
            <w:proofErr w:type="spellEnd"/>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3.141,44</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25.705,67</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Ministerio Economía, Industria y Comp.-Doctorado Industrial</w:t>
            </w:r>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11.210,63</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13.246,32</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 xml:space="preserve">Ministerio de Ciencia e </w:t>
            </w:r>
            <w:proofErr w:type="spellStart"/>
            <w:r w:rsidRPr="00FE3A7F">
              <w:rPr>
                <w:rFonts w:ascii="Arial" w:eastAsia="Times New Roman" w:hAnsi="Arial" w:cs="Arial"/>
                <w:color w:val="000000"/>
                <w:sz w:val="18"/>
                <w:szCs w:val="18"/>
                <w:lang w:eastAsia="es-ES"/>
              </w:rPr>
              <w:t>Innov</w:t>
            </w:r>
            <w:proofErr w:type="spellEnd"/>
            <w:r w:rsidRPr="00FE3A7F">
              <w:rPr>
                <w:rFonts w:ascii="Arial" w:eastAsia="Times New Roman" w:hAnsi="Arial" w:cs="Arial"/>
                <w:color w:val="000000"/>
                <w:sz w:val="18"/>
                <w:szCs w:val="18"/>
                <w:lang w:eastAsia="es-ES"/>
              </w:rPr>
              <w:t>.-Retos-</w:t>
            </w:r>
            <w:proofErr w:type="spellStart"/>
            <w:r w:rsidRPr="00FE3A7F">
              <w:rPr>
                <w:rFonts w:ascii="Arial" w:eastAsia="Times New Roman" w:hAnsi="Arial" w:cs="Arial"/>
                <w:color w:val="000000"/>
                <w:sz w:val="18"/>
                <w:szCs w:val="18"/>
                <w:lang w:eastAsia="es-ES"/>
              </w:rPr>
              <w:t>Termovolcan</w:t>
            </w:r>
            <w:proofErr w:type="spellEnd"/>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100.383,02</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36,00</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 xml:space="preserve">Ministerio de Ciencia e </w:t>
            </w:r>
            <w:proofErr w:type="spellStart"/>
            <w:r w:rsidRPr="00FE3A7F">
              <w:rPr>
                <w:rFonts w:ascii="Arial" w:eastAsia="Times New Roman" w:hAnsi="Arial" w:cs="Arial"/>
                <w:color w:val="000000"/>
                <w:sz w:val="18"/>
                <w:szCs w:val="18"/>
                <w:lang w:eastAsia="es-ES"/>
              </w:rPr>
              <w:t>Innov</w:t>
            </w:r>
            <w:proofErr w:type="spellEnd"/>
            <w:r w:rsidRPr="00FE3A7F">
              <w:rPr>
                <w:rFonts w:ascii="Arial" w:eastAsia="Times New Roman" w:hAnsi="Arial" w:cs="Arial"/>
                <w:color w:val="000000"/>
                <w:sz w:val="18"/>
                <w:szCs w:val="18"/>
                <w:lang w:eastAsia="es-ES"/>
              </w:rPr>
              <w:t>.-Retos-</w:t>
            </w:r>
            <w:proofErr w:type="spellStart"/>
            <w:r w:rsidRPr="00FE3A7F">
              <w:rPr>
                <w:rFonts w:ascii="Arial" w:eastAsia="Times New Roman" w:hAnsi="Arial" w:cs="Arial"/>
                <w:color w:val="000000"/>
                <w:sz w:val="18"/>
                <w:szCs w:val="18"/>
                <w:lang w:eastAsia="es-ES"/>
              </w:rPr>
              <w:t>Electrovolcan</w:t>
            </w:r>
            <w:proofErr w:type="spellEnd"/>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52.233,24</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12.244,26</w:t>
            </w:r>
          </w:p>
        </w:tc>
      </w:tr>
      <w:tr w:rsidR="00006FDB" w:rsidRPr="00FE3A7F" w:rsidTr="0045746C">
        <w:trPr>
          <w:trHeight w:val="283"/>
        </w:trPr>
        <w:tc>
          <w:tcPr>
            <w:tcW w:w="3154"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rPr>
                <w:rFonts w:ascii="Arial" w:eastAsia="Times New Roman" w:hAnsi="Arial" w:cs="Arial"/>
                <w:color w:val="000000"/>
                <w:sz w:val="18"/>
                <w:szCs w:val="18"/>
                <w:lang w:eastAsia="es-ES"/>
              </w:rPr>
            </w:pPr>
          </w:p>
        </w:tc>
        <w:tc>
          <w:tcPr>
            <w:tcW w:w="803"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jc w:val="right"/>
              <w:rPr>
                <w:rFonts w:ascii="Arial" w:eastAsia="Times New Roman" w:hAnsi="Arial" w:cs="Arial"/>
                <w:color w:val="000000"/>
                <w:sz w:val="18"/>
                <w:szCs w:val="18"/>
                <w:lang w:eastAsia="es-ES"/>
              </w:rPr>
            </w:pPr>
          </w:p>
        </w:tc>
        <w:tc>
          <w:tcPr>
            <w:tcW w:w="1042"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jc w:val="right"/>
              <w:rPr>
                <w:rFonts w:ascii="Arial" w:eastAsia="Times New Roman" w:hAnsi="Arial" w:cs="Arial"/>
                <w:color w:val="000000"/>
                <w:sz w:val="18"/>
                <w:szCs w:val="18"/>
                <w:lang w:eastAsia="es-ES"/>
              </w:rPr>
            </w:pP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b/>
                <w:bCs/>
                <w:color w:val="000000"/>
                <w:sz w:val="18"/>
                <w:szCs w:val="18"/>
              </w:rPr>
            </w:pPr>
            <w:r>
              <w:rPr>
                <w:rFonts w:ascii="Arial" w:hAnsi="Arial" w:cs="Arial"/>
                <w:b/>
                <w:bCs/>
                <w:color w:val="000000"/>
                <w:sz w:val="18"/>
                <w:szCs w:val="18"/>
              </w:rPr>
              <w:t>Del Cabildo Insular de Tenerife</w:t>
            </w:r>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b/>
                <w:bCs/>
                <w:color w:val="000000"/>
                <w:sz w:val="18"/>
                <w:szCs w:val="18"/>
              </w:rPr>
            </w:pPr>
            <w:r>
              <w:rPr>
                <w:rFonts w:ascii="Arial" w:hAnsi="Arial" w:cs="Arial"/>
                <w:b/>
                <w:bCs/>
                <w:color w:val="000000"/>
                <w:sz w:val="18"/>
                <w:szCs w:val="18"/>
              </w:rPr>
              <w:t>355.094,35</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b/>
                <w:bCs/>
                <w:color w:val="000000"/>
                <w:sz w:val="18"/>
                <w:szCs w:val="18"/>
              </w:rPr>
            </w:pPr>
            <w:r>
              <w:rPr>
                <w:rFonts w:ascii="Arial" w:hAnsi="Arial" w:cs="Arial"/>
                <w:b/>
                <w:bCs/>
                <w:color w:val="000000"/>
                <w:sz w:val="18"/>
                <w:szCs w:val="18"/>
              </w:rPr>
              <w:t>465.195,27</w:t>
            </w: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Tenerife </w:t>
            </w:r>
            <w:proofErr w:type="spellStart"/>
            <w:r>
              <w:rPr>
                <w:rFonts w:ascii="Arial" w:hAnsi="Arial" w:cs="Arial"/>
                <w:color w:val="000000"/>
                <w:sz w:val="18"/>
                <w:szCs w:val="18"/>
              </w:rPr>
              <w:t>Volcano</w:t>
            </w:r>
            <w:proofErr w:type="spellEnd"/>
            <w:r>
              <w:rPr>
                <w:rFonts w:ascii="Arial" w:hAnsi="Arial" w:cs="Arial"/>
                <w:color w:val="000000"/>
                <w:sz w:val="18"/>
                <w:szCs w:val="18"/>
              </w:rPr>
              <w:t xml:space="preserve"> </w:t>
            </w:r>
            <w:proofErr w:type="spellStart"/>
            <w:r>
              <w:rPr>
                <w:rFonts w:ascii="Arial" w:hAnsi="Arial" w:cs="Arial"/>
                <w:color w:val="000000"/>
                <w:sz w:val="18"/>
                <w:szCs w:val="18"/>
              </w:rPr>
              <w:t>Assistance</w:t>
            </w:r>
            <w:proofErr w:type="spellEnd"/>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23.980,40</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39.119,41</w:t>
            </w: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Tenerife </w:t>
            </w:r>
            <w:proofErr w:type="spellStart"/>
            <w:r>
              <w:rPr>
                <w:rFonts w:ascii="Arial" w:hAnsi="Arial" w:cs="Arial"/>
                <w:color w:val="000000"/>
                <w:sz w:val="18"/>
                <w:szCs w:val="18"/>
              </w:rPr>
              <w:t>Volcano</w:t>
            </w:r>
            <w:proofErr w:type="spellEnd"/>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209.980,44</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75.613,04</w:t>
            </w: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color w:val="000000"/>
                <w:sz w:val="18"/>
                <w:szCs w:val="18"/>
              </w:rPr>
            </w:pPr>
            <w:r>
              <w:rPr>
                <w:rFonts w:ascii="Arial" w:hAnsi="Arial" w:cs="Arial"/>
                <w:color w:val="000000"/>
                <w:sz w:val="18"/>
                <w:szCs w:val="18"/>
              </w:rPr>
              <w:t>Tenerife Resiliencia</w:t>
            </w:r>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36.098,24</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34.568,58</w:t>
            </w: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color w:val="000000"/>
                <w:sz w:val="18"/>
                <w:szCs w:val="18"/>
              </w:rPr>
            </w:pPr>
            <w:r>
              <w:rPr>
                <w:rFonts w:ascii="Arial" w:hAnsi="Arial" w:cs="Arial"/>
                <w:color w:val="000000"/>
                <w:sz w:val="18"/>
                <w:szCs w:val="18"/>
              </w:rPr>
              <w:t>Tenerife Geotermia</w:t>
            </w:r>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59.230,30</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180.549,17</w:t>
            </w: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color w:val="000000"/>
                <w:sz w:val="18"/>
                <w:szCs w:val="18"/>
              </w:rPr>
            </w:pPr>
            <w:r>
              <w:rPr>
                <w:rFonts w:ascii="Arial" w:hAnsi="Arial" w:cs="Arial"/>
                <w:color w:val="000000"/>
                <w:sz w:val="18"/>
                <w:szCs w:val="18"/>
              </w:rPr>
              <w:t>Tenerife Geoturismo</w:t>
            </w:r>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22.500,73</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119.345,07</w:t>
            </w:r>
          </w:p>
        </w:tc>
      </w:tr>
      <w:tr w:rsidR="003D30CF" w:rsidRPr="00FE3A7F" w:rsidTr="0045746C">
        <w:trPr>
          <w:trHeight w:val="283"/>
        </w:trPr>
        <w:tc>
          <w:tcPr>
            <w:tcW w:w="3154"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rPr>
                <w:rFonts w:ascii="Arial" w:hAnsi="Arial" w:cs="Arial"/>
                <w:color w:val="000000"/>
                <w:sz w:val="18"/>
                <w:szCs w:val="18"/>
              </w:rPr>
            </w:pPr>
            <w:r>
              <w:rPr>
                <w:rFonts w:ascii="Arial" w:hAnsi="Arial" w:cs="Arial"/>
                <w:color w:val="000000"/>
                <w:sz w:val="18"/>
                <w:szCs w:val="18"/>
              </w:rPr>
              <w:t>Tenerife Feria</w:t>
            </w:r>
          </w:p>
        </w:tc>
        <w:tc>
          <w:tcPr>
            <w:tcW w:w="803"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3.304,24</w:t>
            </w:r>
          </w:p>
        </w:tc>
        <w:tc>
          <w:tcPr>
            <w:tcW w:w="1042" w:type="pct"/>
            <w:tcBorders>
              <w:top w:val="nil"/>
              <w:left w:val="nil"/>
              <w:bottom w:val="nil"/>
              <w:right w:val="nil"/>
            </w:tcBorders>
            <w:shd w:val="clear" w:color="auto" w:fill="auto"/>
            <w:noWrap/>
            <w:vAlign w:val="center"/>
            <w:hideMark/>
          </w:tcPr>
          <w:p w:rsidR="003D30CF" w:rsidRDefault="003D30CF" w:rsidP="00A77CBC">
            <w:pPr>
              <w:keepNext/>
              <w:keepLines/>
              <w:spacing w:after="0" w:line="240" w:lineRule="auto"/>
              <w:jc w:val="right"/>
              <w:rPr>
                <w:rFonts w:ascii="Arial" w:hAnsi="Arial" w:cs="Arial"/>
                <w:color w:val="000000"/>
                <w:sz w:val="18"/>
                <w:szCs w:val="18"/>
              </w:rPr>
            </w:pPr>
            <w:r>
              <w:rPr>
                <w:rFonts w:ascii="Arial" w:hAnsi="Arial" w:cs="Arial"/>
                <w:color w:val="000000"/>
                <w:sz w:val="18"/>
                <w:szCs w:val="18"/>
              </w:rPr>
              <w:t>16.000,00</w:t>
            </w:r>
          </w:p>
        </w:tc>
      </w:tr>
      <w:tr w:rsidR="00006FDB" w:rsidRPr="00FE3A7F" w:rsidTr="0045746C">
        <w:trPr>
          <w:trHeight w:val="283"/>
        </w:trPr>
        <w:tc>
          <w:tcPr>
            <w:tcW w:w="3154"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rPr>
                <w:rFonts w:ascii="Arial" w:eastAsia="Times New Roman" w:hAnsi="Arial" w:cs="Arial"/>
                <w:color w:val="000000"/>
                <w:sz w:val="18"/>
                <w:szCs w:val="18"/>
                <w:lang w:eastAsia="es-ES"/>
              </w:rPr>
            </w:pPr>
          </w:p>
        </w:tc>
        <w:tc>
          <w:tcPr>
            <w:tcW w:w="803"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jc w:val="right"/>
              <w:rPr>
                <w:rFonts w:ascii="Arial" w:eastAsia="Times New Roman" w:hAnsi="Arial" w:cs="Arial"/>
                <w:color w:val="000000"/>
                <w:sz w:val="18"/>
                <w:szCs w:val="18"/>
                <w:lang w:eastAsia="es-ES"/>
              </w:rPr>
            </w:pPr>
          </w:p>
        </w:tc>
        <w:tc>
          <w:tcPr>
            <w:tcW w:w="1042" w:type="pct"/>
            <w:tcBorders>
              <w:top w:val="nil"/>
              <w:left w:val="nil"/>
              <w:bottom w:val="nil"/>
              <w:right w:val="nil"/>
            </w:tcBorders>
            <w:shd w:val="clear" w:color="auto" w:fill="F2F2F2" w:themeFill="background1" w:themeFillShade="F2"/>
            <w:noWrap/>
            <w:vAlign w:val="center"/>
          </w:tcPr>
          <w:p w:rsidR="00006FDB" w:rsidRPr="00FE3A7F" w:rsidRDefault="00006FDB" w:rsidP="00A77CBC">
            <w:pPr>
              <w:keepNext/>
              <w:keepLines/>
              <w:spacing w:after="0" w:line="240" w:lineRule="auto"/>
              <w:jc w:val="right"/>
              <w:rPr>
                <w:rFonts w:ascii="Arial" w:eastAsia="Times New Roman" w:hAnsi="Arial" w:cs="Arial"/>
                <w:color w:val="000000"/>
                <w:sz w:val="18"/>
                <w:szCs w:val="18"/>
                <w:lang w:eastAsia="es-ES"/>
              </w:rPr>
            </w:pP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De otras Entidades</w:t>
            </w:r>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242.934,32</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175.035,99</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Consejo Insular de la Energía de Gran Canaria</w:t>
            </w:r>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183.130,67</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105.645,80</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Consejo Insular de La Palma - LP Geotermia</w:t>
            </w:r>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59.803,65</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46.578,13</w:t>
            </w:r>
          </w:p>
        </w:tc>
      </w:tr>
      <w:tr w:rsidR="00FE3A7F" w:rsidRPr="00FE3A7F" w:rsidTr="0045746C">
        <w:trPr>
          <w:trHeight w:val="283"/>
        </w:trPr>
        <w:tc>
          <w:tcPr>
            <w:tcW w:w="3154"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 xml:space="preserve">Consejo Insular de La Palma - LP </w:t>
            </w:r>
            <w:proofErr w:type="spellStart"/>
            <w:r w:rsidRPr="00FE3A7F">
              <w:rPr>
                <w:rFonts w:ascii="Arial" w:eastAsia="Times New Roman" w:hAnsi="Arial" w:cs="Arial"/>
                <w:color w:val="000000"/>
                <w:sz w:val="18"/>
                <w:szCs w:val="18"/>
                <w:lang w:eastAsia="es-ES"/>
              </w:rPr>
              <w:t>Volcano</w:t>
            </w:r>
            <w:proofErr w:type="spellEnd"/>
          </w:p>
        </w:tc>
        <w:tc>
          <w:tcPr>
            <w:tcW w:w="803"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w:t>
            </w:r>
          </w:p>
        </w:tc>
        <w:tc>
          <w:tcPr>
            <w:tcW w:w="1042" w:type="pct"/>
            <w:tcBorders>
              <w:top w:val="nil"/>
              <w:left w:val="nil"/>
              <w:bottom w:val="nil"/>
              <w:right w:val="nil"/>
            </w:tcBorders>
            <w:shd w:val="clear" w:color="auto" w:fill="auto"/>
            <w:noWrap/>
            <w:vAlign w:val="center"/>
            <w:hideMark/>
          </w:tcPr>
          <w:p w:rsidR="00FE3A7F" w:rsidRPr="00FE3A7F" w:rsidRDefault="00FE3A7F" w:rsidP="00A77CBC">
            <w:pPr>
              <w:keepNext/>
              <w:keepLines/>
              <w:spacing w:after="0" w:line="240" w:lineRule="auto"/>
              <w:jc w:val="right"/>
              <w:rPr>
                <w:rFonts w:ascii="Arial" w:eastAsia="Times New Roman" w:hAnsi="Arial" w:cs="Arial"/>
                <w:color w:val="000000"/>
                <w:sz w:val="18"/>
                <w:szCs w:val="18"/>
                <w:lang w:eastAsia="es-ES"/>
              </w:rPr>
            </w:pPr>
            <w:r w:rsidRPr="00FE3A7F">
              <w:rPr>
                <w:rFonts w:ascii="Arial" w:eastAsia="Times New Roman" w:hAnsi="Arial" w:cs="Arial"/>
                <w:color w:val="000000"/>
                <w:sz w:val="18"/>
                <w:szCs w:val="18"/>
                <w:lang w:eastAsia="es-ES"/>
              </w:rPr>
              <w:t>22.812,06</w:t>
            </w:r>
          </w:p>
        </w:tc>
      </w:tr>
      <w:tr w:rsidR="00FE3A7F" w:rsidRPr="00FE3A7F" w:rsidTr="0045746C">
        <w:trPr>
          <w:trHeight w:val="283"/>
        </w:trPr>
        <w:tc>
          <w:tcPr>
            <w:tcW w:w="3154" w:type="pct"/>
            <w:tcBorders>
              <w:top w:val="single" w:sz="4" w:space="0" w:color="auto"/>
              <w:left w:val="nil"/>
              <w:bottom w:val="single" w:sz="4" w:space="0" w:color="auto"/>
              <w:right w:val="nil"/>
            </w:tcBorders>
            <w:shd w:val="clear" w:color="000000" w:fill="F2F2F2"/>
            <w:noWrap/>
            <w:vAlign w:val="center"/>
            <w:hideMark/>
          </w:tcPr>
          <w:p w:rsidR="00FE3A7F" w:rsidRPr="00FE3A7F" w:rsidRDefault="00FE3A7F" w:rsidP="00A77CBC">
            <w:pPr>
              <w:keepNext/>
              <w:keepLines/>
              <w:spacing w:after="0" w:line="240" w:lineRule="auto"/>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Total</w:t>
            </w:r>
          </w:p>
        </w:tc>
        <w:tc>
          <w:tcPr>
            <w:tcW w:w="803" w:type="pct"/>
            <w:tcBorders>
              <w:top w:val="single" w:sz="4" w:space="0" w:color="auto"/>
              <w:left w:val="nil"/>
              <w:bottom w:val="single" w:sz="4" w:space="0" w:color="auto"/>
              <w:right w:val="nil"/>
            </w:tcBorders>
            <w:shd w:val="clear" w:color="000000" w:fill="F2F2F2"/>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833.583,42</w:t>
            </w:r>
          </w:p>
        </w:tc>
        <w:tc>
          <w:tcPr>
            <w:tcW w:w="1042" w:type="pct"/>
            <w:tcBorders>
              <w:top w:val="single" w:sz="4" w:space="0" w:color="auto"/>
              <w:left w:val="nil"/>
              <w:bottom w:val="single" w:sz="4" w:space="0" w:color="auto"/>
              <w:right w:val="nil"/>
            </w:tcBorders>
            <w:shd w:val="clear" w:color="000000" w:fill="F2F2F2"/>
            <w:noWrap/>
            <w:vAlign w:val="center"/>
            <w:hideMark/>
          </w:tcPr>
          <w:p w:rsidR="00FE3A7F" w:rsidRPr="00FE3A7F" w:rsidRDefault="00FE3A7F" w:rsidP="00A77CBC">
            <w:pPr>
              <w:keepNext/>
              <w:keepLines/>
              <w:spacing w:after="0" w:line="240" w:lineRule="auto"/>
              <w:jc w:val="right"/>
              <w:rPr>
                <w:rFonts w:ascii="Arial" w:eastAsia="Times New Roman" w:hAnsi="Arial" w:cs="Arial"/>
                <w:b/>
                <w:bCs/>
                <w:color w:val="000000"/>
                <w:sz w:val="18"/>
                <w:szCs w:val="18"/>
                <w:lang w:eastAsia="es-ES"/>
              </w:rPr>
            </w:pPr>
            <w:r w:rsidRPr="00FE3A7F">
              <w:rPr>
                <w:rFonts w:ascii="Arial" w:eastAsia="Times New Roman" w:hAnsi="Arial" w:cs="Arial"/>
                <w:b/>
                <w:bCs/>
                <w:color w:val="000000"/>
                <w:sz w:val="18"/>
                <w:szCs w:val="18"/>
                <w:lang w:eastAsia="es-ES"/>
              </w:rPr>
              <w:t>722.286,34</w:t>
            </w:r>
          </w:p>
        </w:tc>
      </w:tr>
    </w:tbl>
    <w:p w:rsidR="006467FB" w:rsidRPr="006467FB" w:rsidRDefault="004536F8" w:rsidP="0030215D">
      <w:pPr>
        <w:spacing w:before="200" w:after="120" w:line="280" w:lineRule="exact"/>
        <w:jc w:val="both"/>
        <w:rPr>
          <w:rFonts w:ascii="Arial" w:hAnsi="Arial" w:cs="Arial"/>
          <w:sz w:val="20"/>
          <w:szCs w:val="20"/>
        </w:rPr>
      </w:pPr>
      <w:r w:rsidRPr="006467FB">
        <w:rPr>
          <w:rFonts w:ascii="Arial" w:hAnsi="Arial" w:cs="Arial"/>
          <w:sz w:val="20"/>
          <w:szCs w:val="20"/>
        </w:rPr>
        <w:t>Se completa la cifra de ingresos de explotación has</w:t>
      </w:r>
      <w:r w:rsidR="00E778CD" w:rsidRPr="006467FB">
        <w:rPr>
          <w:rFonts w:ascii="Arial" w:hAnsi="Arial" w:cs="Arial"/>
          <w:sz w:val="20"/>
          <w:szCs w:val="20"/>
        </w:rPr>
        <w:t xml:space="preserve">ta el importe de </w:t>
      </w:r>
      <w:r w:rsidR="006467FB" w:rsidRPr="006467FB">
        <w:rPr>
          <w:rFonts w:ascii="Arial" w:hAnsi="Arial" w:cs="Arial"/>
          <w:sz w:val="20"/>
          <w:szCs w:val="20"/>
        </w:rPr>
        <w:t>861.300,61</w:t>
      </w:r>
      <w:r w:rsidR="00E778CD" w:rsidRPr="006467FB">
        <w:rPr>
          <w:rFonts w:ascii="Arial" w:hAnsi="Arial" w:cs="Arial"/>
          <w:sz w:val="20"/>
          <w:szCs w:val="20"/>
        </w:rPr>
        <w:t xml:space="preserve"> </w:t>
      </w:r>
      <w:r w:rsidR="00BF18EF" w:rsidRPr="006467FB">
        <w:rPr>
          <w:rFonts w:ascii="Arial" w:hAnsi="Arial" w:cs="Arial"/>
          <w:sz w:val="20"/>
          <w:szCs w:val="20"/>
        </w:rPr>
        <w:t>euros</w:t>
      </w:r>
      <w:r w:rsidR="00E778CD" w:rsidRPr="006467FB">
        <w:rPr>
          <w:rFonts w:ascii="Arial" w:hAnsi="Arial" w:cs="Arial"/>
          <w:sz w:val="20"/>
          <w:szCs w:val="20"/>
        </w:rPr>
        <w:t xml:space="preserve"> (</w:t>
      </w:r>
      <w:r w:rsidR="00BF18EF" w:rsidRPr="006467FB">
        <w:rPr>
          <w:rFonts w:ascii="Arial" w:hAnsi="Arial" w:cs="Arial"/>
          <w:sz w:val="20"/>
          <w:szCs w:val="20"/>
        </w:rPr>
        <w:t>760.714,33 euros</w:t>
      </w:r>
      <w:r w:rsidRPr="006467FB">
        <w:rPr>
          <w:rFonts w:ascii="Arial" w:hAnsi="Arial" w:cs="Arial"/>
          <w:sz w:val="20"/>
          <w:szCs w:val="20"/>
        </w:rPr>
        <w:t xml:space="preserve"> en 201</w:t>
      </w:r>
      <w:r w:rsidR="00BF18EF" w:rsidRPr="006467FB">
        <w:rPr>
          <w:rFonts w:ascii="Arial" w:hAnsi="Arial" w:cs="Arial"/>
          <w:sz w:val="20"/>
          <w:szCs w:val="20"/>
        </w:rPr>
        <w:t>8</w:t>
      </w:r>
      <w:r w:rsidRPr="006467FB">
        <w:rPr>
          <w:rFonts w:ascii="Arial" w:hAnsi="Arial" w:cs="Arial"/>
          <w:sz w:val="20"/>
          <w:szCs w:val="20"/>
        </w:rPr>
        <w:t xml:space="preserve">) con venta de material </w:t>
      </w:r>
      <w:r w:rsidR="00D30107" w:rsidRPr="006467FB">
        <w:rPr>
          <w:rFonts w:ascii="Arial" w:hAnsi="Arial" w:cs="Arial"/>
          <w:sz w:val="20"/>
          <w:szCs w:val="20"/>
        </w:rPr>
        <w:t xml:space="preserve">divulgativo relacionado con la vulcanología y </w:t>
      </w:r>
      <w:r w:rsidRPr="006467FB">
        <w:rPr>
          <w:rFonts w:ascii="Arial" w:hAnsi="Arial" w:cs="Arial"/>
          <w:sz w:val="20"/>
          <w:szCs w:val="20"/>
        </w:rPr>
        <w:t>patroci</w:t>
      </w:r>
      <w:r w:rsidR="00D30107" w:rsidRPr="006467FB">
        <w:rPr>
          <w:rFonts w:ascii="Arial" w:hAnsi="Arial" w:cs="Arial"/>
          <w:sz w:val="20"/>
          <w:szCs w:val="20"/>
        </w:rPr>
        <w:t>ni</w:t>
      </w:r>
      <w:r w:rsidRPr="006467FB">
        <w:rPr>
          <w:rFonts w:ascii="Arial" w:hAnsi="Arial" w:cs="Arial"/>
          <w:sz w:val="20"/>
          <w:szCs w:val="20"/>
        </w:rPr>
        <w:t>os de eventos</w:t>
      </w:r>
      <w:r w:rsidR="00D30107" w:rsidRPr="006467FB">
        <w:rPr>
          <w:rFonts w:ascii="Arial" w:hAnsi="Arial" w:cs="Arial"/>
          <w:sz w:val="20"/>
          <w:szCs w:val="20"/>
        </w:rPr>
        <w:t xml:space="preserve"> y actividades de difusión científico-técnica</w:t>
      </w:r>
      <w:r w:rsidRPr="006467FB">
        <w:rPr>
          <w:rFonts w:ascii="Arial" w:hAnsi="Arial" w:cs="Arial"/>
          <w:sz w:val="20"/>
          <w:szCs w:val="20"/>
        </w:rPr>
        <w:t xml:space="preserve"> por un total de </w:t>
      </w:r>
      <w:r w:rsidR="006467FB" w:rsidRPr="006467FB">
        <w:rPr>
          <w:rFonts w:ascii="Arial" w:hAnsi="Arial" w:cs="Arial"/>
          <w:sz w:val="20"/>
          <w:szCs w:val="20"/>
        </w:rPr>
        <w:t>27.717,19</w:t>
      </w:r>
      <w:r w:rsidR="00D30107" w:rsidRPr="006467FB">
        <w:rPr>
          <w:rFonts w:ascii="Arial" w:hAnsi="Arial" w:cs="Arial"/>
          <w:sz w:val="20"/>
          <w:szCs w:val="20"/>
        </w:rPr>
        <w:t xml:space="preserve"> </w:t>
      </w:r>
      <w:r w:rsidR="00BF18EF" w:rsidRPr="006467FB">
        <w:rPr>
          <w:rFonts w:ascii="Arial" w:hAnsi="Arial" w:cs="Arial"/>
          <w:sz w:val="20"/>
          <w:szCs w:val="20"/>
        </w:rPr>
        <w:t>euros</w:t>
      </w:r>
      <w:r w:rsidR="00D30107" w:rsidRPr="006467FB">
        <w:rPr>
          <w:rFonts w:ascii="Arial" w:hAnsi="Arial" w:cs="Arial"/>
          <w:sz w:val="20"/>
          <w:szCs w:val="20"/>
        </w:rPr>
        <w:t xml:space="preserve"> </w:t>
      </w:r>
      <w:r w:rsidRPr="006467FB">
        <w:rPr>
          <w:rFonts w:ascii="Arial" w:hAnsi="Arial" w:cs="Arial"/>
          <w:sz w:val="20"/>
          <w:szCs w:val="20"/>
        </w:rPr>
        <w:t>(</w:t>
      </w:r>
      <w:r w:rsidR="00BF18EF" w:rsidRPr="006467FB">
        <w:rPr>
          <w:rFonts w:ascii="Arial" w:hAnsi="Arial" w:cs="Arial"/>
          <w:sz w:val="20"/>
          <w:szCs w:val="20"/>
        </w:rPr>
        <w:t>38.429,99 euros</w:t>
      </w:r>
      <w:r w:rsidRPr="006467FB">
        <w:rPr>
          <w:rFonts w:ascii="Arial" w:hAnsi="Arial" w:cs="Arial"/>
          <w:sz w:val="20"/>
          <w:szCs w:val="20"/>
        </w:rPr>
        <w:t xml:space="preserve"> en 201</w:t>
      </w:r>
      <w:r w:rsidR="00BF18EF" w:rsidRPr="006467FB">
        <w:rPr>
          <w:rFonts w:ascii="Arial" w:hAnsi="Arial" w:cs="Arial"/>
          <w:sz w:val="20"/>
          <w:szCs w:val="20"/>
        </w:rPr>
        <w:t>8</w:t>
      </w:r>
      <w:r w:rsidRPr="006467FB">
        <w:rPr>
          <w:rFonts w:ascii="Arial" w:hAnsi="Arial" w:cs="Arial"/>
          <w:sz w:val="20"/>
          <w:szCs w:val="20"/>
        </w:rPr>
        <w:t>).</w:t>
      </w:r>
    </w:p>
    <w:p w:rsidR="00232CCE" w:rsidRPr="00540DC3" w:rsidRDefault="00232CCE" w:rsidP="00E117A9">
      <w:pPr>
        <w:keepNext/>
        <w:keepLines/>
        <w:spacing w:before="120" w:after="120" w:line="280" w:lineRule="exact"/>
        <w:jc w:val="both"/>
        <w:rPr>
          <w:rFonts w:ascii="Arial" w:hAnsi="Arial" w:cs="Arial"/>
          <w:sz w:val="20"/>
          <w:szCs w:val="20"/>
          <w:u w:val="single"/>
        </w:rPr>
      </w:pPr>
      <w:r w:rsidRPr="00540DC3">
        <w:rPr>
          <w:rFonts w:ascii="Arial" w:hAnsi="Arial" w:cs="Arial"/>
          <w:sz w:val="20"/>
          <w:szCs w:val="20"/>
          <w:u w:val="single"/>
        </w:rPr>
        <w:lastRenderedPageBreak/>
        <w:t xml:space="preserve">Subvenciones de capital </w:t>
      </w:r>
    </w:p>
    <w:p w:rsidR="00AA4BAA" w:rsidRDefault="00262950" w:rsidP="00E117A9">
      <w:pPr>
        <w:keepNext/>
        <w:keepLines/>
        <w:spacing w:before="120" w:after="120" w:line="280" w:lineRule="exact"/>
        <w:jc w:val="both"/>
        <w:rPr>
          <w:rFonts w:ascii="Arial" w:hAnsi="Arial" w:cs="Arial"/>
          <w:sz w:val="20"/>
          <w:szCs w:val="20"/>
        </w:rPr>
      </w:pPr>
      <w:r w:rsidRPr="00540DC3">
        <w:rPr>
          <w:rFonts w:ascii="Arial" w:hAnsi="Arial" w:cs="Arial"/>
          <w:sz w:val="20"/>
          <w:szCs w:val="20"/>
        </w:rPr>
        <w:t>L</w:t>
      </w:r>
      <w:r w:rsidR="00232CCE" w:rsidRPr="00540DC3">
        <w:rPr>
          <w:rFonts w:ascii="Arial" w:hAnsi="Arial" w:cs="Arial"/>
          <w:sz w:val="20"/>
          <w:szCs w:val="20"/>
        </w:rPr>
        <w:t xml:space="preserve">as subvenciones de capital que aparecen en el balance, así como los importes imputados en la </w:t>
      </w:r>
      <w:r w:rsidR="00232CCE" w:rsidRPr="00475F8A">
        <w:rPr>
          <w:rFonts w:ascii="Arial" w:hAnsi="Arial" w:cs="Arial"/>
          <w:sz w:val="20"/>
          <w:szCs w:val="20"/>
        </w:rPr>
        <w:t>cuenta de pérdidas y ganancias</w:t>
      </w:r>
      <w:r w:rsidRPr="00475F8A">
        <w:rPr>
          <w:rFonts w:ascii="Arial" w:hAnsi="Arial" w:cs="Arial"/>
          <w:sz w:val="20"/>
          <w:szCs w:val="20"/>
        </w:rPr>
        <w:t xml:space="preserve"> en el ejercicio 2019 son las siguientes, en euros</w:t>
      </w:r>
      <w:r w:rsidR="00232CCE" w:rsidRPr="00475F8A">
        <w:rPr>
          <w:rFonts w:ascii="Arial" w:hAnsi="Arial" w:cs="Arial"/>
          <w:sz w:val="20"/>
          <w:szCs w:val="20"/>
        </w:rPr>
        <w:t>:</w:t>
      </w:r>
    </w:p>
    <w:tbl>
      <w:tblPr>
        <w:tblW w:w="9214" w:type="dxa"/>
        <w:tblCellMar>
          <w:left w:w="57" w:type="dxa"/>
          <w:right w:w="57" w:type="dxa"/>
        </w:tblCellMar>
        <w:tblLook w:val="04A0"/>
      </w:tblPr>
      <w:tblGrid>
        <w:gridCol w:w="1466"/>
        <w:gridCol w:w="2789"/>
        <w:gridCol w:w="1022"/>
        <w:gridCol w:w="1107"/>
        <w:gridCol w:w="965"/>
        <w:gridCol w:w="965"/>
        <w:gridCol w:w="965"/>
      </w:tblGrid>
      <w:tr w:rsidR="0045746C" w:rsidRPr="0045746C" w:rsidTr="0045746C">
        <w:trPr>
          <w:trHeight w:val="255"/>
        </w:trPr>
        <w:tc>
          <w:tcPr>
            <w:tcW w:w="0" w:type="auto"/>
            <w:tcBorders>
              <w:top w:val="nil"/>
              <w:left w:val="nil"/>
              <w:bottom w:val="nil"/>
              <w:right w:val="nil"/>
            </w:tcBorders>
            <w:shd w:val="clear" w:color="auto" w:fill="D9D9D9" w:themeFill="background1" w:themeFillShade="D9"/>
            <w:noWrap/>
            <w:vAlign w:val="bottom"/>
            <w:hideMark/>
          </w:tcPr>
          <w:p w:rsidR="00E117A9" w:rsidRPr="00E117A9" w:rsidRDefault="00E117A9" w:rsidP="00E117A9">
            <w:pPr>
              <w:keepNext/>
              <w:keepLines/>
              <w:spacing w:after="0" w:line="240" w:lineRule="auto"/>
              <w:rPr>
                <w:rFonts w:ascii="Times New Roman" w:eastAsia="Times New Roman" w:hAnsi="Times New Roman" w:cs="Times New Roman"/>
                <w:sz w:val="17"/>
                <w:szCs w:val="17"/>
                <w:lang w:eastAsia="es-ES"/>
              </w:rPr>
            </w:pPr>
          </w:p>
        </w:tc>
        <w:tc>
          <w:tcPr>
            <w:tcW w:w="2789" w:type="dxa"/>
            <w:tcBorders>
              <w:top w:val="nil"/>
              <w:left w:val="nil"/>
              <w:bottom w:val="nil"/>
              <w:right w:val="nil"/>
            </w:tcBorders>
            <w:shd w:val="clear" w:color="auto" w:fill="D9D9D9" w:themeFill="background1" w:themeFillShade="D9"/>
            <w:noWrap/>
            <w:vAlign w:val="bottom"/>
            <w:hideMark/>
          </w:tcPr>
          <w:p w:rsidR="00E117A9" w:rsidRPr="00E117A9" w:rsidRDefault="00E117A9" w:rsidP="00E117A9">
            <w:pPr>
              <w:keepNext/>
              <w:keepLines/>
              <w:spacing w:after="0" w:line="240" w:lineRule="auto"/>
              <w:rPr>
                <w:rFonts w:ascii="Times New Roman" w:eastAsia="Times New Roman" w:hAnsi="Times New Roman" w:cs="Times New Roman"/>
                <w:sz w:val="17"/>
                <w:szCs w:val="17"/>
                <w:lang w:eastAsia="es-ES"/>
              </w:rPr>
            </w:pPr>
          </w:p>
        </w:tc>
        <w:tc>
          <w:tcPr>
            <w:tcW w:w="1022" w:type="dxa"/>
            <w:tcBorders>
              <w:top w:val="nil"/>
              <w:left w:val="nil"/>
              <w:bottom w:val="nil"/>
              <w:right w:val="nil"/>
            </w:tcBorders>
            <w:shd w:val="clear" w:color="auto" w:fill="D9D9D9" w:themeFill="background1" w:themeFillShade="D9"/>
            <w:noWrap/>
            <w:vAlign w:val="bottom"/>
            <w:hideMark/>
          </w:tcPr>
          <w:p w:rsidR="00E117A9" w:rsidRPr="00E117A9" w:rsidRDefault="00E117A9" w:rsidP="00E117A9">
            <w:pPr>
              <w:keepNext/>
              <w:keepLines/>
              <w:spacing w:after="0" w:line="240" w:lineRule="auto"/>
              <w:rPr>
                <w:rFonts w:ascii="Times New Roman" w:eastAsia="Times New Roman" w:hAnsi="Times New Roman" w:cs="Times New Roman"/>
                <w:sz w:val="17"/>
                <w:szCs w:val="17"/>
                <w:lang w:eastAsia="es-ES"/>
              </w:rPr>
            </w:pPr>
          </w:p>
        </w:tc>
        <w:tc>
          <w:tcPr>
            <w:tcW w:w="1107" w:type="dxa"/>
            <w:tcBorders>
              <w:top w:val="nil"/>
              <w:left w:val="nil"/>
              <w:bottom w:val="nil"/>
              <w:right w:val="nil"/>
            </w:tcBorders>
            <w:shd w:val="clear" w:color="auto" w:fill="D9D9D9" w:themeFill="background1" w:themeFillShade="D9"/>
            <w:noWrap/>
            <w:vAlign w:val="bottom"/>
            <w:hideMark/>
          </w:tcPr>
          <w:p w:rsidR="00E117A9" w:rsidRPr="00E117A9" w:rsidRDefault="00E117A9" w:rsidP="00E117A9">
            <w:pPr>
              <w:keepNext/>
              <w:keepLines/>
              <w:spacing w:after="0" w:line="240" w:lineRule="auto"/>
              <w:rPr>
                <w:rFonts w:ascii="Times New Roman" w:eastAsia="Times New Roman" w:hAnsi="Times New Roman" w:cs="Times New Roman"/>
                <w:sz w:val="17"/>
                <w:szCs w:val="17"/>
                <w:lang w:eastAsia="es-ES"/>
              </w:rPr>
            </w:pPr>
          </w:p>
        </w:tc>
        <w:tc>
          <w:tcPr>
            <w:tcW w:w="2830" w:type="dxa"/>
            <w:gridSpan w:val="3"/>
            <w:tcBorders>
              <w:top w:val="nil"/>
              <w:left w:val="single" w:sz="4" w:space="0" w:color="auto"/>
              <w:bottom w:val="single" w:sz="4"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Traspaso a resultado del ejercicio 2019</w:t>
            </w:r>
          </w:p>
        </w:tc>
      </w:tr>
      <w:tr w:rsidR="0045746C" w:rsidRPr="0045746C" w:rsidTr="0045746C">
        <w:trPr>
          <w:trHeight w:val="255"/>
        </w:trPr>
        <w:tc>
          <w:tcPr>
            <w:tcW w:w="0" w:type="auto"/>
            <w:tcBorders>
              <w:top w:val="nil"/>
              <w:left w:val="nil"/>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Entidad concesionaria</w:t>
            </w:r>
          </w:p>
        </w:tc>
        <w:tc>
          <w:tcPr>
            <w:tcW w:w="2789" w:type="dxa"/>
            <w:tcBorders>
              <w:top w:val="nil"/>
              <w:left w:val="nil"/>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Finalidad</w:t>
            </w:r>
          </w:p>
        </w:tc>
        <w:tc>
          <w:tcPr>
            <w:tcW w:w="1022" w:type="dxa"/>
            <w:tcBorders>
              <w:top w:val="nil"/>
              <w:left w:val="nil"/>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Importe concedido 2019</w:t>
            </w:r>
          </w:p>
        </w:tc>
        <w:tc>
          <w:tcPr>
            <w:tcW w:w="1107" w:type="dxa"/>
            <w:tcBorders>
              <w:top w:val="nil"/>
              <w:left w:val="nil"/>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proofErr w:type="spellStart"/>
            <w:r w:rsidRPr="00E117A9">
              <w:rPr>
                <w:rFonts w:ascii="Arial" w:eastAsia="Times New Roman" w:hAnsi="Arial" w:cs="Arial"/>
                <w:b/>
                <w:bCs/>
                <w:color w:val="000000"/>
                <w:sz w:val="17"/>
                <w:szCs w:val="17"/>
                <w:lang w:eastAsia="es-ES"/>
              </w:rPr>
              <w:t>Subv</w:t>
            </w:r>
            <w:proofErr w:type="spellEnd"/>
            <w:r w:rsidRPr="00E117A9">
              <w:rPr>
                <w:rFonts w:ascii="Arial" w:eastAsia="Times New Roman" w:hAnsi="Arial" w:cs="Arial"/>
                <w:b/>
                <w:bCs/>
                <w:color w:val="000000"/>
                <w:sz w:val="17"/>
                <w:szCs w:val="17"/>
                <w:lang w:eastAsia="es-ES"/>
              </w:rPr>
              <w:t xml:space="preserve"> Capital 31/12/2019</w:t>
            </w:r>
          </w:p>
        </w:tc>
        <w:tc>
          <w:tcPr>
            <w:tcW w:w="965" w:type="dxa"/>
            <w:tcBorders>
              <w:top w:val="single" w:sz="4" w:space="0" w:color="auto"/>
              <w:left w:val="single" w:sz="4" w:space="0" w:color="auto"/>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 xml:space="preserve">Efecto impositivo Traspaso a </w:t>
            </w:r>
            <w:proofErr w:type="spellStart"/>
            <w:r w:rsidRPr="00E117A9">
              <w:rPr>
                <w:rFonts w:ascii="Arial" w:eastAsia="Times New Roman" w:hAnsi="Arial" w:cs="Arial"/>
                <w:b/>
                <w:bCs/>
                <w:color w:val="000000"/>
                <w:sz w:val="17"/>
                <w:szCs w:val="17"/>
                <w:lang w:eastAsia="es-ES"/>
              </w:rPr>
              <w:t>Rtdo</w:t>
            </w:r>
            <w:proofErr w:type="spellEnd"/>
          </w:p>
        </w:tc>
        <w:tc>
          <w:tcPr>
            <w:tcW w:w="965" w:type="dxa"/>
            <w:tcBorders>
              <w:top w:val="single" w:sz="4" w:space="0" w:color="auto"/>
              <w:left w:val="nil"/>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proofErr w:type="spellStart"/>
            <w:r w:rsidRPr="00E117A9">
              <w:rPr>
                <w:rFonts w:ascii="Arial" w:eastAsia="Times New Roman" w:hAnsi="Arial" w:cs="Arial"/>
                <w:b/>
                <w:bCs/>
                <w:color w:val="000000"/>
                <w:sz w:val="17"/>
                <w:szCs w:val="17"/>
                <w:lang w:eastAsia="es-ES"/>
              </w:rPr>
              <w:t>Subv</w:t>
            </w:r>
            <w:proofErr w:type="spellEnd"/>
            <w:r w:rsidRPr="00E117A9">
              <w:rPr>
                <w:rFonts w:ascii="Arial" w:eastAsia="Times New Roman" w:hAnsi="Arial" w:cs="Arial"/>
                <w:b/>
                <w:bCs/>
                <w:color w:val="000000"/>
                <w:sz w:val="17"/>
                <w:szCs w:val="17"/>
                <w:lang w:eastAsia="es-ES"/>
              </w:rPr>
              <w:t>. De capital</w:t>
            </w:r>
          </w:p>
        </w:tc>
        <w:tc>
          <w:tcPr>
            <w:tcW w:w="900" w:type="dxa"/>
            <w:tcBorders>
              <w:top w:val="single" w:sz="4" w:space="0" w:color="auto"/>
              <w:left w:val="nil"/>
              <w:bottom w:val="single" w:sz="8" w:space="0" w:color="auto"/>
              <w:right w:val="nil"/>
            </w:tcBorders>
            <w:shd w:val="clear" w:color="000000" w:fill="D9D9D9"/>
            <w:vAlign w:val="bottom"/>
            <w:hideMark/>
          </w:tcPr>
          <w:p w:rsidR="00E117A9" w:rsidRPr="00E117A9" w:rsidRDefault="00E117A9" w:rsidP="00E117A9">
            <w:pPr>
              <w:keepNext/>
              <w:keepLines/>
              <w:spacing w:after="0" w:line="240" w:lineRule="auto"/>
              <w:jc w:val="center"/>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 xml:space="preserve">Traspaso </w:t>
            </w:r>
            <w:proofErr w:type="spellStart"/>
            <w:r w:rsidRPr="00E117A9">
              <w:rPr>
                <w:rFonts w:ascii="Arial" w:eastAsia="Times New Roman" w:hAnsi="Arial" w:cs="Arial"/>
                <w:b/>
                <w:bCs/>
                <w:color w:val="000000"/>
                <w:sz w:val="17"/>
                <w:szCs w:val="17"/>
                <w:lang w:eastAsia="es-ES"/>
              </w:rPr>
              <w:t>Rtdos</w:t>
            </w:r>
            <w:proofErr w:type="spellEnd"/>
            <w:r w:rsidRPr="00E117A9">
              <w:rPr>
                <w:rFonts w:ascii="Arial" w:eastAsia="Times New Roman" w:hAnsi="Arial" w:cs="Arial"/>
                <w:b/>
                <w:bCs/>
                <w:color w:val="000000"/>
                <w:sz w:val="17"/>
                <w:szCs w:val="17"/>
                <w:lang w:eastAsia="es-ES"/>
              </w:rPr>
              <w:t>.</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Vig.Volcanica</w:t>
            </w:r>
            <w:proofErr w:type="spellEnd"/>
            <w:r w:rsidRPr="00E117A9">
              <w:rPr>
                <w:rFonts w:ascii="Arial" w:eastAsia="Times New Roman" w:hAnsi="Arial" w:cs="Arial"/>
                <w:color w:val="000000"/>
                <w:sz w:val="17"/>
                <w:szCs w:val="17"/>
                <w:lang w:eastAsia="es-ES"/>
              </w:rPr>
              <w:t xml:space="preserve"> 2014-2016</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CC1F57"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26.730,98</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6.604,88</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19.814,64</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26.419,52</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xml:space="preserve">Fortalecimiento </w:t>
            </w:r>
            <w:proofErr w:type="spellStart"/>
            <w:r w:rsidRPr="00E117A9">
              <w:rPr>
                <w:rFonts w:ascii="Arial" w:eastAsia="Times New Roman" w:hAnsi="Arial" w:cs="Arial"/>
                <w:color w:val="000000"/>
                <w:sz w:val="17"/>
                <w:szCs w:val="17"/>
                <w:lang w:eastAsia="es-ES"/>
              </w:rPr>
              <w:t>Vig</w:t>
            </w:r>
            <w:proofErr w:type="spellEnd"/>
            <w:r w:rsidRPr="00E117A9">
              <w:rPr>
                <w:rFonts w:ascii="Arial" w:eastAsia="Times New Roman" w:hAnsi="Arial" w:cs="Arial"/>
                <w:color w:val="000000"/>
                <w:sz w:val="17"/>
                <w:szCs w:val="17"/>
                <w:lang w:eastAsia="es-ES"/>
              </w:rPr>
              <w:t xml:space="preserve"> </w:t>
            </w:r>
            <w:proofErr w:type="spellStart"/>
            <w:r w:rsidRPr="00E117A9">
              <w:rPr>
                <w:rFonts w:ascii="Arial" w:eastAsia="Times New Roman" w:hAnsi="Arial" w:cs="Arial"/>
                <w:color w:val="000000"/>
                <w:sz w:val="17"/>
                <w:szCs w:val="17"/>
                <w:lang w:eastAsia="es-ES"/>
              </w:rPr>
              <w:t>Volcanica</w:t>
            </w:r>
            <w:proofErr w:type="spellEnd"/>
            <w:r w:rsidRPr="00E117A9">
              <w:rPr>
                <w:rFonts w:ascii="Arial" w:eastAsia="Times New Roman" w:hAnsi="Arial" w:cs="Arial"/>
                <w:color w:val="000000"/>
                <w:sz w:val="17"/>
                <w:szCs w:val="17"/>
                <w:lang w:eastAsia="es-ES"/>
              </w:rPr>
              <w:t xml:space="preserve"> </w:t>
            </w:r>
            <w:proofErr w:type="spellStart"/>
            <w:r w:rsidRPr="00E117A9">
              <w:rPr>
                <w:rFonts w:ascii="Arial" w:eastAsia="Times New Roman" w:hAnsi="Arial" w:cs="Arial"/>
                <w:color w:val="000000"/>
                <w:sz w:val="17"/>
                <w:szCs w:val="17"/>
                <w:lang w:eastAsia="es-ES"/>
              </w:rPr>
              <w:t>Fogo</w:t>
            </w:r>
            <w:proofErr w:type="spellEnd"/>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CC1F57"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1.783,34</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400,00</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1.200,00</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1.600,00</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xml:space="preserve">Instalación Red Sísmica de </w:t>
            </w:r>
            <w:proofErr w:type="spellStart"/>
            <w:r w:rsidRPr="00E117A9">
              <w:rPr>
                <w:rFonts w:ascii="Arial" w:eastAsia="Times New Roman" w:hAnsi="Arial" w:cs="Arial"/>
                <w:color w:val="000000"/>
                <w:sz w:val="17"/>
                <w:szCs w:val="17"/>
                <w:lang w:eastAsia="es-ES"/>
              </w:rPr>
              <w:t>Tfe</w:t>
            </w:r>
            <w:proofErr w:type="spellEnd"/>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52.499,83</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2.500,01</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7.500,06</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10.000,08</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Vig.Volcanica</w:t>
            </w:r>
            <w:proofErr w:type="spellEnd"/>
            <w:r w:rsidRPr="00E117A9">
              <w:rPr>
                <w:rFonts w:ascii="Arial" w:eastAsia="Times New Roman" w:hAnsi="Arial" w:cs="Arial"/>
                <w:color w:val="000000"/>
                <w:sz w:val="17"/>
                <w:szCs w:val="17"/>
                <w:lang w:eastAsia="es-ES"/>
              </w:rPr>
              <w:t xml:space="preserve"> 2017-TF </w:t>
            </w:r>
            <w:proofErr w:type="spellStart"/>
            <w:r w:rsidRPr="00E117A9">
              <w:rPr>
                <w:rFonts w:ascii="Arial" w:eastAsia="Times New Roman" w:hAnsi="Arial" w:cs="Arial"/>
                <w:color w:val="000000"/>
                <w:sz w:val="17"/>
                <w:szCs w:val="17"/>
                <w:lang w:eastAsia="es-ES"/>
              </w:rPr>
              <w:t>Volcano</w:t>
            </w:r>
            <w:proofErr w:type="spellEnd"/>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39.991,45</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5.051,39</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15.154,17</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20.205,56</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UE</w:t>
            </w:r>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Volriskmac</w:t>
            </w:r>
            <w:proofErr w:type="spellEnd"/>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36.337,04</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1.438,34</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4.315,04</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5.753,39</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TF Resiliencia</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2.158,50</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372,63</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1.117,88</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1.490,50</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TF Geotermia 2017-2018</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500.248,66</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27.327,99</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81.983,96</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109.311,94</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xml:space="preserve">TF </w:t>
            </w:r>
            <w:proofErr w:type="spellStart"/>
            <w:r w:rsidRPr="00E117A9">
              <w:rPr>
                <w:rFonts w:ascii="Arial" w:eastAsia="Times New Roman" w:hAnsi="Arial" w:cs="Arial"/>
                <w:color w:val="000000"/>
                <w:sz w:val="17"/>
                <w:szCs w:val="17"/>
                <w:lang w:eastAsia="es-ES"/>
              </w:rPr>
              <w:t>Volcano</w:t>
            </w:r>
            <w:proofErr w:type="spellEnd"/>
            <w:r w:rsidRPr="00E117A9">
              <w:rPr>
                <w:rFonts w:ascii="Arial" w:eastAsia="Times New Roman" w:hAnsi="Arial" w:cs="Arial"/>
                <w:color w:val="000000"/>
                <w:sz w:val="17"/>
                <w:szCs w:val="17"/>
                <w:lang w:eastAsia="es-ES"/>
              </w:rPr>
              <w:t xml:space="preserve"> 2018</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279.962,28</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4.123,19</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12.369,56</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16.492,74</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Cab.Ins.La</w:t>
            </w:r>
            <w:proofErr w:type="spellEnd"/>
            <w:r w:rsidRPr="00E117A9">
              <w:rPr>
                <w:rFonts w:ascii="Arial" w:eastAsia="Times New Roman" w:hAnsi="Arial" w:cs="Arial"/>
                <w:color w:val="000000"/>
                <w:sz w:val="17"/>
                <w:szCs w:val="17"/>
                <w:lang w:eastAsia="es-ES"/>
              </w:rPr>
              <w:t xml:space="preserve"> Palma</w:t>
            </w:r>
          </w:p>
        </w:tc>
        <w:tc>
          <w:tcPr>
            <w:tcW w:w="2789" w:type="dxa"/>
            <w:tcBorders>
              <w:top w:val="nil"/>
              <w:left w:val="nil"/>
              <w:bottom w:val="nil"/>
              <w:right w:val="nil"/>
            </w:tcBorders>
            <w:shd w:val="clear" w:color="auto" w:fill="auto"/>
            <w:noWrap/>
            <w:vAlign w:val="center"/>
            <w:hideMark/>
          </w:tcPr>
          <w:p w:rsidR="00E117A9" w:rsidRPr="00E117A9" w:rsidRDefault="00E117A9" w:rsidP="00E117A9">
            <w:pPr>
              <w:keepNext/>
              <w:keepLines/>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LP Geotermia 2019</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33.000,00</w:t>
            </w:r>
          </w:p>
        </w:tc>
        <w:tc>
          <w:tcPr>
            <w:tcW w:w="1107" w:type="dxa"/>
            <w:tcBorders>
              <w:top w:val="nil"/>
              <w:left w:val="nil"/>
              <w:bottom w:val="nil"/>
              <w:right w:val="nil"/>
            </w:tcBorders>
            <w:shd w:val="clear" w:color="auto" w:fill="auto"/>
            <w:noWrap/>
            <w:vAlign w:val="center"/>
            <w:hideMark/>
          </w:tcPr>
          <w:p w:rsidR="00E117A9" w:rsidRPr="009145FC" w:rsidRDefault="00E117A9" w:rsidP="0045746C">
            <w:pPr>
              <w:keepNext/>
              <w:keepLines/>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30.886,25</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704,58</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2.113,75</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keepNext/>
              <w:keepLines/>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2.818,33</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spacing w:after="0" w:line="240" w:lineRule="auto"/>
              <w:jc w:val="right"/>
              <w:rPr>
                <w:rFonts w:ascii="Arial" w:eastAsia="Times New Roman" w:hAnsi="Arial" w:cs="Arial"/>
                <w:color w:val="000000"/>
                <w:sz w:val="17"/>
                <w:szCs w:val="17"/>
                <w:lang w:eastAsia="es-ES"/>
              </w:rPr>
            </w:pPr>
          </w:p>
        </w:tc>
        <w:tc>
          <w:tcPr>
            <w:tcW w:w="2789" w:type="dxa"/>
            <w:tcBorders>
              <w:top w:val="nil"/>
              <w:left w:val="nil"/>
              <w:bottom w:val="nil"/>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Red Gravimétrica Canaria</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896.250,00</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0,00</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0,00</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0,00</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Gob</w:t>
            </w:r>
            <w:proofErr w:type="spellEnd"/>
            <w:r w:rsidRPr="00E117A9">
              <w:rPr>
                <w:rFonts w:ascii="Arial" w:eastAsia="Times New Roman" w:hAnsi="Arial" w:cs="Arial"/>
                <w:color w:val="000000"/>
                <w:sz w:val="17"/>
                <w:szCs w:val="17"/>
                <w:lang w:eastAsia="es-ES"/>
              </w:rPr>
              <w:t xml:space="preserve"> Canarias</w:t>
            </w:r>
          </w:p>
        </w:tc>
        <w:tc>
          <w:tcPr>
            <w:tcW w:w="2789" w:type="dxa"/>
            <w:tcBorders>
              <w:top w:val="nil"/>
              <w:left w:val="nil"/>
              <w:bottom w:val="nil"/>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Red Sísmica Canaria</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p>
        </w:tc>
        <w:tc>
          <w:tcPr>
            <w:tcW w:w="1107" w:type="dxa"/>
            <w:tcBorders>
              <w:top w:val="nil"/>
              <w:left w:val="nil"/>
              <w:bottom w:val="nil"/>
              <w:right w:val="nil"/>
            </w:tcBorders>
            <w:shd w:val="clear" w:color="auto" w:fill="auto"/>
            <w:noWrap/>
            <w:vAlign w:val="center"/>
            <w:hideMark/>
          </w:tcPr>
          <w:p w:rsidR="00E117A9" w:rsidRPr="009145FC" w:rsidRDefault="00E117A9" w:rsidP="0045746C">
            <w:pPr>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71.213,28</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1.262,24</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3.786,72</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5.048,96</w:t>
            </w:r>
          </w:p>
        </w:tc>
      </w:tr>
      <w:tr w:rsidR="0045746C" w:rsidRPr="0045746C" w:rsidTr="0045746C">
        <w:trPr>
          <w:trHeight w:val="255"/>
        </w:trPr>
        <w:tc>
          <w:tcPr>
            <w:tcW w:w="0" w:type="auto"/>
            <w:tcBorders>
              <w:top w:val="nil"/>
              <w:left w:val="nil"/>
              <w:bottom w:val="nil"/>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nil"/>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xml:space="preserve">TF </w:t>
            </w:r>
            <w:proofErr w:type="spellStart"/>
            <w:r w:rsidRPr="00E117A9">
              <w:rPr>
                <w:rFonts w:ascii="Arial" w:eastAsia="Times New Roman" w:hAnsi="Arial" w:cs="Arial"/>
                <w:color w:val="000000"/>
                <w:sz w:val="17"/>
                <w:szCs w:val="17"/>
                <w:lang w:eastAsia="es-ES"/>
              </w:rPr>
              <w:t>Volcano</w:t>
            </w:r>
            <w:proofErr w:type="spellEnd"/>
            <w:r w:rsidRPr="00E117A9">
              <w:rPr>
                <w:rFonts w:ascii="Arial" w:eastAsia="Times New Roman" w:hAnsi="Arial" w:cs="Arial"/>
                <w:color w:val="000000"/>
                <w:sz w:val="17"/>
                <w:szCs w:val="17"/>
                <w:lang w:eastAsia="es-ES"/>
              </w:rPr>
              <w:t xml:space="preserve"> 2019</w:t>
            </w:r>
          </w:p>
        </w:tc>
        <w:tc>
          <w:tcPr>
            <w:tcW w:w="1022"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71.250,00</w:t>
            </w:r>
          </w:p>
        </w:tc>
        <w:tc>
          <w:tcPr>
            <w:tcW w:w="1107" w:type="dxa"/>
            <w:tcBorders>
              <w:top w:val="nil"/>
              <w:left w:val="nil"/>
              <w:bottom w:val="nil"/>
              <w:right w:val="nil"/>
            </w:tcBorders>
            <w:shd w:val="clear" w:color="auto" w:fill="auto"/>
            <w:noWrap/>
            <w:vAlign w:val="center"/>
            <w:hideMark/>
          </w:tcPr>
          <w:p w:rsidR="00E117A9" w:rsidRPr="009145FC" w:rsidRDefault="00E117A9" w:rsidP="0045746C">
            <w:pPr>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71.176,60</w:t>
            </w:r>
          </w:p>
        </w:tc>
        <w:tc>
          <w:tcPr>
            <w:tcW w:w="965" w:type="dxa"/>
            <w:tcBorders>
              <w:top w:val="nil"/>
              <w:left w:val="single" w:sz="4" w:space="0" w:color="auto"/>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24,46</w:t>
            </w:r>
          </w:p>
        </w:tc>
        <w:tc>
          <w:tcPr>
            <w:tcW w:w="965"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73,39</w:t>
            </w:r>
          </w:p>
        </w:tc>
        <w:tc>
          <w:tcPr>
            <w:tcW w:w="900" w:type="dxa"/>
            <w:tcBorders>
              <w:top w:val="nil"/>
              <w:left w:val="nil"/>
              <w:bottom w:val="nil"/>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97,85</w:t>
            </w:r>
          </w:p>
        </w:tc>
      </w:tr>
      <w:tr w:rsidR="0045746C" w:rsidRPr="0045746C" w:rsidTr="0045746C">
        <w:trPr>
          <w:trHeight w:val="255"/>
        </w:trPr>
        <w:tc>
          <w:tcPr>
            <w:tcW w:w="0" w:type="auto"/>
            <w:tcBorders>
              <w:top w:val="nil"/>
              <w:left w:val="nil"/>
              <w:bottom w:val="single" w:sz="4" w:space="0" w:color="auto"/>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proofErr w:type="spellStart"/>
            <w:r w:rsidRPr="00E117A9">
              <w:rPr>
                <w:rFonts w:ascii="Arial" w:eastAsia="Times New Roman" w:hAnsi="Arial" w:cs="Arial"/>
                <w:color w:val="000000"/>
                <w:sz w:val="17"/>
                <w:szCs w:val="17"/>
                <w:lang w:eastAsia="es-ES"/>
              </w:rPr>
              <w:t>Cab.Ins.Tfe</w:t>
            </w:r>
            <w:proofErr w:type="spellEnd"/>
          </w:p>
        </w:tc>
        <w:tc>
          <w:tcPr>
            <w:tcW w:w="2789" w:type="dxa"/>
            <w:tcBorders>
              <w:top w:val="nil"/>
              <w:left w:val="nil"/>
              <w:bottom w:val="single" w:sz="4" w:space="0" w:color="auto"/>
              <w:right w:val="nil"/>
            </w:tcBorders>
            <w:shd w:val="clear" w:color="auto" w:fill="auto"/>
            <w:noWrap/>
            <w:vAlign w:val="center"/>
            <w:hideMark/>
          </w:tcPr>
          <w:p w:rsidR="00E117A9" w:rsidRPr="00E117A9" w:rsidRDefault="00E117A9" w:rsidP="00E117A9">
            <w:pPr>
              <w:spacing w:after="0" w:line="240" w:lineRule="auto"/>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xml:space="preserve">TF </w:t>
            </w:r>
            <w:proofErr w:type="spellStart"/>
            <w:r w:rsidRPr="00E117A9">
              <w:rPr>
                <w:rFonts w:ascii="Arial" w:eastAsia="Times New Roman" w:hAnsi="Arial" w:cs="Arial"/>
                <w:color w:val="000000"/>
                <w:sz w:val="17"/>
                <w:szCs w:val="17"/>
                <w:lang w:eastAsia="es-ES"/>
              </w:rPr>
              <w:t>Geomecanica</w:t>
            </w:r>
            <w:proofErr w:type="spellEnd"/>
          </w:p>
        </w:tc>
        <w:tc>
          <w:tcPr>
            <w:tcW w:w="1022" w:type="dxa"/>
            <w:tcBorders>
              <w:top w:val="nil"/>
              <w:left w:val="nil"/>
              <w:bottom w:val="single" w:sz="4" w:space="0" w:color="auto"/>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3.750,00</w:t>
            </w:r>
          </w:p>
        </w:tc>
        <w:tc>
          <w:tcPr>
            <w:tcW w:w="1107" w:type="dxa"/>
            <w:tcBorders>
              <w:top w:val="nil"/>
              <w:left w:val="nil"/>
              <w:bottom w:val="single" w:sz="4" w:space="0" w:color="auto"/>
              <w:right w:val="nil"/>
            </w:tcBorders>
            <w:shd w:val="clear" w:color="auto" w:fill="auto"/>
            <w:noWrap/>
            <w:vAlign w:val="center"/>
            <w:hideMark/>
          </w:tcPr>
          <w:p w:rsidR="00E117A9" w:rsidRPr="009145FC" w:rsidRDefault="00E117A9" w:rsidP="0045746C">
            <w:pPr>
              <w:spacing w:after="0" w:line="240" w:lineRule="auto"/>
              <w:jc w:val="right"/>
              <w:rPr>
                <w:rFonts w:ascii="Arial" w:eastAsia="Times New Roman" w:hAnsi="Arial" w:cs="Arial"/>
                <w:sz w:val="17"/>
                <w:szCs w:val="17"/>
                <w:lang w:eastAsia="es-ES"/>
              </w:rPr>
            </w:pPr>
            <w:r w:rsidRPr="009145FC">
              <w:rPr>
                <w:rFonts w:ascii="Arial" w:eastAsia="Times New Roman" w:hAnsi="Arial" w:cs="Arial"/>
                <w:sz w:val="17"/>
                <w:szCs w:val="17"/>
                <w:lang w:eastAsia="es-ES"/>
              </w:rPr>
              <w:t>- </w:t>
            </w:r>
          </w:p>
        </w:tc>
        <w:tc>
          <w:tcPr>
            <w:tcW w:w="965" w:type="dxa"/>
            <w:tcBorders>
              <w:top w:val="nil"/>
              <w:left w:val="single" w:sz="4" w:space="0" w:color="auto"/>
              <w:bottom w:val="single" w:sz="4" w:space="0" w:color="auto"/>
              <w:right w:val="nil"/>
            </w:tcBorders>
            <w:shd w:val="clear" w:color="auto" w:fill="auto"/>
            <w:noWrap/>
            <w:vAlign w:val="center"/>
            <w:hideMark/>
          </w:tcPr>
          <w:p w:rsidR="00E117A9" w:rsidRPr="00E117A9" w:rsidRDefault="00E117A9" w:rsidP="0045746C">
            <w:pPr>
              <w:spacing w:after="0" w:line="240" w:lineRule="auto"/>
              <w:ind w:left="708" w:hanging="708"/>
              <w:jc w:val="right"/>
              <w:rPr>
                <w:rFonts w:ascii="Arial" w:eastAsia="Times New Roman" w:hAnsi="Arial" w:cs="Arial"/>
                <w:b/>
                <w:bCs/>
                <w:color w:val="000000"/>
                <w:sz w:val="17"/>
                <w:szCs w:val="17"/>
                <w:lang w:eastAsia="es-ES"/>
              </w:rPr>
            </w:pPr>
            <w:r w:rsidRPr="00E117A9">
              <w:rPr>
                <w:rFonts w:ascii="Arial" w:eastAsia="Times New Roman" w:hAnsi="Arial" w:cs="Arial"/>
                <w:b/>
                <w:bCs/>
                <w:color w:val="000000"/>
                <w:sz w:val="17"/>
                <w:szCs w:val="17"/>
                <w:lang w:eastAsia="es-ES"/>
              </w:rPr>
              <w:t>-</w:t>
            </w:r>
          </w:p>
        </w:tc>
        <w:tc>
          <w:tcPr>
            <w:tcW w:w="965" w:type="dxa"/>
            <w:tcBorders>
              <w:top w:val="nil"/>
              <w:left w:val="nil"/>
              <w:bottom w:val="single" w:sz="4" w:space="0" w:color="auto"/>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w:t>
            </w:r>
          </w:p>
        </w:tc>
        <w:tc>
          <w:tcPr>
            <w:tcW w:w="900" w:type="dxa"/>
            <w:tcBorders>
              <w:top w:val="nil"/>
              <w:left w:val="nil"/>
              <w:bottom w:val="single" w:sz="4" w:space="0" w:color="auto"/>
              <w:right w:val="nil"/>
            </w:tcBorders>
            <w:shd w:val="clear" w:color="auto" w:fill="auto"/>
            <w:noWrap/>
            <w:vAlign w:val="center"/>
            <w:hideMark/>
          </w:tcPr>
          <w:p w:rsidR="00E117A9" w:rsidRPr="00E117A9" w:rsidRDefault="00E117A9" w:rsidP="0045746C">
            <w:pPr>
              <w:spacing w:after="0" w:line="240" w:lineRule="auto"/>
              <w:jc w:val="right"/>
              <w:rPr>
                <w:rFonts w:ascii="Arial" w:eastAsia="Times New Roman" w:hAnsi="Arial" w:cs="Arial"/>
                <w:color w:val="000000"/>
                <w:sz w:val="17"/>
                <w:szCs w:val="17"/>
                <w:lang w:eastAsia="es-ES"/>
              </w:rPr>
            </w:pPr>
            <w:r w:rsidRPr="00E117A9">
              <w:rPr>
                <w:rFonts w:ascii="Arial" w:eastAsia="Times New Roman" w:hAnsi="Arial" w:cs="Arial"/>
                <w:color w:val="000000"/>
                <w:sz w:val="17"/>
                <w:szCs w:val="17"/>
                <w:lang w:eastAsia="es-ES"/>
              </w:rPr>
              <w:t>- </w:t>
            </w:r>
          </w:p>
        </w:tc>
      </w:tr>
      <w:tr w:rsidR="0045746C" w:rsidRPr="0045746C" w:rsidTr="0045746C">
        <w:trPr>
          <w:trHeight w:val="255"/>
        </w:trPr>
        <w:tc>
          <w:tcPr>
            <w:tcW w:w="0" w:type="auto"/>
            <w:tcBorders>
              <w:top w:val="single" w:sz="4" w:space="0" w:color="auto"/>
              <w:left w:val="nil"/>
              <w:bottom w:val="single" w:sz="4" w:space="0" w:color="auto"/>
              <w:right w:val="nil"/>
            </w:tcBorders>
            <w:shd w:val="clear" w:color="auto" w:fill="F2F2F2" w:themeFill="background1" w:themeFillShade="F2"/>
            <w:noWrap/>
            <w:vAlign w:val="center"/>
          </w:tcPr>
          <w:p w:rsidR="0045746C" w:rsidRPr="0045746C" w:rsidRDefault="0045746C" w:rsidP="0045746C">
            <w:pPr>
              <w:spacing w:after="0" w:line="240" w:lineRule="auto"/>
              <w:rPr>
                <w:rFonts w:ascii="Arial" w:eastAsia="Times New Roman" w:hAnsi="Arial" w:cs="Arial"/>
                <w:color w:val="000000"/>
                <w:sz w:val="17"/>
                <w:szCs w:val="17"/>
                <w:lang w:eastAsia="es-ES"/>
              </w:rPr>
            </w:pPr>
            <w:r w:rsidRPr="0045746C">
              <w:rPr>
                <w:rFonts w:ascii="Arial" w:hAnsi="Arial" w:cs="Arial"/>
                <w:b/>
                <w:bCs/>
                <w:color w:val="000000"/>
                <w:sz w:val="17"/>
                <w:szCs w:val="17"/>
              </w:rPr>
              <w:t>Total</w:t>
            </w:r>
          </w:p>
        </w:tc>
        <w:tc>
          <w:tcPr>
            <w:tcW w:w="2789" w:type="dxa"/>
            <w:tcBorders>
              <w:top w:val="single" w:sz="4" w:space="0" w:color="auto"/>
              <w:left w:val="nil"/>
              <w:bottom w:val="single" w:sz="4" w:space="0" w:color="auto"/>
              <w:right w:val="nil"/>
            </w:tcBorders>
            <w:shd w:val="clear" w:color="auto" w:fill="F2F2F2" w:themeFill="background1" w:themeFillShade="F2"/>
            <w:noWrap/>
            <w:vAlign w:val="center"/>
          </w:tcPr>
          <w:p w:rsidR="0045746C" w:rsidRPr="0045746C" w:rsidRDefault="0045746C" w:rsidP="0045746C">
            <w:pPr>
              <w:spacing w:after="0" w:line="240" w:lineRule="auto"/>
              <w:rPr>
                <w:rFonts w:ascii="Arial" w:eastAsia="Times New Roman" w:hAnsi="Arial" w:cs="Arial"/>
                <w:color w:val="000000"/>
                <w:sz w:val="17"/>
                <w:szCs w:val="17"/>
                <w:lang w:eastAsia="es-ES"/>
              </w:rPr>
            </w:pPr>
          </w:p>
        </w:tc>
        <w:tc>
          <w:tcPr>
            <w:tcW w:w="1022" w:type="dxa"/>
            <w:tcBorders>
              <w:top w:val="single" w:sz="4" w:space="0" w:color="auto"/>
              <w:left w:val="nil"/>
              <w:bottom w:val="single" w:sz="4" w:space="0" w:color="auto"/>
              <w:right w:val="nil"/>
            </w:tcBorders>
            <w:shd w:val="clear" w:color="auto" w:fill="F2F2F2" w:themeFill="background1" w:themeFillShade="F2"/>
            <w:noWrap/>
            <w:vAlign w:val="center"/>
          </w:tcPr>
          <w:p w:rsidR="0045746C" w:rsidRPr="0045746C" w:rsidRDefault="0045746C" w:rsidP="0045746C">
            <w:pPr>
              <w:spacing w:after="0" w:line="240" w:lineRule="auto"/>
              <w:jc w:val="right"/>
              <w:rPr>
                <w:rFonts w:ascii="Arial" w:eastAsia="Times New Roman" w:hAnsi="Arial" w:cs="Arial"/>
                <w:color w:val="000000"/>
                <w:sz w:val="17"/>
                <w:szCs w:val="17"/>
                <w:lang w:eastAsia="es-ES"/>
              </w:rPr>
            </w:pPr>
            <w:r w:rsidRPr="0045746C">
              <w:rPr>
                <w:rFonts w:ascii="Arial" w:hAnsi="Arial" w:cs="Arial"/>
                <w:b/>
                <w:bCs/>
                <w:color w:val="000000"/>
                <w:sz w:val="17"/>
                <w:szCs w:val="17"/>
              </w:rPr>
              <w:t>108.000,00</w:t>
            </w:r>
          </w:p>
        </w:tc>
        <w:tc>
          <w:tcPr>
            <w:tcW w:w="1107" w:type="dxa"/>
            <w:tcBorders>
              <w:top w:val="single" w:sz="4" w:space="0" w:color="auto"/>
              <w:left w:val="nil"/>
              <w:bottom w:val="single" w:sz="4" w:space="0" w:color="auto"/>
              <w:right w:val="nil"/>
            </w:tcBorders>
            <w:shd w:val="clear" w:color="auto" w:fill="F2F2F2" w:themeFill="background1" w:themeFillShade="F2"/>
            <w:noWrap/>
            <w:vAlign w:val="center"/>
          </w:tcPr>
          <w:p w:rsidR="0045746C" w:rsidRPr="009145FC" w:rsidRDefault="00CC1F57" w:rsidP="00CC1F57">
            <w:pPr>
              <w:spacing w:after="0" w:line="240" w:lineRule="auto"/>
              <w:jc w:val="right"/>
              <w:rPr>
                <w:rFonts w:ascii="Arial" w:eastAsia="Times New Roman" w:hAnsi="Arial" w:cs="Arial"/>
                <w:sz w:val="17"/>
                <w:szCs w:val="17"/>
                <w:lang w:eastAsia="es-ES"/>
              </w:rPr>
            </w:pPr>
            <w:r w:rsidRPr="009145FC">
              <w:rPr>
                <w:rFonts w:ascii="Arial" w:hAnsi="Arial" w:cs="Arial"/>
                <w:b/>
                <w:bCs/>
                <w:sz w:val="17"/>
                <w:szCs w:val="17"/>
              </w:rPr>
              <w:t>2.009.238,21</w:t>
            </w:r>
          </w:p>
        </w:tc>
        <w:tc>
          <w:tcPr>
            <w:tcW w:w="965"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45746C" w:rsidRPr="0045746C" w:rsidRDefault="0045746C" w:rsidP="0045746C">
            <w:pPr>
              <w:spacing w:after="0" w:line="240" w:lineRule="auto"/>
              <w:ind w:left="708" w:hanging="708"/>
              <w:jc w:val="right"/>
              <w:rPr>
                <w:rFonts w:ascii="Arial" w:eastAsia="Times New Roman" w:hAnsi="Arial" w:cs="Arial"/>
                <w:b/>
                <w:bCs/>
                <w:color w:val="000000"/>
                <w:sz w:val="17"/>
                <w:szCs w:val="17"/>
                <w:lang w:eastAsia="es-ES"/>
              </w:rPr>
            </w:pPr>
            <w:r w:rsidRPr="0045746C">
              <w:rPr>
                <w:rFonts w:ascii="Arial" w:hAnsi="Arial" w:cs="Arial"/>
                <w:b/>
                <w:bCs/>
                <w:color w:val="000000"/>
                <w:sz w:val="17"/>
                <w:szCs w:val="17"/>
              </w:rPr>
              <w:t>49.809,71</w:t>
            </w:r>
          </w:p>
        </w:tc>
        <w:tc>
          <w:tcPr>
            <w:tcW w:w="965" w:type="dxa"/>
            <w:tcBorders>
              <w:top w:val="single" w:sz="4" w:space="0" w:color="auto"/>
              <w:left w:val="nil"/>
              <w:bottom w:val="single" w:sz="4" w:space="0" w:color="auto"/>
              <w:right w:val="nil"/>
            </w:tcBorders>
            <w:shd w:val="clear" w:color="auto" w:fill="F2F2F2" w:themeFill="background1" w:themeFillShade="F2"/>
            <w:noWrap/>
            <w:vAlign w:val="center"/>
          </w:tcPr>
          <w:p w:rsidR="0045746C" w:rsidRPr="0045746C" w:rsidRDefault="0045746C" w:rsidP="0045746C">
            <w:pPr>
              <w:spacing w:after="0" w:line="240" w:lineRule="auto"/>
              <w:jc w:val="right"/>
              <w:rPr>
                <w:rFonts w:ascii="Arial" w:eastAsia="Times New Roman" w:hAnsi="Arial" w:cs="Arial"/>
                <w:color w:val="000000"/>
                <w:sz w:val="17"/>
                <w:szCs w:val="17"/>
                <w:lang w:eastAsia="es-ES"/>
              </w:rPr>
            </w:pPr>
            <w:r w:rsidRPr="0045746C">
              <w:rPr>
                <w:rFonts w:ascii="Arial" w:hAnsi="Arial" w:cs="Arial"/>
                <w:b/>
                <w:bCs/>
                <w:color w:val="000000"/>
                <w:sz w:val="17"/>
                <w:szCs w:val="17"/>
              </w:rPr>
              <w:t>149.429,15</w:t>
            </w:r>
          </w:p>
        </w:tc>
        <w:tc>
          <w:tcPr>
            <w:tcW w:w="900" w:type="dxa"/>
            <w:tcBorders>
              <w:top w:val="single" w:sz="4" w:space="0" w:color="auto"/>
              <w:left w:val="nil"/>
              <w:bottom w:val="single" w:sz="4" w:space="0" w:color="auto"/>
              <w:right w:val="nil"/>
            </w:tcBorders>
            <w:shd w:val="clear" w:color="auto" w:fill="F2F2F2" w:themeFill="background1" w:themeFillShade="F2"/>
            <w:noWrap/>
            <w:vAlign w:val="center"/>
          </w:tcPr>
          <w:p w:rsidR="0045746C" w:rsidRPr="0045746C" w:rsidRDefault="0045746C" w:rsidP="0045746C">
            <w:pPr>
              <w:spacing w:after="0" w:line="240" w:lineRule="auto"/>
              <w:jc w:val="right"/>
              <w:rPr>
                <w:rFonts w:ascii="Arial" w:eastAsia="Times New Roman" w:hAnsi="Arial" w:cs="Arial"/>
                <w:color w:val="000000"/>
                <w:sz w:val="17"/>
                <w:szCs w:val="17"/>
                <w:lang w:eastAsia="es-ES"/>
              </w:rPr>
            </w:pPr>
            <w:r w:rsidRPr="0045746C">
              <w:rPr>
                <w:rFonts w:ascii="Arial" w:hAnsi="Arial" w:cs="Arial"/>
                <w:b/>
                <w:bCs/>
                <w:color w:val="000000"/>
                <w:sz w:val="17"/>
                <w:szCs w:val="17"/>
              </w:rPr>
              <w:t>199.238,87</w:t>
            </w:r>
          </w:p>
        </w:tc>
      </w:tr>
    </w:tbl>
    <w:p w:rsidR="00262950" w:rsidRDefault="00262950" w:rsidP="0030215D">
      <w:pPr>
        <w:spacing w:before="200" w:after="120" w:line="280" w:lineRule="exact"/>
        <w:jc w:val="both"/>
        <w:rPr>
          <w:rFonts w:ascii="Arial" w:hAnsi="Arial" w:cs="Arial"/>
          <w:sz w:val="20"/>
          <w:szCs w:val="20"/>
        </w:rPr>
      </w:pPr>
      <w:r w:rsidRPr="00540DC3">
        <w:rPr>
          <w:rFonts w:ascii="Arial" w:hAnsi="Arial" w:cs="Arial"/>
          <w:sz w:val="20"/>
          <w:szCs w:val="20"/>
        </w:rPr>
        <w:t>Las subvenciones de capital que aparecen en el balance, así como los importes imputados en la cuenta de pérdidas y ganancias en el ejercicio 2018 son las siguientes, en euros:</w:t>
      </w:r>
    </w:p>
    <w:tbl>
      <w:tblPr>
        <w:tblW w:w="5251" w:type="pct"/>
        <w:tblCellMar>
          <w:left w:w="70" w:type="dxa"/>
          <w:right w:w="70" w:type="dxa"/>
        </w:tblCellMar>
        <w:tblLook w:val="04A0"/>
      </w:tblPr>
      <w:tblGrid>
        <w:gridCol w:w="1284"/>
        <w:gridCol w:w="2815"/>
        <w:gridCol w:w="1133"/>
        <w:gridCol w:w="1133"/>
        <w:gridCol w:w="991"/>
        <w:gridCol w:w="897"/>
        <w:gridCol w:w="991"/>
      </w:tblGrid>
      <w:tr w:rsidR="003D7138" w:rsidRPr="003D7138" w:rsidTr="003D7138">
        <w:trPr>
          <w:trHeight w:val="270"/>
        </w:trPr>
        <w:tc>
          <w:tcPr>
            <w:tcW w:w="662" w:type="pct"/>
            <w:tcBorders>
              <w:top w:val="nil"/>
              <w:left w:val="nil"/>
              <w:bottom w:val="nil"/>
              <w:right w:val="nil"/>
            </w:tcBorders>
            <w:shd w:val="clear" w:color="auto" w:fill="D9D9D9" w:themeFill="background1" w:themeFillShade="D9"/>
            <w:noWrap/>
            <w:vAlign w:val="bottom"/>
            <w:hideMark/>
          </w:tcPr>
          <w:p w:rsidR="003D7138" w:rsidRPr="003D7138" w:rsidRDefault="003D7138" w:rsidP="003D7138">
            <w:pPr>
              <w:spacing w:after="0" w:line="240" w:lineRule="auto"/>
              <w:rPr>
                <w:rFonts w:ascii="Times New Roman" w:eastAsia="Times New Roman" w:hAnsi="Times New Roman" w:cs="Times New Roman"/>
                <w:sz w:val="17"/>
                <w:szCs w:val="17"/>
                <w:lang w:eastAsia="es-ES"/>
              </w:rPr>
            </w:pPr>
          </w:p>
        </w:tc>
        <w:tc>
          <w:tcPr>
            <w:tcW w:w="1442" w:type="pct"/>
            <w:tcBorders>
              <w:top w:val="nil"/>
              <w:left w:val="nil"/>
              <w:bottom w:val="nil"/>
              <w:right w:val="nil"/>
            </w:tcBorders>
            <w:shd w:val="clear" w:color="auto" w:fill="D9D9D9" w:themeFill="background1" w:themeFillShade="D9"/>
            <w:noWrap/>
            <w:vAlign w:val="bottom"/>
            <w:hideMark/>
          </w:tcPr>
          <w:p w:rsidR="003D7138" w:rsidRPr="003D7138" w:rsidRDefault="003D7138" w:rsidP="003D7138">
            <w:pPr>
              <w:spacing w:after="0" w:line="240" w:lineRule="auto"/>
              <w:rPr>
                <w:rFonts w:ascii="Times New Roman" w:eastAsia="Times New Roman" w:hAnsi="Times New Roman" w:cs="Times New Roman"/>
                <w:sz w:val="17"/>
                <w:szCs w:val="17"/>
                <w:lang w:eastAsia="es-ES"/>
              </w:rPr>
            </w:pPr>
          </w:p>
        </w:tc>
        <w:tc>
          <w:tcPr>
            <w:tcW w:w="584" w:type="pct"/>
            <w:tcBorders>
              <w:top w:val="nil"/>
              <w:left w:val="nil"/>
              <w:bottom w:val="nil"/>
              <w:right w:val="nil"/>
            </w:tcBorders>
            <w:shd w:val="clear" w:color="auto" w:fill="D9D9D9" w:themeFill="background1" w:themeFillShade="D9"/>
            <w:noWrap/>
            <w:vAlign w:val="bottom"/>
            <w:hideMark/>
          </w:tcPr>
          <w:p w:rsidR="003D7138" w:rsidRPr="003D7138" w:rsidRDefault="003D7138" w:rsidP="003D7138">
            <w:pPr>
              <w:spacing w:after="0" w:line="240" w:lineRule="auto"/>
              <w:rPr>
                <w:rFonts w:ascii="Times New Roman" w:eastAsia="Times New Roman" w:hAnsi="Times New Roman" w:cs="Times New Roman"/>
                <w:sz w:val="17"/>
                <w:szCs w:val="17"/>
                <w:lang w:eastAsia="es-ES"/>
              </w:rPr>
            </w:pPr>
          </w:p>
        </w:tc>
        <w:tc>
          <w:tcPr>
            <w:tcW w:w="584" w:type="pct"/>
            <w:tcBorders>
              <w:top w:val="nil"/>
              <w:left w:val="nil"/>
              <w:bottom w:val="nil"/>
              <w:right w:val="nil"/>
            </w:tcBorders>
            <w:shd w:val="clear" w:color="auto" w:fill="D9D9D9" w:themeFill="background1" w:themeFillShade="D9"/>
            <w:noWrap/>
            <w:vAlign w:val="bottom"/>
            <w:hideMark/>
          </w:tcPr>
          <w:p w:rsidR="003D7138" w:rsidRPr="003D7138" w:rsidRDefault="003D7138" w:rsidP="003D7138">
            <w:pPr>
              <w:spacing w:after="0" w:line="240" w:lineRule="auto"/>
              <w:rPr>
                <w:rFonts w:ascii="Times New Roman" w:eastAsia="Times New Roman" w:hAnsi="Times New Roman" w:cs="Times New Roman"/>
                <w:sz w:val="17"/>
                <w:szCs w:val="17"/>
                <w:lang w:eastAsia="es-ES"/>
              </w:rPr>
            </w:pPr>
          </w:p>
        </w:tc>
        <w:tc>
          <w:tcPr>
            <w:tcW w:w="1728" w:type="pct"/>
            <w:gridSpan w:val="3"/>
            <w:tcBorders>
              <w:top w:val="nil"/>
              <w:left w:val="single" w:sz="4" w:space="0" w:color="auto"/>
              <w:bottom w:val="single" w:sz="4" w:space="0" w:color="auto"/>
              <w:right w:val="nil"/>
            </w:tcBorders>
            <w:shd w:val="clear" w:color="auto" w:fill="D9D9D9" w:themeFill="background1" w:themeFillShade="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Traspaso a resultado del ejercicio 2018</w:t>
            </w:r>
          </w:p>
        </w:tc>
      </w:tr>
      <w:tr w:rsidR="003D7138" w:rsidRPr="003D7138" w:rsidTr="003D7138">
        <w:trPr>
          <w:trHeight w:val="900"/>
        </w:trPr>
        <w:tc>
          <w:tcPr>
            <w:tcW w:w="662" w:type="pct"/>
            <w:tcBorders>
              <w:top w:val="nil"/>
              <w:left w:val="nil"/>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Entidad concesionaria</w:t>
            </w:r>
          </w:p>
        </w:tc>
        <w:tc>
          <w:tcPr>
            <w:tcW w:w="1442" w:type="pct"/>
            <w:tcBorders>
              <w:top w:val="nil"/>
              <w:left w:val="nil"/>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Finalidad</w:t>
            </w:r>
          </w:p>
        </w:tc>
        <w:tc>
          <w:tcPr>
            <w:tcW w:w="584" w:type="pct"/>
            <w:tcBorders>
              <w:top w:val="nil"/>
              <w:left w:val="nil"/>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Importe concedido 2018</w:t>
            </w:r>
          </w:p>
        </w:tc>
        <w:tc>
          <w:tcPr>
            <w:tcW w:w="584" w:type="pct"/>
            <w:tcBorders>
              <w:top w:val="nil"/>
              <w:left w:val="nil"/>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proofErr w:type="spellStart"/>
            <w:r w:rsidRPr="003D7138">
              <w:rPr>
                <w:rFonts w:ascii="Arial" w:eastAsia="Times New Roman" w:hAnsi="Arial" w:cs="Arial"/>
                <w:b/>
                <w:bCs/>
                <w:color w:val="000000"/>
                <w:sz w:val="17"/>
                <w:szCs w:val="17"/>
                <w:lang w:eastAsia="es-ES"/>
              </w:rPr>
              <w:t>Subv</w:t>
            </w:r>
            <w:proofErr w:type="spellEnd"/>
            <w:r w:rsidRPr="003D7138">
              <w:rPr>
                <w:rFonts w:ascii="Arial" w:eastAsia="Times New Roman" w:hAnsi="Arial" w:cs="Arial"/>
                <w:b/>
                <w:bCs/>
                <w:color w:val="000000"/>
                <w:sz w:val="17"/>
                <w:szCs w:val="17"/>
                <w:lang w:eastAsia="es-ES"/>
              </w:rPr>
              <w:t xml:space="preserve"> Capital 31/12/2018</w:t>
            </w:r>
          </w:p>
        </w:tc>
        <w:tc>
          <w:tcPr>
            <w:tcW w:w="512" w:type="pct"/>
            <w:tcBorders>
              <w:top w:val="nil"/>
              <w:left w:val="single" w:sz="4" w:space="0" w:color="auto"/>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 xml:space="preserve">Efecto impositivo Traspaso a </w:t>
            </w:r>
            <w:proofErr w:type="spellStart"/>
            <w:r w:rsidRPr="003D7138">
              <w:rPr>
                <w:rFonts w:ascii="Arial" w:eastAsia="Times New Roman" w:hAnsi="Arial" w:cs="Arial"/>
                <w:b/>
                <w:bCs/>
                <w:color w:val="000000"/>
                <w:sz w:val="17"/>
                <w:szCs w:val="17"/>
                <w:lang w:eastAsia="es-ES"/>
              </w:rPr>
              <w:t>Rtdo</w:t>
            </w:r>
            <w:proofErr w:type="spellEnd"/>
          </w:p>
        </w:tc>
        <w:tc>
          <w:tcPr>
            <w:tcW w:w="464" w:type="pct"/>
            <w:tcBorders>
              <w:top w:val="nil"/>
              <w:left w:val="nil"/>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proofErr w:type="spellStart"/>
            <w:r w:rsidRPr="003D7138">
              <w:rPr>
                <w:rFonts w:ascii="Arial" w:eastAsia="Times New Roman" w:hAnsi="Arial" w:cs="Arial"/>
                <w:b/>
                <w:bCs/>
                <w:color w:val="000000"/>
                <w:sz w:val="17"/>
                <w:szCs w:val="17"/>
                <w:lang w:eastAsia="es-ES"/>
              </w:rPr>
              <w:t>Subv</w:t>
            </w:r>
            <w:proofErr w:type="spellEnd"/>
            <w:r w:rsidRPr="003D7138">
              <w:rPr>
                <w:rFonts w:ascii="Arial" w:eastAsia="Times New Roman" w:hAnsi="Arial" w:cs="Arial"/>
                <w:b/>
                <w:bCs/>
                <w:color w:val="000000"/>
                <w:sz w:val="17"/>
                <w:szCs w:val="17"/>
                <w:lang w:eastAsia="es-ES"/>
              </w:rPr>
              <w:t>. De capital</w:t>
            </w:r>
          </w:p>
        </w:tc>
        <w:tc>
          <w:tcPr>
            <w:tcW w:w="751" w:type="pct"/>
            <w:tcBorders>
              <w:top w:val="nil"/>
              <w:left w:val="nil"/>
              <w:bottom w:val="single" w:sz="4" w:space="0" w:color="auto"/>
              <w:right w:val="nil"/>
            </w:tcBorders>
            <w:shd w:val="clear" w:color="000000" w:fill="D9D9D9"/>
            <w:vAlign w:val="bottom"/>
            <w:hideMark/>
          </w:tcPr>
          <w:p w:rsidR="003D7138" w:rsidRPr="003D7138" w:rsidRDefault="003D7138" w:rsidP="003D7138">
            <w:pPr>
              <w:spacing w:after="0" w:line="240" w:lineRule="auto"/>
              <w:jc w:val="center"/>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 xml:space="preserve">Traspaso </w:t>
            </w:r>
            <w:proofErr w:type="spellStart"/>
            <w:r w:rsidRPr="003D7138">
              <w:rPr>
                <w:rFonts w:ascii="Arial" w:eastAsia="Times New Roman" w:hAnsi="Arial" w:cs="Arial"/>
                <w:b/>
                <w:bCs/>
                <w:color w:val="000000"/>
                <w:sz w:val="17"/>
                <w:szCs w:val="17"/>
                <w:lang w:eastAsia="es-ES"/>
              </w:rPr>
              <w:t>Rtdos</w:t>
            </w:r>
            <w:proofErr w:type="spellEnd"/>
            <w:r w:rsidRPr="003D7138">
              <w:rPr>
                <w:rFonts w:ascii="Arial" w:eastAsia="Times New Roman" w:hAnsi="Arial" w:cs="Arial"/>
                <w:b/>
                <w:bCs/>
                <w:color w:val="000000"/>
                <w:sz w:val="17"/>
                <w:szCs w:val="17"/>
                <w:lang w:eastAsia="es-ES"/>
              </w:rPr>
              <w:t>.</w:t>
            </w:r>
          </w:p>
        </w:tc>
      </w:tr>
      <w:tr w:rsidR="003D7138" w:rsidRPr="003D7138" w:rsidTr="003D7138">
        <w:trPr>
          <w:trHeight w:val="29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Vig.Volcanica</w:t>
            </w:r>
            <w:proofErr w:type="spellEnd"/>
            <w:r w:rsidRPr="003D7138">
              <w:rPr>
                <w:rFonts w:ascii="Arial" w:eastAsia="Times New Roman" w:hAnsi="Arial" w:cs="Arial"/>
                <w:color w:val="000000"/>
                <w:sz w:val="17"/>
                <w:szCs w:val="17"/>
                <w:lang w:eastAsia="es-ES"/>
              </w:rPr>
              <w:t xml:space="preserve"> 2014-2016</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46.545,62</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6.606,51</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19.819,54</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26.426,05</w:t>
            </w:r>
          </w:p>
        </w:tc>
      </w:tr>
      <w:tr w:rsidR="003D7138" w:rsidRPr="003D7138" w:rsidTr="003D7138">
        <w:trPr>
          <w:trHeight w:val="29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 xml:space="preserve">Fortalecimiento </w:t>
            </w:r>
            <w:proofErr w:type="spellStart"/>
            <w:r w:rsidRPr="003D7138">
              <w:rPr>
                <w:rFonts w:ascii="Arial" w:eastAsia="Times New Roman" w:hAnsi="Arial" w:cs="Arial"/>
                <w:color w:val="000000"/>
                <w:sz w:val="17"/>
                <w:szCs w:val="17"/>
                <w:lang w:eastAsia="es-ES"/>
              </w:rPr>
              <w:t>Vig</w:t>
            </w:r>
            <w:proofErr w:type="spellEnd"/>
            <w:r w:rsidRPr="003D7138">
              <w:rPr>
                <w:rFonts w:ascii="Arial" w:eastAsia="Times New Roman" w:hAnsi="Arial" w:cs="Arial"/>
                <w:color w:val="000000"/>
                <w:sz w:val="17"/>
                <w:szCs w:val="17"/>
                <w:lang w:eastAsia="es-ES"/>
              </w:rPr>
              <w:t xml:space="preserve"> </w:t>
            </w:r>
            <w:proofErr w:type="spellStart"/>
            <w:r w:rsidRPr="003D7138">
              <w:rPr>
                <w:rFonts w:ascii="Arial" w:eastAsia="Times New Roman" w:hAnsi="Arial" w:cs="Arial"/>
                <w:color w:val="000000"/>
                <w:sz w:val="17"/>
                <w:szCs w:val="17"/>
                <w:lang w:eastAsia="es-ES"/>
              </w:rPr>
              <w:t>Volcanica</w:t>
            </w:r>
            <w:proofErr w:type="spellEnd"/>
            <w:r w:rsidRPr="003D7138">
              <w:rPr>
                <w:rFonts w:ascii="Arial" w:eastAsia="Times New Roman" w:hAnsi="Arial" w:cs="Arial"/>
                <w:color w:val="000000"/>
                <w:sz w:val="17"/>
                <w:szCs w:val="17"/>
                <w:lang w:eastAsia="es-ES"/>
              </w:rPr>
              <w:t xml:space="preserve"> </w:t>
            </w:r>
            <w:proofErr w:type="spellStart"/>
            <w:r w:rsidRPr="003D7138">
              <w:rPr>
                <w:rFonts w:ascii="Arial" w:eastAsia="Times New Roman" w:hAnsi="Arial" w:cs="Arial"/>
                <w:color w:val="000000"/>
                <w:sz w:val="17"/>
                <w:szCs w:val="17"/>
                <w:lang w:eastAsia="es-ES"/>
              </w:rPr>
              <w:t>Fogo</w:t>
            </w:r>
            <w:proofErr w:type="spellEnd"/>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2.983,34</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400</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1.200,00</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1.600,00</w:t>
            </w:r>
          </w:p>
        </w:tc>
      </w:tr>
      <w:tr w:rsidR="003D7138" w:rsidRPr="003D7138" w:rsidTr="003D7138">
        <w:trPr>
          <w:trHeight w:val="29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 xml:space="preserve">Instalación Red Sísmica de </w:t>
            </w:r>
            <w:proofErr w:type="spellStart"/>
            <w:r w:rsidRPr="003D7138">
              <w:rPr>
                <w:rFonts w:ascii="Arial" w:eastAsia="Times New Roman" w:hAnsi="Arial" w:cs="Arial"/>
                <w:color w:val="000000"/>
                <w:sz w:val="17"/>
                <w:szCs w:val="17"/>
                <w:lang w:eastAsia="es-ES"/>
              </w:rPr>
              <w:t>Tfe</w:t>
            </w:r>
            <w:proofErr w:type="spellEnd"/>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59.999,89</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2.500,02</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7.500,06</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10.000,08</w:t>
            </w:r>
          </w:p>
        </w:tc>
      </w:tr>
      <w:tr w:rsidR="003D7138" w:rsidRPr="003D7138" w:rsidTr="003D7138">
        <w:trPr>
          <w:trHeight w:val="27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Vig.Volcanica</w:t>
            </w:r>
            <w:proofErr w:type="spellEnd"/>
            <w:r w:rsidRPr="003D7138">
              <w:rPr>
                <w:rFonts w:ascii="Arial" w:eastAsia="Times New Roman" w:hAnsi="Arial" w:cs="Arial"/>
                <w:color w:val="000000"/>
                <w:sz w:val="17"/>
                <w:szCs w:val="17"/>
                <w:lang w:eastAsia="es-ES"/>
              </w:rPr>
              <w:t xml:space="preserve"> 2017-TF </w:t>
            </w:r>
            <w:proofErr w:type="spellStart"/>
            <w:r w:rsidRPr="003D7138">
              <w:rPr>
                <w:rFonts w:ascii="Arial" w:eastAsia="Times New Roman" w:hAnsi="Arial" w:cs="Arial"/>
                <w:color w:val="000000"/>
                <w:sz w:val="17"/>
                <w:szCs w:val="17"/>
                <w:lang w:eastAsia="es-ES"/>
              </w:rPr>
              <w:t>Volcano</w:t>
            </w:r>
            <w:proofErr w:type="spellEnd"/>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55.145,62</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4.532,98</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13.598,95</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18.131,93</w:t>
            </w:r>
          </w:p>
        </w:tc>
      </w:tr>
      <w:tr w:rsidR="003D7138" w:rsidRPr="003D7138" w:rsidTr="003D7138">
        <w:trPr>
          <w:trHeight w:val="27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UE</w:t>
            </w:r>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Volriskmac</w:t>
            </w:r>
            <w:proofErr w:type="spellEnd"/>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56.202,07</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40.652,09</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499,82</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1.499,46</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1.999,28</w:t>
            </w:r>
          </w:p>
        </w:tc>
      </w:tr>
      <w:tr w:rsidR="003D7138" w:rsidRPr="003D7138" w:rsidTr="003D7138">
        <w:trPr>
          <w:trHeight w:val="27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TF Resiliencia</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3.276,37</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372,63</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1.117,88</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1.490,50</w:t>
            </w:r>
          </w:p>
        </w:tc>
      </w:tr>
      <w:tr w:rsidR="003D7138" w:rsidRPr="003D7138" w:rsidTr="003D7138">
        <w:trPr>
          <w:trHeight w:val="27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TF Geotermia 2017-2018</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476.800,00</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582.232,61</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15.665,54</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46.996,62</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62.662,16</w:t>
            </w:r>
          </w:p>
        </w:tc>
      </w:tr>
      <w:tr w:rsidR="003D7138" w:rsidRPr="003D7138" w:rsidTr="003D7138">
        <w:trPr>
          <w:trHeight w:val="27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Cab.Ins.Tfe</w:t>
            </w:r>
            <w:proofErr w:type="spellEnd"/>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 xml:space="preserve">TF </w:t>
            </w:r>
            <w:proofErr w:type="spellStart"/>
            <w:r w:rsidRPr="003D7138">
              <w:rPr>
                <w:rFonts w:ascii="Arial" w:eastAsia="Times New Roman" w:hAnsi="Arial" w:cs="Arial"/>
                <w:color w:val="000000"/>
                <w:sz w:val="17"/>
                <w:szCs w:val="17"/>
                <w:lang w:eastAsia="es-ES"/>
              </w:rPr>
              <w:t>Volcano</w:t>
            </w:r>
            <w:proofErr w:type="spellEnd"/>
            <w:r w:rsidRPr="003D7138">
              <w:rPr>
                <w:rFonts w:ascii="Arial" w:eastAsia="Times New Roman" w:hAnsi="Arial" w:cs="Arial"/>
                <w:color w:val="000000"/>
                <w:sz w:val="17"/>
                <w:szCs w:val="17"/>
                <w:lang w:eastAsia="es-ES"/>
              </w:rPr>
              <w:t xml:space="preserve"> 2018</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390.000,00</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292.331,83</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56,06</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168,17</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224,23</w:t>
            </w:r>
          </w:p>
        </w:tc>
      </w:tr>
      <w:tr w:rsidR="003D7138" w:rsidRPr="003D7138" w:rsidTr="003D7138">
        <w:trPr>
          <w:trHeight w:val="270"/>
        </w:trPr>
        <w:tc>
          <w:tcPr>
            <w:tcW w:w="66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p>
        </w:tc>
        <w:tc>
          <w:tcPr>
            <w:tcW w:w="144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Red Gravimétrica Canaria</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1.195.000,00</w:t>
            </w:r>
          </w:p>
        </w:tc>
        <w:tc>
          <w:tcPr>
            <w:tcW w:w="58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896.250,00</w:t>
            </w:r>
          </w:p>
        </w:tc>
        <w:tc>
          <w:tcPr>
            <w:tcW w:w="512"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w:t>
            </w:r>
          </w:p>
        </w:tc>
        <w:tc>
          <w:tcPr>
            <w:tcW w:w="464"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w:t>
            </w:r>
          </w:p>
        </w:tc>
        <w:tc>
          <w:tcPr>
            <w:tcW w:w="751" w:type="pct"/>
            <w:tcBorders>
              <w:top w:val="nil"/>
              <w:left w:val="nil"/>
              <w:bottom w:val="nil"/>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w:t>
            </w:r>
          </w:p>
        </w:tc>
      </w:tr>
      <w:tr w:rsidR="003D7138" w:rsidRPr="003D7138" w:rsidTr="003D7138">
        <w:trPr>
          <w:trHeight w:val="270"/>
        </w:trPr>
        <w:tc>
          <w:tcPr>
            <w:tcW w:w="662"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proofErr w:type="spellStart"/>
            <w:r w:rsidRPr="003D7138">
              <w:rPr>
                <w:rFonts w:ascii="Arial" w:eastAsia="Times New Roman" w:hAnsi="Arial" w:cs="Arial"/>
                <w:color w:val="000000"/>
                <w:sz w:val="17"/>
                <w:szCs w:val="17"/>
                <w:lang w:eastAsia="es-ES"/>
              </w:rPr>
              <w:t>Gob</w:t>
            </w:r>
            <w:proofErr w:type="spellEnd"/>
            <w:r w:rsidRPr="003D7138">
              <w:rPr>
                <w:rFonts w:ascii="Arial" w:eastAsia="Times New Roman" w:hAnsi="Arial" w:cs="Arial"/>
                <w:color w:val="000000"/>
                <w:sz w:val="17"/>
                <w:szCs w:val="17"/>
                <w:lang w:eastAsia="es-ES"/>
              </w:rPr>
              <w:t xml:space="preserve"> Canarias</w:t>
            </w:r>
          </w:p>
        </w:tc>
        <w:tc>
          <w:tcPr>
            <w:tcW w:w="1442"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Red Sísmica Canaria</w:t>
            </w:r>
          </w:p>
        </w:tc>
        <w:tc>
          <w:tcPr>
            <w:tcW w:w="584"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100.000,00</w:t>
            </w:r>
          </w:p>
        </w:tc>
        <w:tc>
          <w:tcPr>
            <w:tcW w:w="584"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sidRPr="003D7138">
              <w:rPr>
                <w:rFonts w:ascii="Arial" w:eastAsia="Times New Roman" w:hAnsi="Arial" w:cs="Arial"/>
                <w:color w:val="000000"/>
                <w:sz w:val="17"/>
                <w:szCs w:val="17"/>
                <w:lang w:eastAsia="es-ES"/>
              </w:rPr>
              <w:t>75.000,00</w:t>
            </w:r>
          </w:p>
        </w:tc>
        <w:tc>
          <w:tcPr>
            <w:tcW w:w="512"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w:t>
            </w:r>
          </w:p>
        </w:tc>
        <w:tc>
          <w:tcPr>
            <w:tcW w:w="464"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w:t>
            </w:r>
          </w:p>
        </w:tc>
        <w:tc>
          <w:tcPr>
            <w:tcW w:w="751" w:type="pct"/>
            <w:tcBorders>
              <w:top w:val="nil"/>
              <w:left w:val="nil"/>
              <w:bottom w:val="single" w:sz="4" w:space="0" w:color="auto"/>
              <w:right w:val="nil"/>
            </w:tcBorders>
            <w:shd w:val="clear" w:color="auto" w:fill="auto"/>
            <w:noWrap/>
            <w:vAlign w:val="center"/>
            <w:hideMark/>
          </w:tcPr>
          <w:p w:rsidR="003D7138" w:rsidRPr="003D7138" w:rsidRDefault="003D7138" w:rsidP="003D7138">
            <w:pPr>
              <w:spacing w:after="0" w:line="240" w:lineRule="auto"/>
              <w:jc w:val="righ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w:t>
            </w:r>
          </w:p>
        </w:tc>
      </w:tr>
      <w:tr w:rsidR="003D7138" w:rsidRPr="003D7138" w:rsidTr="003D7138">
        <w:trPr>
          <w:trHeight w:val="270"/>
        </w:trPr>
        <w:tc>
          <w:tcPr>
            <w:tcW w:w="2103" w:type="pct"/>
            <w:gridSpan w:val="2"/>
            <w:tcBorders>
              <w:top w:val="nil"/>
              <w:left w:val="nil"/>
              <w:bottom w:val="single" w:sz="4" w:space="0" w:color="auto"/>
              <w:right w:val="nil"/>
            </w:tcBorders>
            <w:shd w:val="clear" w:color="000000" w:fill="D9D9D9"/>
            <w:noWrap/>
            <w:vAlign w:val="center"/>
            <w:hideMark/>
          </w:tcPr>
          <w:p w:rsidR="003D7138" w:rsidRPr="003D7138" w:rsidRDefault="003D7138" w:rsidP="003D7138">
            <w:pPr>
              <w:spacing w:after="0" w:line="240" w:lineRule="auto"/>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Total</w:t>
            </w:r>
          </w:p>
        </w:tc>
        <w:tc>
          <w:tcPr>
            <w:tcW w:w="584" w:type="pct"/>
            <w:tcBorders>
              <w:top w:val="nil"/>
              <w:left w:val="nil"/>
              <w:bottom w:val="single" w:sz="4" w:space="0" w:color="auto"/>
              <w:right w:val="nil"/>
            </w:tcBorders>
            <w:shd w:val="clear" w:color="000000" w:fill="D9D9D9"/>
            <w:noWrap/>
            <w:vAlign w:val="center"/>
            <w:hideMark/>
          </w:tcPr>
          <w:p w:rsidR="003D7138" w:rsidRPr="003D7138" w:rsidRDefault="003D7138" w:rsidP="003D7138">
            <w:pPr>
              <w:spacing w:after="0" w:line="240" w:lineRule="auto"/>
              <w:jc w:val="right"/>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2.218.002,07</w:t>
            </w:r>
          </w:p>
        </w:tc>
        <w:tc>
          <w:tcPr>
            <w:tcW w:w="584" w:type="pct"/>
            <w:tcBorders>
              <w:top w:val="nil"/>
              <w:left w:val="nil"/>
              <w:bottom w:val="single" w:sz="4" w:space="0" w:color="auto"/>
              <w:right w:val="nil"/>
            </w:tcBorders>
            <w:shd w:val="clear" w:color="000000" w:fill="D9D9D9"/>
            <w:noWrap/>
            <w:vAlign w:val="center"/>
            <w:hideMark/>
          </w:tcPr>
          <w:p w:rsidR="003D7138" w:rsidRPr="003D7138" w:rsidRDefault="003D7138" w:rsidP="003D7138">
            <w:pPr>
              <w:spacing w:after="0" w:line="240" w:lineRule="auto"/>
              <w:jc w:val="right"/>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2.054.417,37</w:t>
            </w:r>
          </w:p>
        </w:tc>
        <w:tc>
          <w:tcPr>
            <w:tcW w:w="512" w:type="pct"/>
            <w:tcBorders>
              <w:top w:val="nil"/>
              <w:left w:val="nil"/>
              <w:bottom w:val="single" w:sz="4" w:space="0" w:color="auto"/>
              <w:right w:val="nil"/>
            </w:tcBorders>
            <w:shd w:val="clear" w:color="000000" w:fill="D9D9D9"/>
            <w:noWrap/>
            <w:vAlign w:val="center"/>
            <w:hideMark/>
          </w:tcPr>
          <w:p w:rsidR="003D7138" w:rsidRPr="003D7138" w:rsidRDefault="003D7138" w:rsidP="003D7138">
            <w:pPr>
              <w:spacing w:after="0" w:line="240" w:lineRule="auto"/>
              <w:jc w:val="right"/>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30.633,56</w:t>
            </w:r>
          </w:p>
        </w:tc>
        <w:tc>
          <w:tcPr>
            <w:tcW w:w="464" w:type="pct"/>
            <w:tcBorders>
              <w:top w:val="nil"/>
              <w:left w:val="nil"/>
              <w:bottom w:val="single" w:sz="4" w:space="0" w:color="auto"/>
              <w:right w:val="nil"/>
            </w:tcBorders>
            <w:shd w:val="clear" w:color="000000" w:fill="D9D9D9"/>
            <w:noWrap/>
            <w:vAlign w:val="center"/>
            <w:hideMark/>
          </w:tcPr>
          <w:p w:rsidR="003D7138" w:rsidRPr="003D7138" w:rsidRDefault="003D7138" w:rsidP="003D7138">
            <w:pPr>
              <w:spacing w:after="0" w:line="240" w:lineRule="auto"/>
              <w:jc w:val="right"/>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91.900,67</w:t>
            </w:r>
          </w:p>
        </w:tc>
        <w:tc>
          <w:tcPr>
            <w:tcW w:w="751" w:type="pct"/>
            <w:tcBorders>
              <w:top w:val="nil"/>
              <w:left w:val="nil"/>
              <w:bottom w:val="single" w:sz="4" w:space="0" w:color="auto"/>
              <w:right w:val="nil"/>
            </w:tcBorders>
            <w:shd w:val="clear" w:color="000000" w:fill="D9D9D9"/>
            <w:noWrap/>
            <w:vAlign w:val="center"/>
            <w:hideMark/>
          </w:tcPr>
          <w:p w:rsidR="003D7138" w:rsidRPr="003D7138" w:rsidRDefault="003D7138" w:rsidP="003D7138">
            <w:pPr>
              <w:spacing w:after="0" w:line="240" w:lineRule="auto"/>
              <w:jc w:val="right"/>
              <w:rPr>
                <w:rFonts w:ascii="Arial" w:eastAsia="Times New Roman" w:hAnsi="Arial" w:cs="Arial"/>
                <w:b/>
                <w:bCs/>
                <w:color w:val="000000"/>
                <w:sz w:val="17"/>
                <w:szCs w:val="17"/>
                <w:lang w:eastAsia="es-ES"/>
              </w:rPr>
            </w:pPr>
            <w:r w:rsidRPr="003D7138">
              <w:rPr>
                <w:rFonts w:ascii="Arial" w:eastAsia="Times New Roman" w:hAnsi="Arial" w:cs="Arial"/>
                <w:b/>
                <w:bCs/>
                <w:color w:val="000000"/>
                <w:sz w:val="17"/>
                <w:szCs w:val="17"/>
                <w:lang w:eastAsia="es-ES"/>
              </w:rPr>
              <w:t>122.534,23</w:t>
            </w:r>
          </w:p>
        </w:tc>
      </w:tr>
    </w:tbl>
    <w:p w:rsidR="00232CCE" w:rsidRPr="00540DC3" w:rsidRDefault="00232CCE" w:rsidP="00A77CBC">
      <w:pPr>
        <w:spacing w:before="240" w:after="120" w:line="280" w:lineRule="exact"/>
        <w:jc w:val="both"/>
        <w:rPr>
          <w:rFonts w:ascii="Arial" w:hAnsi="Arial" w:cs="Arial"/>
          <w:sz w:val="20"/>
          <w:szCs w:val="20"/>
          <w:u w:val="single"/>
        </w:rPr>
      </w:pPr>
      <w:r w:rsidRPr="00540DC3">
        <w:rPr>
          <w:rFonts w:ascii="Arial" w:hAnsi="Arial" w:cs="Arial"/>
          <w:sz w:val="20"/>
          <w:szCs w:val="20"/>
          <w:u w:val="single"/>
        </w:rPr>
        <w:t xml:space="preserve">Importe Neto de la cifra de negocios </w:t>
      </w:r>
    </w:p>
    <w:p w:rsidR="00AA4BAA" w:rsidRPr="00540DC3" w:rsidRDefault="00232CCE" w:rsidP="00F00FFF">
      <w:pPr>
        <w:spacing w:before="120" w:after="120" w:line="280" w:lineRule="exact"/>
        <w:jc w:val="both"/>
        <w:rPr>
          <w:rFonts w:ascii="Arial" w:hAnsi="Arial" w:cs="Arial"/>
          <w:sz w:val="20"/>
          <w:szCs w:val="20"/>
        </w:rPr>
      </w:pPr>
      <w:r w:rsidRPr="00540DC3">
        <w:rPr>
          <w:rFonts w:ascii="Arial" w:hAnsi="Arial" w:cs="Arial"/>
          <w:sz w:val="20"/>
          <w:szCs w:val="20"/>
        </w:rPr>
        <w:t>El importe neto de la cifra de negocios corresponde el 100% a la prestación de servicios realizados a diferentes entidades públicas y privadas por actividades derivadas de su objeto social, tales como análisis químicos e isotópicos de gases disueltos en aguas naturales, trabajos en geología-vulcanología y geoquímica, orientación formativa a profesionales del sector turístico, etc.</w:t>
      </w:r>
    </w:p>
    <w:p w:rsidR="00232CCE" w:rsidRPr="00540DC3" w:rsidRDefault="00232CCE" w:rsidP="006E098E">
      <w:pPr>
        <w:keepNext/>
        <w:keepLines/>
        <w:spacing w:before="240" w:after="120" w:line="280" w:lineRule="exact"/>
        <w:jc w:val="both"/>
        <w:rPr>
          <w:rFonts w:ascii="Arial" w:hAnsi="Arial" w:cs="Arial"/>
          <w:sz w:val="20"/>
          <w:szCs w:val="20"/>
          <w:u w:val="single"/>
        </w:rPr>
      </w:pPr>
      <w:r w:rsidRPr="00540DC3">
        <w:rPr>
          <w:rFonts w:ascii="Arial" w:hAnsi="Arial" w:cs="Arial"/>
          <w:sz w:val="20"/>
          <w:szCs w:val="20"/>
          <w:u w:val="single"/>
        </w:rPr>
        <w:lastRenderedPageBreak/>
        <w:t xml:space="preserve">Hechos </w:t>
      </w:r>
      <w:r w:rsidR="0030215D">
        <w:rPr>
          <w:rFonts w:ascii="Arial" w:hAnsi="Arial" w:cs="Arial"/>
          <w:sz w:val="20"/>
          <w:szCs w:val="20"/>
          <w:u w:val="single"/>
        </w:rPr>
        <w:t>posteriores al cierre</w:t>
      </w:r>
    </w:p>
    <w:p w:rsidR="0030215D" w:rsidRDefault="0030215D" w:rsidP="006E098E">
      <w:pPr>
        <w:keepNext/>
        <w:keepLines/>
        <w:spacing w:before="120" w:after="120" w:line="280" w:lineRule="exact"/>
        <w:jc w:val="both"/>
        <w:rPr>
          <w:rFonts w:ascii="Arial" w:hAnsi="Arial" w:cs="Arial"/>
          <w:sz w:val="20"/>
          <w:szCs w:val="20"/>
        </w:rPr>
      </w:pPr>
      <w:r w:rsidRPr="0030215D">
        <w:rPr>
          <w:rFonts w:ascii="Arial" w:hAnsi="Arial" w:cs="Arial"/>
          <w:sz w:val="20"/>
          <w:szCs w:val="20"/>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30215D" w:rsidRPr="0030215D" w:rsidRDefault="0030215D" w:rsidP="0030215D">
      <w:pPr>
        <w:pStyle w:val="Default"/>
        <w:spacing w:before="120" w:after="120" w:line="260" w:lineRule="exact"/>
        <w:jc w:val="both"/>
        <w:rPr>
          <w:color w:val="auto"/>
          <w:sz w:val="20"/>
          <w:szCs w:val="20"/>
        </w:rPr>
      </w:pPr>
      <w:r w:rsidRPr="0030215D">
        <w:rPr>
          <w:color w:val="auto"/>
          <w:sz w:val="20"/>
          <w:szCs w:val="20"/>
        </w:rPr>
        <w:t xml:space="preserve">Se han tomado medidas para proteger al personal, minimizando su presencia física en la </w:t>
      </w:r>
      <w:r>
        <w:rPr>
          <w:color w:val="auto"/>
          <w:sz w:val="20"/>
          <w:szCs w:val="20"/>
        </w:rPr>
        <w:t>Sociedad</w:t>
      </w:r>
      <w:r w:rsidRPr="0030215D">
        <w:rPr>
          <w:color w:val="auto"/>
          <w:sz w:val="20"/>
          <w:szCs w:val="20"/>
        </w:rPr>
        <w:t>, manteniendo activos los servicios mínimos imprescindibles y prestando el resto del personal servicio mediante teletrabajo.</w:t>
      </w:r>
    </w:p>
    <w:p w:rsidR="0030215D" w:rsidRPr="0030215D" w:rsidRDefault="0030215D" w:rsidP="0030215D">
      <w:pPr>
        <w:pStyle w:val="Default"/>
        <w:spacing w:before="120" w:after="120" w:line="260" w:lineRule="exact"/>
        <w:jc w:val="both"/>
        <w:rPr>
          <w:color w:val="auto"/>
          <w:sz w:val="20"/>
          <w:szCs w:val="20"/>
        </w:rPr>
      </w:pPr>
      <w:r>
        <w:rPr>
          <w:color w:val="auto"/>
          <w:sz w:val="20"/>
          <w:szCs w:val="20"/>
        </w:rPr>
        <w:t>La Dirección</w:t>
      </w:r>
      <w:r w:rsidRPr="0030215D">
        <w:rPr>
          <w:color w:val="auto"/>
          <w:sz w:val="20"/>
          <w:szCs w:val="20"/>
        </w:rPr>
        <w:t xml:space="preserve"> no considera necesario llevar a cabo de forma temporal reducciones de empleo.</w:t>
      </w:r>
    </w:p>
    <w:p w:rsidR="0030215D" w:rsidRPr="0030215D" w:rsidRDefault="0030215D" w:rsidP="0030215D">
      <w:pPr>
        <w:pStyle w:val="Default"/>
        <w:spacing w:before="120" w:after="120" w:line="260" w:lineRule="exact"/>
        <w:jc w:val="both"/>
        <w:rPr>
          <w:color w:val="auto"/>
          <w:sz w:val="20"/>
          <w:szCs w:val="20"/>
        </w:rPr>
      </w:pPr>
      <w:r w:rsidRPr="0030215D">
        <w:rPr>
          <w:color w:val="auto"/>
          <w:sz w:val="20"/>
          <w:szCs w:val="20"/>
        </w:rPr>
        <w:t>No existe dependencia de proveedores que pueda generar incumplimientos en los trabajos desarrollados.</w:t>
      </w:r>
    </w:p>
    <w:p w:rsidR="0030215D" w:rsidRPr="0030215D" w:rsidRDefault="0030215D" w:rsidP="0030215D">
      <w:pPr>
        <w:pStyle w:val="Default"/>
        <w:spacing w:before="120" w:after="120" w:line="260" w:lineRule="exact"/>
        <w:jc w:val="both"/>
        <w:rPr>
          <w:color w:val="auto"/>
          <w:sz w:val="20"/>
          <w:szCs w:val="20"/>
        </w:rPr>
      </w:pPr>
      <w:r>
        <w:rPr>
          <w:color w:val="auto"/>
          <w:sz w:val="20"/>
          <w:szCs w:val="20"/>
        </w:rPr>
        <w:t>La Dirección</w:t>
      </w:r>
      <w:r w:rsidRPr="0030215D">
        <w:rPr>
          <w:color w:val="auto"/>
          <w:sz w:val="20"/>
          <w:szCs w:val="20"/>
        </w:rPr>
        <w:t xml:space="preserve"> ha evaluado que los ingresos y gastos no se van a variar de forma significativa por estas circunstancias, y que van a poder atender a las obligaciones en el corto plazo.</w:t>
      </w:r>
    </w:p>
    <w:p w:rsidR="0030215D" w:rsidRPr="009145FC" w:rsidRDefault="0030215D" w:rsidP="0030215D">
      <w:pPr>
        <w:pStyle w:val="Default"/>
        <w:spacing w:before="120" w:after="120" w:line="260" w:lineRule="exact"/>
        <w:jc w:val="both"/>
        <w:rPr>
          <w:color w:val="auto"/>
          <w:sz w:val="20"/>
          <w:szCs w:val="20"/>
        </w:rPr>
      </w:pPr>
      <w:r w:rsidRPr="009145FC">
        <w:rPr>
          <w:color w:val="auto"/>
          <w:sz w:val="20"/>
          <w:szCs w:val="20"/>
        </w:rPr>
        <w:t xml:space="preserve">La Dirección considera que no existe riesgo de incumplir el principio de empresa en funcionamiento, dado que los ingresos de la Sociedad provienen </w:t>
      </w:r>
      <w:r w:rsidR="000E4AAD" w:rsidRPr="009145FC">
        <w:rPr>
          <w:color w:val="auto"/>
          <w:sz w:val="20"/>
          <w:szCs w:val="20"/>
        </w:rPr>
        <w:t xml:space="preserve">principalmente </w:t>
      </w:r>
      <w:r w:rsidRPr="009145FC">
        <w:rPr>
          <w:color w:val="auto"/>
          <w:sz w:val="20"/>
          <w:szCs w:val="20"/>
        </w:rPr>
        <w:t xml:space="preserve">de subvenciones </w:t>
      </w:r>
      <w:r w:rsidR="000E4AAD" w:rsidRPr="009145FC">
        <w:rPr>
          <w:color w:val="auto"/>
          <w:sz w:val="20"/>
          <w:szCs w:val="20"/>
        </w:rPr>
        <w:t>concedidas por</w:t>
      </w:r>
      <w:r w:rsidRPr="009145FC">
        <w:rPr>
          <w:color w:val="auto"/>
          <w:sz w:val="20"/>
          <w:szCs w:val="20"/>
        </w:rPr>
        <w:t xml:space="preserve"> administraciones públicas, y que se contin</w:t>
      </w:r>
      <w:r w:rsidR="000E4AAD" w:rsidRPr="009145FC">
        <w:rPr>
          <w:color w:val="auto"/>
          <w:sz w:val="20"/>
          <w:szCs w:val="20"/>
        </w:rPr>
        <w:t>uarán</w:t>
      </w:r>
      <w:r w:rsidRPr="009145FC">
        <w:rPr>
          <w:color w:val="auto"/>
          <w:sz w:val="20"/>
          <w:szCs w:val="20"/>
        </w:rPr>
        <w:t xml:space="preserve"> ejecutando y justificando</w:t>
      </w:r>
      <w:r w:rsidR="000E4AAD" w:rsidRPr="009145FC">
        <w:rPr>
          <w:color w:val="auto"/>
          <w:sz w:val="20"/>
          <w:szCs w:val="20"/>
        </w:rPr>
        <w:t>. No obstante</w:t>
      </w:r>
      <w:r w:rsidRPr="009145FC">
        <w:rPr>
          <w:color w:val="auto"/>
          <w:sz w:val="20"/>
          <w:szCs w:val="20"/>
        </w:rPr>
        <w:t>,</w:t>
      </w:r>
      <w:r w:rsidR="000E4AAD" w:rsidRPr="009145FC">
        <w:rPr>
          <w:color w:val="auto"/>
          <w:sz w:val="20"/>
          <w:szCs w:val="20"/>
        </w:rPr>
        <w:t xml:space="preserve"> en varios proyectos se valora solicitar una prórroga extraordinaria de ejecución dado que algunas de las tareas, debido al</w:t>
      </w:r>
      <w:r w:rsidRPr="009145FC">
        <w:rPr>
          <w:color w:val="auto"/>
          <w:sz w:val="20"/>
          <w:szCs w:val="20"/>
        </w:rPr>
        <w:t xml:space="preserve"> estado de alerta</w:t>
      </w:r>
      <w:r w:rsidR="000E4AAD" w:rsidRPr="009145FC">
        <w:rPr>
          <w:color w:val="auto"/>
          <w:sz w:val="20"/>
          <w:szCs w:val="20"/>
        </w:rPr>
        <w:t>, han sido suspendidas</w:t>
      </w:r>
      <w:r w:rsidRPr="009145FC">
        <w:rPr>
          <w:color w:val="auto"/>
          <w:sz w:val="20"/>
          <w:szCs w:val="20"/>
        </w:rPr>
        <w:t>.</w:t>
      </w:r>
    </w:p>
    <w:p w:rsidR="00232CCE" w:rsidRPr="0030215D" w:rsidRDefault="0030215D" w:rsidP="0030215D">
      <w:pPr>
        <w:pStyle w:val="Default"/>
        <w:spacing w:before="120" w:after="120" w:line="260" w:lineRule="exact"/>
        <w:jc w:val="both"/>
        <w:rPr>
          <w:color w:val="auto"/>
          <w:sz w:val="20"/>
          <w:szCs w:val="20"/>
        </w:rPr>
      </w:pPr>
      <w:r w:rsidRPr="009145FC">
        <w:rPr>
          <w:color w:val="auto"/>
          <w:sz w:val="20"/>
          <w:szCs w:val="20"/>
        </w:rPr>
        <w:t>A excepción de lo indicado en los párrafos anteriores, no se han producido</w:t>
      </w:r>
      <w:r w:rsidRPr="00AA17DB">
        <w:rPr>
          <w:color w:val="auto"/>
          <w:sz w:val="20"/>
          <w:szCs w:val="20"/>
        </w:rPr>
        <w:t xml:space="preserve"> otros acontecimientos significativos desde el 31 de diciembre de 2019 hasta la fecha de formulación de estas cuentas anuales abreviadas que, afectando a las mismas, no se hubiera incluido en ellas, o cuyo conocimiento pudiera resultar útil a un usuario de las mismas.</w:t>
      </w:r>
      <w:r w:rsidR="00232CCE" w:rsidRPr="00540DC3">
        <w:rPr>
          <w:sz w:val="20"/>
          <w:szCs w:val="20"/>
        </w:rPr>
        <w:t xml:space="preserve"> </w:t>
      </w:r>
    </w:p>
    <w:p w:rsidR="00232CCE" w:rsidRPr="00540DC3" w:rsidRDefault="00232CCE" w:rsidP="00A77CBC">
      <w:pPr>
        <w:spacing w:before="240" w:after="120" w:line="280" w:lineRule="exact"/>
        <w:jc w:val="both"/>
        <w:rPr>
          <w:rFonts w:ascii="Arial" w:hAnsi="Arial" w:cs="Arial"/>
          <w:sz w:val="20"/>
          <w:szCs w:val="20"/>
          <w:u w:val="single"/>
        </w:rPr>
      </w:pPr>
      <w:r w:rsidRPr="00540DC3">
        <w:rPr>
          <w:rFonts w:ascii="Arial" w:hAnsi="Arial" w:cs="Arial"/>
          <w:sz w:val="20"/>
          <w:szCs w:val="20"/>
          <w:u w:val="single"/>
        </w:rPr>
        <w:t xml:space="preserve">Información sobre medio ambiente </w:t>
      </w:r>
    </w:p>
    <w:p w:rsidR="00232CCE" w:rsidRPr="00540DC3" w:rsidRDefault="00232CCE" w:rsidP="00F00FFF">
      <w:pPr>
        <w:keepNext/>
        <w:keepLines/>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Los </w:t>
      </w:r>
      <w:r w:rsidR="00AC7CA2">
        <w:rPr>
          <w:rFonts w:ascii="Arial" w:hAnsi="Arial" w:cs="Arial"/>
          <w:sz w:val="20"/>
          <w:szCs w:val="20"/>
        </w:rPr>
        <w:t>miembros del Consejo de Administración</w:t>
      </w:r>
      <w:r w:rsidRPr="00540DC3">
        <w:rPr>
          <w:rFonts w:ascii="Arial" w:hAnsi="Arial" w:cs="Arial"/>
          <w:sz w:val="20"/>
          <w:szCs w:val="20"/>
        </w:rPr>
        <w:t xml:space="preserve"> manifiestan que en la contabilidad correspondiente a las presentes cuentas anuales</w:t>
      </w:r>
      <w:r w:rsidR="00AC7CA2">
        <w:rPr>
          <w:rFonts w:ascii="Arial" w:hAnsi="Arial" w:cs="Arial"/>
          <w:sz w:val="20"/>
          <w:szCs w:val="20"/>
        </w:rPr>
        <w:t xml:space="preserve"> abreviadas</w:t>
      </w:r>
      <w:r w:rsidRPr="00540DC3">
        <w:rPr>
          <w:rFonts w:ascii="Arial" w:hAnsi="Arial" w:cs="Arial"/>
          <w:sz w:val="20"/>
          <w:szCs w:val="20"/>
        </w:rPr>
        <w:t xml:space="preserve"> NO existe ninguna partida de naturaleza medioambiental que deba ser incluida en la Memoria</w:t>
      </w:r>
      <w:r w:rsidR="00AC7CA2">
        <w:rPr>
          <w:rFonts w:ascii="Arial" w:hAnsi="Arial" w:cs="Arial"/>
          <w:sz w:val="20"/>
          <w:szCs w:val="20"/>
        </w:rPr>
        <w:t xml:space="preserve"> abreviada</w:t>
      </w:r>
      <w:r w:rsidRPr="00540DC3">
        <w:rPr>
          <w:rFonts w:ascii="Arial" w:hAnsi="Arial" w:cs="Arial"/>
          <w:sz w:val="20"/>
          <w:szCs w:val="20"/>
        </w:rPr>
        <w:t xml:space="preserve"> de acuerdo a las indicaciones de la tercera parte del Plan General de Contabilidad (Real Decreto 1514/2007, de 16 de Noviembre).</w:t>
      </w:r>
    </w:p>
    <w:p w:rsidR="00232CCE" w:rsidRPr="00540DC3" w:rsidRDefault="00232CCE" w:rsidP="00A77CBC">
      <w:pPr>
        <w:spacing w:before="240" w:after="120" w:line="280" w:lineRule="exact"/>
        <w:jc w:val="both"/>
        <w:rPr>
          <w:rFonts w:ascii="Arial" w:hAnsi="Arial" w:cs="Arial"/>
          <w:sz w:val="20"/>
          <w:szCs w:val="20"/>
          <w:u w:val="single"/>
        </w:rPr>
      </w:pPr>
      <w:r w:rsidRPr="00540DC3">
        <w:rPr>
          <w:rFonts w:ascii="Arial" w:hAnsi="Arial" w:cs="Arial"/>
          <w:sz w:val="20"/>
          <w:szCs w:val="20"/>
          <w:u w:val="single"/>
        </w:rPr>
        <w:t>Información sobre derechos de emisión de gases</w:t>
      </w:r>
    </w:p>
    <w:p w:rsidR="00232CCE" w:rsidRPr="00540DC3" w:rsidRDefault="00232CCE" w:rsidP="00F00FFF">
      <w:pPr>
        <w:spacing w:before="120" w:after="120" w:line="280" w:lineRule="exact"/>
        <w:jc w:val="both"/>
        <w:rPr>
          <w:rFonts w:ascii="Arial" w:hAnsi="Arial" w:cs="Arial"/>
          <w:sz w:val="20"/>
          <w:szCs w:val="20"/>
        </w:rPr>
      </w:pPr>
      <w:r w:rsidRPr="00540DC3">
        <w:rPr>
          <w:rFonts w:ascii="Arial" w:hAnsi="Arial" w:cs="Arial"/>
          <w:sz w:val="20"/>
          <w:szCs w:val="20"/>
        </w:rPr>
        <w:t xml:space="preserve">Por el ámbito en el que la </w:t>
      </w:r>
      <w:r w:rsidR="00AC7CA2">
        <w:rPr>
          <w:rFonts w:ascii="Arial" w:hAnsi="Arial" w:cs="Arial"/>
          <w:sz w:val="20"/>
          <w:szCs w:val="20"/>
        </w:rPr>
        <w:t>Sociedad</w:t>
      </w:r>
      <w:bookmarkStart w:id="2" w:name="_GoBack"/>
      <w:bookmarkEnd w:id="2"/>
      <w:r w:rsidRPr="00540DC3">
        <w:rPr>
          <w:rFonts w:ascii="Arial" w:hAnsi="Arial" w:cs="Arial"/>
          <w:sz w:val="20"/>
          <w:szCs w:val="20"/>
        </w:rPr>
        <w:t xml:space="preserve"> desarrolla su actividad no es necesario informar sobre los derechos de emisión de gases de efecto invernadero. </w:t>
      </w:r>
    </w:p>
    <w:p w:rsidR="00BF18EF" w:rsidRDefault="00BF18EF" w:rsidP="00540DC3">
      <w:pPr>
        <w:spacing w:before="120" w:after="120" w:line="240" w:lineRule="auto"/>
        <w:jc w:val="both"/>
        <w:rPr>
          <w:rFonts w:ascii="Arial" w:hAnsi="Arial" w:cs="Arial"/>
          <w:sz w:val="20"/>
          <w:szCs w:val="20"/>
        </w:rPr>
      </w:pPr>
    </w:p>
    <w:p w:rsidR="00475F8A" w:rsidRDefault="00475F8A" w:rsidP="00540DC3">
      <w:pPr>
        <w:spacing w:before="120" w:after="120" w:line="240" w:lineRule="auto"/>
        <w:jc w:val="both"/>
        <w:rPr>
          <w:rFonts w:ascii="Arial" w:hAnsi="Arial" w:cs="Arial"/>
          <w:sz w:val="20"/>
          <w:szCs w:val="20"/>
        </w:rPr>
        <w:sectPr w:rsidR="00475F8A" w:rsidSect="006E098E">
          <w:pgSz w:w="11906" w:h="16838"/>
          <w:pgMar w:top="1701" w:right="1701" w:bottom="1418" w:left="1701" w:header="709" w:footer="680" w:gutter="0"/>
          <w:cols w:space="708"/>
          <w:docGrid w:linePitch="360"/>
        </w:sectPr>
      </w:pPr>
    </w:p>
    <w:p w:rsidR="00A77CBC" w:rsidRPr="00E94869" w:rsidRDefault="00A77CBC" w:rsidP="00A77CBC">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475F8A" w:rsidRPr="00A77CBC" w:rsidRDefault="00475F8A" w:rsidP="00F00FFF">
      <w:pPr>
        <w:pStyle w:val="Textoindependiente"/>
        <w:autoSpaceDE/>
        <w:autoSpaceDN/>
        <w:adjustRightInd/>
        <w:spacing w:before="120" w:beforeAutospacing="0" w:after="120" w:afterAutospacing="0" w:line="280" w:lineRule="exact"/>
        <w:ind w:left="0" w:firstLine="0"/>
        <w:jc w:val="center"/>
        <w:rPr>
          <w:rFonts w:cs="Arial"/>
          <w:b/>
          <w:sz w:val="20"/>
          <w:szCs w:val="20"/>
        </w:rPr>
      </w:pPr>
      <w:r w:rsidRPr="00A77CBC">
        <w:rPr>
          <w:rFonts w:cs="Arial"/>
          <w:b/>
          <w:sz w:val="20"/>
          <w:szCs w:val="20"/>
        </w:rPr>
        <w:t>FORMULACIÓN DE CUENTAS ANUALES ABREVIADAS</w:t>
      </w:r>
    </w:p>
    <w:p w:rsidR="00A77CBC" w:rsidRDefault="00475F8A" w:rsidP="00F00FFF">
      <w:pPr>
        <w:pStyle w:val="Textoindependiente"/>
        <w:autoSpaceDE/>
        <w:autoSpaceDN/>
        <w:adjustRightInd/>
        <w:spacing w:before="120" w:beforeAutospacing="0" w:after="120" w:afterAutospacing="0" w:line="280" w:lineRule="exact"/>
        <w:ind w:left="0" w:firstLine="0"/>
        <w:rPr>
          <w:rFonts w:cs="Arial"/>
          <w:sz w:val="20"/>
          <w:szCs w:val="20"/>
        </w:rPr>
      </w:pPr>
      <w:r w:rsidRPr="00475F8A">
        <w:rPr>
          <w:rFonts w:cs="Arial"/>
          <w:sz w:val="20"/>
          <w:szCs w:val="20"/>
        </w:rPr>
        <w:t>En cumplimiento de la norma</w:t>
      </w:r>
      <w:r>
        <w:rPr>
          <w:rFonts w:cs="Arial"/>
          <w:sz w:val="20"/>
          <w:szCs w:val="20"/>
        </w:rPr>
        <w:t>tiva mercantil vigente, el Consej</w:t>
      </w:r>
      <w:r w:rsidRPr="00475F8A">
        <w:rPr>
          <w:rFonts w:cs="Arial"/>
          <w:sz w:val="20"/>
          <w:szCs w:val="20"/>
        </w:rPr>
        <w:t xml:space="preserve">o de Administración de </w:t>
      </w:r>
      <w:r w:rsidRPr="00475F8A">
        <w:rPr>
          <w:rFonts w:cs="Arial"/>
          <w:b/>
          <w:sz w:val="20"/>
          <w:szCs w:val="20"/>
        </w:rPr>
        <w:t>Instituto Volcanológico de Canarias</w:t>
      </w:r>
      <w:r>
        <w:rPr>
          <w:rFonts w:cs="Arial"/>
          <w:b/>
          <w:sz w:val="20"/>
          <w:szCs w:val="20"/>
        </w:rPr>
        <w:t>, S.A</w:t>
      </w:r>
      <w:r w:rsidRPr="00475F8A">
        <w:rPr>
          <w:rFonts w:cs="Arial"/>
          <w:b/>
          <w:sz w:val="20"/>
          <w:szCs w:val="20"/>
        </w:rPr>
        <w:t>.U.</w:t>
      </w:r>
      <w:r w:rsidRPr="00475F8A">
        <w:rPr>
          <w:rFonts w:cs="Arial"/>
          <w:sz w:val="20"/>
          <w:szCs w:val="20"/>
        </w:rPr>
        <w:t xml:space="preserve"> formula las </w:t>
      </w:r>
      <w:r w:rsidR="00A77CBC">
        <w:rPr>
          <w:rFonts w:cs="Arial"/>
          <w:sz w:val="20"/>
          <w:szCs w:val="20"/>
        </w:rPr>
        <w:t>presentes c</w:t>
      </w:r>
      <w:r w:rsidRPr="00475F8A">
        <w:rPr>
          <w:rFonts w:cs="Arial"/>
          <w:sz w:val="20"/>
          <w:szCs w:val="20"/>
        </w:rPr>
        <w:t xml:space="preserve">uentas </w:t>
      </w:r>
      <w:r w:rsidR="00A77CBC">
        <w:rPr>
          <w:rFonts w:cs="Arial"/>
          <w:sz w:val="20"/>
          <w:szCs w:val="20"/>
        </w:rPr>
        <w:t>a</w:t>
      </w:r>
      <w:r w:rsidRPr="00475F8A">
        <w:rPr>
          <w:rFonts w:cs="Arial"/>
          <w:sz w:val="20"/>
          <w:szCs w:val="20"/>
        </w:rPr>
        <w:t xml:space="preserve">nuales </w:t>
      </w:r>
      <w:r w:rsidR="00A77CBC">
        <w:rPr>
          <w:rFonts w:cs="Arial"/>
          <w:sz w:val="20"/>
          <w:szCs w:val="20"/>
        </w:rPr>
        <w:t>a</w:t>
      </w:r>
      <w:r w:rsidRPr="00475F8A">
        <w:rPr>
          <w:rFonts w:cs="Arial"/>
          <w:sz w:val="20"/>
          <w:szCs w:val="20"/>
        </w:rPr>
        <w:t>breviadas correspondientes al ejercicio anual terminado el 31 de diciembre de 2019 que se componen de l</w:t>
      </w:r>
      <w:r>
        <w:rPr>
          <w:rFonts w:cs="Arial"/>
          <w:sz w:val="20"/>
          <w:szCs w:val="20"/>
        </w:rPr>
        <w:t>as adjuntas hojas n</w:t>
      </w:r>
      <w:r w:rsidR="00A77CBC">
        <w:rPr>
          <w:rFonts w:cs="Arial"/>
          <w:sz w:val="20"/>
          <w:szCs w:val="20"/>
        </w:rPr>
        <w:t>u</w:t>
      </w:r>
      <w:r>
        <w:rPr>
          <w:rFonts w:cs="Arial"/>
          <w:sz w:val="20"/>
          <w:szCs w:val="20"/>
        </w:rPr>
        <w:t>mer</w:t>
      </w:r>
      <w:r w:rsidR="00A77CBC">
        <w:rPr>
          <w:rFonts w:cs="Arial"/>
          <w:sz w:val="20"/>
          <w:szCs w:val="20"/>
        </w:rPr>
        <w:t xml:space="preserve">adas del </w:t>
      </w:r>
      <w:r>
        <w:rPr>
          <w:rFonts w:cs="Arial"/>
          <w:sz w:val="20"/>
          <w:szCs w:val="20"/>
        </w:rPr>
        <w:t>1 a</w:t>
      </w:r>
      <w:r w:rsidR="00A77CBC">
        <w:rPr>
          <w:rFonts w:cs="Arial"/>
          <w:sz w:val="20"/>
          <w:szCs w:val="20"/>
        </w:rPr>
        <w:t>l</w:t>
      </w:r>
      <w:r>
        <w:rPr>
          <w:rFonts w:cs="Arial"/>
          <w:sz w:val="20"/>
          <w:szCs w:val="20"/>
        </w:rPr>
        <w:t xml:space="preserve"> </w:t>
      </w:r>
      <w:r w:rsidR="00A77CBC">
        <w:rPr>
          <w:rFonts w:cs="Arial"/>
          <w:sz w:val="20"/>
          <w:szCs w:val="20"/>
        </w:rPr>
        <w:t>26.</w:t>
      </w:r>
    </w:p>
    <w:p w:rsidR="00475F8A" w:rsidRPr="00475F8A" w:rsidRDefault="00475F8A" w:rsidP="00F00FFF">
      <w:pPr>
        <w:pStyle w:val="Textoindependiente"/>
        <w:autoSpaceDE/>
        <w:autoSpaceDN/>
        <w:adjustRightInd/>
        <w:spacing w:before="120" w:beforeAutospacing="0" w:after="120" w:afterAutospacing="0" w:line="280" w:lineRule="exact"/>
        <w:ind w:left="0" w:firstLine="0"/>
        <w:rPr>
          <w:rFonts w:cs="Arial"/>
          <w:sz w:val="20"/>
          <w:szCs w:val="20"/>
        </w:rPr>
      </w:pPr>
      <w:r w:rsidRPr="00475F8A">
        <w:rPr>
          <w:rFonts w:cs="Arial"/>
          <w:sz w:val="20"/>
          <w:szCs w:val="20"/>
        </w:rPr>
        <w:t>.</w:t>
      </w:r>
    </w:p>
    <w:p w:rsidR="00475F8A" w:rsidRPr="00475F8A" w:rsidRDefault="00475F8A" w:rsidP="00475F8A">
      <w:pPr>
        <w:widowControl w:val="0"/>
        <w:autoSpaceDE w:val="0"/>
        <w:autoSpaceDN w:val="0"/>
        <w:adjustRightInd w:val="0"/>
        <w:rPr>
          <w:rFonts w:ascii="Arial" w:hAnsi="Arial" w:cs="Arial"/>
          <w:b/>
          <w:bCs/>
          <w:sz w:val="20"/>
          <w:szCs w:val="20"/>
        </w:rPr>
      </w:pPr>
    </w:p>
    <w:p w:rsidR="00475F8A" w:rsidRPr="00A77CBC" w:rsidRDefault="00475F8A" w:rsidP="00475F8A">
      <w:pPr>
        <w:pStyle w:val="Ttulo"/>
        <w:rPr>
          <w:rFonts w:ascii="Arial" w:hAnsi="Arial" w:cs="Arial"/>
          <w:b w:val="0"/>
          <w:sz w:val="20"/>
        </w:rPr>
      </w:pPr>
      <w:r w:rsidRPr="00A77CBC">
        <w:rPr>
          <w:rFonts w:ascii="Arial" w:hAnsi="Arial" w:cs="Arial"/>
          <w:b w:val="0"/>
          <w:sz w:val="20"/>
          <w:highlight w:val="yellow"/>
        </w:rPr>
        <w:t xml:space="preserve">En San Isidro - Granadilla de Abona, a </w:t>
      </w:r>
      <w:r w:rsidR="006E1A7B">
        <w:rPr>
          <w:rFonts w:ascii="Arial" w:hAnsi="Arial" w:cs="Arial"/>
          <w:b w:val="0"/>
          <w:sz w:val="20"/>
          <w:highlight w:val="yellow"/>
        </w:rPr>
        <w:t>31</w:t>
      </w:r>
      <w:r w:rsidRPr="00A77CBC">
        <w:rPr>
          <w:rFonts w:ascii="Arial" w:hAnsi="Arial" w:cs="Arial"/>
          <w:b w:val="0"/>
          <w:sz w:val="20"/>
          <w:highlight w:val="yellow"/>
        </w:rPr>
        <w:t xml:space="preserve"> de marzo de 2020</w:t>
      </w:r>
    </w:p>
    <w:p w:rsidR="00475F8A" w:rsidRDefault="00475F8A" w:rsidP="00475F8A">
      <w:pPr>
        <w:pStyle w:val="NormalWeb"/>
        <w:spacing w:before="0" w:beforeAutospacing="0" w:after="0" w:afterAutospacing="0"/>
        <w:jc w:val="both"/>
        <w:rPr>
          <w:rFonts w:ascii="Arial" w:hAnsi="Arial" w:cs="Arial"/>
          <w:sz w:val="20"/>
          <w:szCs w:val="20"/>
        </w:rPr>
      </w:pPr>
    </w:p>
    <w:p w:rsidR="00A77CBC" w:rsidRPr="00475F8A" w:rsidRDefault="00A77CBC" w:rsidP="00475F8A">
      <w:pPr>
        <w:pStyle w:val="NormalWeb"/>
        <w:spacing w:before="0" w:beforeAutospacing="0" w:after="0" w:afterAutospacing="0"/>
        <w:jc w:val="both"/>
        <w:rPr>
          <w:rFonts w:ascii="Arial" w:hAnsi="Arial" w:cs="Arial"/>
          <w:sz w:val="20"/>
          <w:szCs w:val="20"/>
        </w:rPr>
      </w:pPr>
    </w:p>
    <w:p w:rsidR="00475F8A" w:rsidRPr="00475F8A" w:rsidRDefault="00475F8A" w:rsidP="00475F8A">
      <w:pPr>
        <w:pStyle w:val="NormalWeb"/>
        <w:spacing w:before="0" w:beforeAutospacing="0" w:after="0" w:afterAutospacing="0"/>
        <w:jc w:val="both"/>
        <w:rPr>
          <w:rFonts w:ascii="Arial" w:hAnsi="Arial" w:cs="Arial"/>
          <w:sz w:val="20"/>
          <w:szCs w:val="20"/>
        </w:rPr>
      </w:pPr>
    </w:p>
    <w:p w:rsidR="00475F8A" w:rsidRPr="00475F8A" w:rsidRDefault="00475F8A" w:rsidP="00475F8A">
      <w:pPr>
        <w:pStyle w:val="NormalWeb"/>
        <w:spacing w:before="0" w:beforeAutospacing="0" w:after="0" w:afterAutospacing="0"/>
        <w:jc w:val="both"/>
        <w:rPr>
          <w:rFonts w:ascii="Arial" w:hAnsi="Arial" w:cs="Arial"/>
          <w:sz w:val="20"/>
          <w:szCs w:val="20"/>
        </w:rPr>
      </w:pPr>
    </w:p>
    <w:tbl>
      <w:tblPr>
        <w:tblW w:w="7682" w:type="dxa"/>
        <w:jc w:val="center"/>
        <w:tblCellMar>
          <w:left w:w="70" w:type="dxa"/>
          <w:right w:w="70" w:type="dxa"/>
        </w:tblCellMar>
        <w:tblLook w:val="04A0"/>
      </w:tblPr>
      <w:tblGrid>
        <w:gridCol w:w="3297"/>
        <w:gridCol w:w="585"/>
        <w:gridCol w:w="3800"/>
      </w:tblGrid>
      <w:tr w:rsidR="00A77CBC" w:rsidRPr="00475F8A" w:rsidTr="00812D0D">
        <w:trPr>
          <w:cantSplit/>
          <w:trHeight w:val="731"/>
          <w:jc w:val="center"/>
        </w:trPr>
        <w:tc>
          <w:tcPr>
            <w:tcW w:w="2146" w:type="pct"/>
            <w:tcBorders>
              <w:top w:val="single" w:sz="4" w:space="0" w:color="auto"/>
              <w:left w:val="nil"/>
              <w:bottom w:val="single" w:sz="4" w:space="0" w:color="auto"/>
              <w:right w:val="nil"/>
            </w:tcBorders>
            <w:vAlign w:val="bottom"/>
          </w:tcPr>
          <w:p w:rsidR="00A77CBC" w:rsidRPr="00475F8A" w:rsidRDefault="00A77CBC" w:rsidP="00F7699F">
            <w:pPr>
              <w:pStyle w:val="Ttulo"/>
              <w:rPr>
                <w:rFonts w:ascii="Arial" w:hAnsi="Arial" w:cs="Arial"/>
                <w:b w:val="0"/>
                <w:sz w:val="20"/>
                <w:szCs w:val="16"/>
              </w:rPr>
            </w:pPr>
            <w:r>
              <w:rPr>
                <w:rFonts w:ascii="Arial" w:hAnsi="Arial" w:cs="Arial"/>
                <w:b w:val="0"/>
                <w:sz w:val="20"/>
                <w:szCs w:val="16"/>
              </w:rPr>
              <w:t>D. Pedro Manuel Martin Domínguez</w:t>
            </w:r>
          </w:p>
          <w:p w:rsidR="00A77CBC" w:rsidRPr="00475F8A" w:rsidRDefault="00A77CBC" w:rsidP="00F7699F">
            <w:pPr>
              <w:pStyle w:val="Ttulo"/>
              <w:spacing w:line="276" w:lineRule="auto"/>
              <w:rPr>
                <w:rFonts w:ascii="Arial" w:hAnsi="Arial" w:cs="Arial"/>
                <w:b w:val="0"/>
                <w:sz w:val="20"/>
                <w:szCs w:val="16"/>
                <w:lang w:val="es-ES"/>
              </w:rPr>
            </w:pPr>
            <w:r w:rsidRPr="00475F8A">
              <w:rPr>
                <w:rFonts w:ascii="Arial" w:hAnsi="Arial" w:cs="Arial"/>
                <w:b w:val="0"/>
                <w:sz w:val="20"/>
                <w:szCs w:val="16"/>
              </w:rPr>
              <w:t>Presidente</w:t>
            </w:r>
          </w:p>
          <w:p w:rsidR="00A77CBC" w:rsidRPr="00475F8A" w:rsidRDefault="00A77CBC" w:rsidP="00F7699F">
            <w:pPr>
              <w:pStyle w:val="Ttulo"/>
              <w:spacing w:line="276" w:lineRule="auto"/>
              <w:rPr>
                <w:rFonts w:ascii="Arial" w:hAnsi="Arial" w:cs="Arial"/>
                <w:b w:val="0"/>
                <w:sz w:val="20"/>
                <w:szCs w:val="16"/>
              </w:rPr>
            </w:pPr>
          </w:p>
          <w:p w:rsidR="00A77CBC" w:rsidRPr="00475F8A" w:rsidRDefault="00A77CBC" w:rsidP="00F7699F">
            <w:pPr>
              <w:pStyle w:val="Ttulo"/>
              <w:spacing w:line="276" w:lineRule="auto"/>
              <w:rPr>
                <w:rFonts w:ascii="Arial" w:hAnsi="Arial" w:cs="Arial"/>
                <w:b w:val="0"/>
                <w:sz w:val="20"/>
                <w:szCs w:val="16"/>
              </w:rPr>
            </w:pPr>
          </w:p>
          <w:p w:rsidR="00A77CBC" w:rsidRPr="00475F8A" w:rsidRDefault="00A77CBC" w:rsidP="00F7699F">
            <w:pPr>
              <w:pStyle w:val="Ttulo"/>
              <w:spacing w:line="276" w:lineRule="auto"/>
              <w:rPr>
                <w:rFonts w:ascii="Arial" w:hAnsi="Arial" w:cs="Arial"/>
                <w:b w:val="0"/>
                <w:sz w:val="20"/>
                <w:szCs w:val="16"/>
              </w:rPr>
            </w:pPr>
          </w:p>
          <w:p w:rsidR="00A77CBC" w:rsidRDefault="00A77CBC" w:rsidP="00F7699F">
            <w:pPr>
              <w:pStyle w:val="Ttulo"/>
              <w:spacing w:line="276" w:lineRule="auto"/>
              <w:rPr>
                <w:rFonts w:ascii="Arial" w:hAnsi="Arial" w:cs="Arial"/>
                <w:b w:val="0"/>
                <w:sz w:val="20"/>
                <w:szCs w:val="16"/>
              </w:rPr>
            </w:pPr>
          </w:p>
          <w:p w:rsidR="00A77CBC" w:rsidRDefault="00A77CBC" w:rsidP="00F7699F">
            <w:pPr>
              <w:pStyle w:val="Ttulo"/>
              <w:spacing w:line="276" w:lineRule="auto"/>
              <w:rPr>
                <w:rFonts w:ascii="Arial" w:hAnsi="Arial" w:cs="Arial"/>
                <w:b w:val="0"/>
                <w:sz w:val="20"/>
                <w:szCs w:val="16"/>
              </w:rPr>
            </w:pPr>
          </w:p>
          <w:p w:rsidR="00A77CBC" w:rsidRPr="00475F8A" w:rsidRDefault="00A77CBC" w:rsidP="00F7699F">
            <w:pPr>
              <w:pStyle w:val="Ttulo"/>
              <w:spacing w:line="276" w:lineRule="auto"/>
              <w:rPr>
                <w:rFonts w:ascii="Arial" w:hAnsi="Arial" w:cs="Arial"/>
                <w:b w:val="0"/>
                <w:sz w:val="20"/>
                <w:szCs w:val="16"/>
              </w:rPr>
            </w:pPr>
          </w:p>
          <w:p w:rsidR="00A77CBC" w:rsidRPr="00475F8A" w:rsidRDefault="00A77CBC" w:rsidP="00F7699F">
            <w:pPr>
              <w:pStyle w:val="Ttulo"/>
              <w:spacing w:line="276" w:lineRule="auto"/>
              <w:rPr>
                <w:rFonts w:ascii="Arial" w:hAnsi="Arial" w:cs="Arial"/>
                <w:b w:val="0"/>
                <w:sz w:val="20"/>
                <w:szCs w:val="16"/>
              </w:rPr>
            </w:pPr>
          </w:p>
        </w:tc>
        <w:tc>
          <w:tcPr>
            <w:tcW w:w="381" w:type="pct"/>
            <w:tcBorders>
              <w:left w:val="nil"/>
              <w:right w:val="nil"/>
            </w:tcBorders>
          </w:tcPr>
          <w:p w:rsidR="00A77CBC" w:rsidRDefault="00A77CBC" w:rsidP="00F7699F">
            <w:pPr>
              <w:pStyle w:val="Ttulo"/>
              <w:rPr>
                <w:rFonts w:ascii="Arial" w:hAnsi="Arial" w:cs="Arial"/>
                <w:b w:val="0"/>
                <w:sz w:val="20"/>
                <w:szCs w:val="16"/>
              </w:rPr>
            </w:pPr>
          </w:p>
        </w:tc>
        <w:tc>
          <w:tcPr>
            <w:tcW w:w="2473" w:type="pct"/>
            <w:tcBorders>
              <w:top w:val="single" w:sz="4" w:space="0" w:color="auto"/>
              <w:left w:val="nil"/>
              <w:bottom w:val="single" w:sz="4" w:space="0" w:color="auto"/>
              <w:right w:val="nil"/>
            </w:tcBorders>
          </w:tcPr>
          <w:p w:rsidR="00A77CBC" w:rsidRPr="00475F8A" w:rsidRDefault="00A77CBC" w:rsidP="00F7699F">
            <w:pPr>
              <w:pStyle w:val="Ttulo"/>
              <w:spacing w:line="276" w:lineRule="auto"/>
              <w:rPr>
                <w:rFonts w:ascii="Arial" w:hAnsi="Arial" w:cs="Arial"/>
                <w:b w:val="0"/>
                <w:sz w:val="20"/>
                <w:szCs w:val="16"/>
              </w:rPr>
            </w:pPr>
            <w:r w:rsidRPr="00475F8A">
              <w:rPr>
                <w:rFonts w:ascii="Arial" w:hAnsi="Arial" w:cs="Arial"/>
                <w:b w:val="0"/>
                <w:sz w:val="20"/>
                <w:szCs w:val="16"/>
              </w:rPr>
              <w:t xml:space="preserve">D. </w:t>
            </w:r>
            <w:r>
              <w:rPr>
                <w:rFonts w:ascii="Arial" w:hAnsi="Arial" w:cs="Arial"/>
                <w:b w:val="0"/>
                <w:sz w:val="20"/>
                <w:szCs w:val="16"/>
              </w:rPr>
              <w:t>Enrique Arriaga Álvarez</w:t>
            </w:r>
          </w:p>
          <w:p w:rsidR="00A77CBC" w:rsidRPr="00475F8A" w:rsidRDefault="00A77CBC" w:rsidP="00F7699F">
            <w:pPr>
              <w:pStyle w:val="Ttulo"/>
              <w:spacing w:line="276" w:lineRule="auto"/>
              <w:rPr>
                <w:rFonts w:ascii="Arial" w:hAnsi="Arial" w:cs="Arial"/>
                <w:b w:val="0"/>
                <w:sz w:val="20"/>
                <w:szCs w:val="16"/>
              </w:rPr>
            </w:pPr>
            <w:r>
              <w:rPr>
                <w:rFonts w:ascii="Arial" w:hAnsi="Arial" w:cs="Arial"/>
                <w:b w:val="0"/>
                <w:sz w:val="20"/>
                <w:szCs w:val="16"/>
              </w:rPr>
              <w:t>Vicepresidente</w:t>
            </w:r>
          </w:p>
          <w:p w:rsidR="00A77CBC" w:rsidRDefault="00A77CBC" w:rsidP="00F7699F">
            <w:pPr>
              <w:pStyle w:val="Ttulo"/>
              <w:rPr>
                <w:rFonts w:ascii="Arial" w:hAnsi="Arial" w:cs="Arial"/>
                <w:b w:val="0"/>
                <w:sz w:val="20"/>
                <w:szCs w:val="16"/>
              </w:rPr>
            </w:pPr>
          </w:p>
        </w:tc>
      </w:tr>
      <w:tr w:rsidR="00812D0D" w:rsidRPr="00475F8A" w:rsidTr="00812D0D">
        <w:trPr>
          <w:cantSplit/>
          <w:trHeight w:val="731"/>
          <w:jc w:val="center"/>
        </w:trPr>
        <w:tc>
          <w:tcPr>
            <w:tcW w:w="2146" w:type="pct"/>
            <w:tcBorders>
              <w:top w:val="single" w:sz="4" w:space="0" w:color="auto"/>
              <w:left w:val="nil"/>
              <w:right w:val="nil"/>
            </w:tcBorders>
            <w:vAlign w:val="bottom"/>
          </w:tcPr>
          <w:p w:rsidR="00812D0D" w:rsidRPr="00475F8A" w:rsidRDefault="00812D0D" w:rsidP="00F7699F">
            <w:pPr>
              <w:pStyle w:val="Ttulo"/>
              <w:spacing w:line="276" w:lineRule="auto"/>
              <w:rPr>
                <w:rFonts w:ascii="Arial" w:hAnsi="Arial" w:cs="Arial"/>
                <w:b w:val="0"/>
                <w:sz w:val="20"/>
                <w:szCs w:val="16"/>
              </w:rPr>
            </w:pPr>
            <w:r w:rsidRPr="00475F8A">
              <w:rPr>
                <w:rFonts w:ascii="Arial" w:hAnsi="Arial" w:cs="Arial"/>
                <w:b w:val="0"/>
                <w:sz w:val="20"/>
                <w:szCs w:val="16"/>
              </w:rPr>
              <w:t xml:space="preserve">D. </w:t>
            </w:r>
            <w:r>
              <w:rPr>
                <w:rFonts w:ascii="Arial" w:hAnsi="Arial" w:cs="Arial"/>
                <w:b w:val="0"/>
                <w:sz w:val="20"/>
                <w:szCs w:val="16"/>
              </w:rPr>
              <w:t>Javier Rodríguez Medina</w:t>
            </w:r>
          </w:p>
          <w:p w:rsidR="00812D0D" w:rsidRPr="00475F8A" w:rsidRDefault="00812D0D" w:rsidP="00F7699F">
            <w:pPr>
              <w:pStyle w:val="Ttulo"/>
              <w:spacing w:line="276" w:lineRule="auto"/>
              <w:rPr>
                <w:rFonts w:ascii="Arial" w:hAnsi="Arial" w:cs="Arial"/>
                <w:b w:val="0"/>
                <w:sz w:val="20"/>
                <w:szCs w:val="16"/>
              </w:rPr>
            </w:pPr>
            <w:r>
              <w:rPr>
                <w:rFonts w:ascii="Arial" w:hAnsi="Arial" w:cs="Arial"/>
                <w:b w:val="0"/>
                <w:sz w:val="20"/>
                <w:szCs w:val="16"/>
              </w:rPr>
              <w:t>Vocal</w:t>
            </w:r>
          </w:p>
          <w:p w:rsidR="00812D0D" w:rsidRPr="00475F8A" w:rsidRDefault="00812D0D" w:rsidP="00F7699F">
            <w:pPr>
              <w:pStyle w:val="Ttulo"/>
              <w:spacing w:line="276" w:lineRule="auto"/>
              <w:rPr>
                <w:rFonts w:ascii="Arial" w:hAnsi="Arial" w:cs="Arial"/>
                <w:b w:val="0"/>
                <w:sz w:val="20"/>
                <w:szCs w:val="16"/>
              </w:rPr>
            </w:pPr>
          </w:p>
          <w:p w:rsidR="00812D0D" w:rsidRPr="00475F8A" w:rsidRDefault="00812D0D" w:rsidP="00F7699F">
            <w:pPr>
              <w:pStyle w:val="Ttulo"/>
              <w:spacing w:line="276" w:lineRule="auto"/>
              <w:rPr>
                <w:rFonts w:ascii="Arial" w:hAnsi="Arial" w:cs="Arial"/>
                <w:b w:val="0"/>
                <w:sz w:val="20"/>
                <w:szCs w:val="16"/>
              </w:rPr>
            </w:pPr>
          </w:p>
          <w:p w:rsidR="00812D0D" w:rsidRPr="00475F8A" w:rsidRDefault="00812D0D" w:rsidP="00F7699F">
            <w:pPr>
              <w:pStyle w:val="Ttulo"/>
              <w:spacing w:line="276" w:lineRule="auto"/>
              <w:rPr>
                <w:rFonts w:ascii="Arial" w:hAnsi="Arial" w:cs="Arial"/>
                <w:b w:val="0"/>
                <w:sz w:val="20"/>
                <w:szCs w:val="16"/>
              </w:rPr>
            </w:pPr>
          </w:p>
          <w:p w:rsidR="00812D0D" w:rsidRPr="00475F8A" w:rsidRDefault="00812D0D" w:rsidP="00F7699F">
            <w:pPr>
              <w:pStyle w:val="Ttulo"/>
              <w:spacing w:line="276" w:lineRule="auto"/>
              <w:rPr>
                <w:rFonts w:ascii="Arial" w:hAnsi="Arial" w:cs="Arial"/>
                <w:b w:val="0"/>
                <w:sz w:val="20"/>
                <w:szCs w:val="16"/>
              </w:rPr>
            </w:pPr>
          </w:p>
          <w:p w:rsidR="00812D0D" w:rsidRPr="00475F8A" w:rsidRDefault="00812D0D" w:rsidP="00F7699F">
            <w:pPr>
              <w:pStyle w:val="Ttulo"/>
              <w:spacing w:line="276" w:lineRule="auto"/>
              <w:rPr>
                <w:rFonts w:ascii="Arial" w:hAnsi="Arial" w:cs="Arial"/>
                <w:b w:val="0"/>
                <w:sz w:val="20"/>
                <w:szCs w:val="16"/>
              </w:rPr>
            </w:pPr>
          </w:p>
          <w:p w:rsidR="00812D0D" w:rsidRPr="00475F8A" w:rsidRDefault="00812D0D" w:rsidP="00F7699F">
            <w:pPr>
              <w:pStyle w:val="Ttulo"/>
              <w:spacing w:line="276" w:lineRule="auto"/>
              <w:rPr>
                <w:rFonts w:ascii="Arial" w:hAnsi="Arial" w:cs="Arial"/>
                <w:b w:val="0"/>
                <w:sz w:val="20"/>
                <w:szCs w:val="16"/>
              </w:rPr>
            </w:pPr>
          </w:p>
        </w:tc>
        <w:tc>
          <w:tcPr>
            <w:tcW w:w="381" w:type="pct"/>
            <w:tcBorders>
              <w:left w:val="nil"/>
              <w:right w:val="nil"/>
            </w:tcBorders>
          </w:tcPr>
          <w:p w:rsidR="00812D0D" w:rsidRPr="00475F8A" w:rsidRDefault="00812D0D" w:rsidP="00F7699F">
            <w:pPr>
              <w:pStyle w:val="Ttulo"/>
              <w:spacing w:line="276" w:lineRule="auto"/>
              <w:rPr>
                <w:rFonts w:ascii="Arial" w:hAnsi="Arial" w:cs="Arial"/>
                <w:b w:val="0"/>
                <w:sz w:val="20"/>
                <w:szCs w:val="16"/>
              </w:rPr>
            </w:pPr>
          </w:p>
        </w:tc>
        <w:tc>
          <w:tcPr>
            <w:tcW w:w="2473" w:type="pct"/>
            <w:tcBorders>
              <w:top w:val="single" w:sz="4" w:space="0" w:color="auto"/>
              <w:left w:val="nil"/>
              <w:right w:val="nil"/>
            </w:tcBorders>
          </w:tcPr>
          <w:p w:rsidR="00812D0D" w:rsidRPr="00C217F2" w:rsidRDefault="00812D0D" w:rsidP="000450CD">
            <w:pPr>
              <w:pStyle w:val="Ttulo"/>
              <w:spacing w:line="276" w:lineRule="auto"/>
              <w:rPr>
                <w:rFonts w:ascii="Arial" w:hAnsi="Arial" w:cs="Arial"/>
                <w:b w:val="0"/>
                <w:sz w:val="20"/>
                <w:szCs w:val="16"/>
              </w:rPr>
            </w:pPr>
            <w:r w:rsidRPr="00C217F2">
              <w:rPr>
                <w:rFonts w:ascii="Arial" w:hAnsi="Arial" w:cs="Arial"/>
                <w:b w:val="0"/>
                <w:sz w:val="20"/>
                <w:szCs w:val="16"/>
              </w:rPr>
              <w:t>D. Eduardo Ballesteros Ruíz-Benítez de Lugo</w:t>
            </w:r>
          </w:p>
          <w:p w:rsidR="00812D0D" w:rsidRPr="00475F8A" w:rsidRDefault="00812D0D" w:rsidP="000450CD">
            <w:pPr>
              <w:pStyle w:val="Ttulo"/>
              <w:spacing w:line="276" w:lineRule="auto"/>
              <w:rPr>
                <w:rFonts w:ascii="Arial" w:hAnsi="Arial" w:cs="Arial"/>
                <w:b w:val="0"/>
                <w:sz w:val="20"/>
                <w:szCs w:val="16"/>
              </w:rPr>
            </w:pPr>
            <w:r w:rsidRPr="00C217F2">
              <w:rPr>
                <w:rFonts w:ascii="Arial" w:hAnsi="Arial" w:cs="Arial"/>
                <w:b w:val="0"/>
                <w:sz w:val="20"/>
                <w:szCs w:val="16"/>
              </w:rPr>
              <w:t>(Secretario-No consejero)</w:t>
            </w:r>
          </w:p>
        </w:tc>
      </w:tr>
      <w:tr w:rsidR="00812D0D" w:rsidRPr="00475F8A" w:rsidTr="00812D0D">
        <w:trPr>
          <w:cantSplit/>
          <w:trHeight w:val="731"/>
          <w:jc w:val="center"/>
        </w:trPr>
        <w:tc>
          <w:tcPr>
            <w:tcW w:w="2146" w:type="pct"/>
            <w:tcBorders>
              <w:left w:val="nil"/>
              <w:bottom w:val="nil"/>
              <w:right w:val="nil"/>
            </w:tcBorders>
            <w:vAlign w:val="bottom"/>
          </w:tcPr>
          <w:p w:rsidR="00812D0D" w:rsidRPr="00475F8A" w:rsidRDefault="00812D0D" w:rsidP="00F7699F">
            <w:pPr>
              <w:pStyle w:val="Ttulo"/>
              <w:spacing w:line="276" w:lineRule="auto"/>
              <w:rPr>
                <w:rFonts w:ascii="Arial" w:hAnsi="Arial" w:cs="Arial"/>
                <w:b w:val="0"/>
                <w:sz w:val="20"/>
                <w:szCs w:val="16"/>
              </w:rPr>
            </w:pPr>
          </w:p>
        </w:tc>
        <w:tc>
          <w:tcPr>
            <w:tcW w:w="381" w:type="pct"/>
            <w:tcBorders>
              <w:left w:val="nil"/>
              <w:bottom w:val="nil"/>
              <w:right w:val="nil"/>
            </w:tcBorders>
          </w:tcPr>
          <w:p w:rsidR="00812D0D" w:rsidRPr="00475F8A" w:rsidRDefault="00812D0D" w:rsidP="00F7699F">
            <w:pPr>
              <w:pStyle w:val="Ttulo"/>
              <w:spacing w:line="276" w:lineRule="auto"/>
              <w:rPr>
                <w:rFonts w:ascii="Arial" w:hAnsi="Arial" w:cs="Arial"/>
                <w:b w:val="0"/>
                <w:sz w:val="20"/>
                <w:szCs w:val="16"/>
              </w:rPr>
            </w:pPr>
          </w:p>
        </w:tc>
        <w:tc>
          <w:tcPr>
            <w:tcW w:w="2473" w:type="pct"/>
            <w:tcBorders>
              <w:left w:val="nil"/>
              <w:right w:val="nil"/>
            </w:tcBorders>
          </w:tcPr>
          <w:p w:rsidR="00812D0D" w:rsidRPr="00475F8A" w:rsidRDefault="00812D0D" w:rsidP="00F7699F">
            <w:pPr>
              <w:pStyle w:val="Ttulo"/>
              <w:spacing w:line="276" w:lineRule="auto"/>
              <w:rPr>
                <w:rFonts w:ascii="Arial" w:hAnsi="Arial" w:cs="Arial"/>
                <w:b w:val="0"/>
                <w:sz w:val="20"/>
                <w:szCs w:val="16"/>
              </w:rPr>
            </w:pPr>
          </w:p>
        </w:tc>
      </w:tr>
    </w:tbl>
    <w:p w:rsidR="00475F8A" w:rsidRDefault="00475F8A" w:rsidP="00475F8A">
      <w:pPr>
        <w:pStyle w:val="NormalWeb"/>
        <w:spacing w:before="0" w:beforeAutospacing="0" w:after="0" w:afterAutospacing="0"/>
        <w:jc w:val="both"/>
        <w:rPr>
          <w:rFonts w:ascii="Arial" w:hAnsi="Arial" w:cs="Arial"/>
          <w:sz w:val="22"/>
          <w:szCs w:val="22"/>
        </w:rPr>
      </w:pPr>
    </w:p>
    <w:p w:rsidR="00C217F2" w:rsidRPr="00475F8A" w:rsidRDefault="00C217F2" w:rsidP="00475F8A">
      <w:pPr>
        <w:pStyle w:val="NormalWeb"/>
        <w:spacing w:before="0" w:beforeAutospacing="0" w:after="0" w:afterAutospacing="0"/>
        <w:jc w:val="both"/>
        <w:rPr>
          <w:rFonts w:ascii="Arial" w:hAnsi="Arial" w:cs="Arial"/>
          <w:sz w:val="22"/>
          <w:szCs w:val="22"/>
        </w:rPr>
      </w:pPr>
    </w:p>
    <w:p w:rsidR="00475F8A" w:rsidRPr="00475F8A" w:rsidRDefault="00475F8A" w:rsidP="00475F8A">
      <w:pPr>
        <w:pStyle w:val="NormalWeb"/>
        <w:spacing w:before="0" w:beforeAutospacing="0" w:after="0" w:afterAutospacing="0"/>
        <w:jc w:val="both"/>
        <w:rPr>
          <w:rFonts w:ascii="Arial" w:hAnsi="Arial" w:cs="Arial"/>
          <w:sz w:val="22"/>
          <w:szCs w:val="22"/>
        </w:rPr>
      </w:pPr>
    </w:p>
    <w:p w:rsidR="00270482" w:rsidRPr="00540DC3" w:rsidRDefault="00270482" w:rsidP="00540DC3">
      <w:pPr>
        <w:spacing w:line="240" w:lineRule="auto"/>
        <w:jc w:val="both"/>
        <w:rPr>
          <w:rFonts w:ascii="Arial" w:hAnsi="Arial" w:cs="Arial"/>
          <w:sz w:val="20"/>
          <w:szCs w:val="20"/>
        </w:rPr>
      </w:pPr>
    </w:p>
    <w:sectPr w:rsidR="00270482" w:rsidRPr="00540DC3" w:rsidSect="00A77CBC">
      <w:headerReference w:type="default" r:id="rId11"/>
      <w:pgSz w:w="11906" w:h="16838"/>
      <w:pgMar w:top="1701" w:right="1701" w:bottom="1418" w:left="1701"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A5" w:rsidRDefault="00327EA5" w:rsidP="009254FA">
      <w:pPr>
        <w:spacing w:after="0" w:line="240" w:lineRule="auto"/>
      </w:pPr>
      <w:r>
        <w:separator/>
      </w:r>
    </w:p>
  </w:endnote>
  <w:endnote w:type="continuationSeparator" w:id="0">
    <w:p w:rsidR="00327EA5" w:rsidRDefault="00327EA5" w:rsidP="0092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A5" w:rsidRPr="00262950" w:rsidRDefault="00327EA5" w:rsidP="0026295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A5" w:rsidRPr="004B45E6" w:rsidRDefault="00327EA5" w:rsidP="001C375A">
    <w:pPr>
      <w:pStyle w:val="Piedepgina"/>
      <w:tabs>
        <w:tab w:val="clear" w:pos="8504"/>
        <w:tab w:val="left" w:pos="8505"/>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A5" w:rsidRDefault="00327EA5" w:rsidP="009254FA">
      <w:pPr>
        <w:spacing w:after="0" w:line="240" w:lineRule="auto"/>
      </w:pPr>
      <w:r>
        <w:separator/>
      </w:r>
    </w:p>
  </w:footnote>
  <w:footnote w:type="continuationSeparator" w:id="0">
    <w:p w:rsidR="00327EA5" w:rsidRDefault="00327EA5" w:rsidP="0092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A5" w:rsidRPr="006E098E" w:rsidRDefault="00327EA5" w:rsidP="00622863">
    <w:pPr>
      <w:pStyle w:val="Piedepgina"/>
      <w:tabs>
        <w:tab w:val="clear" w:pos="8504"/>
        <w:tab w:val="left" w:pos="993"/>
        <w:tab w:val="left" w:pos="8080"/>
      </w:tabs>
      <w:jc w:val="both"/>
      <w:rPr>
        <w:rFonts w:ascii="Arial" w:hAnsi="Arial" w:cs="Arial"/>
        <w:sz w:val="18"/>
        <w:szCs w:val="18"/>
        <w:u w:val="single"/>
      </w:rPr>
    </w:pPr>
    <w:r w:rsidRPr="006E098E">
      <w:rPr>
        <w:rFonts w:ascii="Arial" w:hAnsi="Arial" w:cs="Arial"/>
        <w:i/>
        <w:sz w:val="18"/>
        <w:szCs w:val="18"/>
      </w:rPr>
      <w:t xml:space="preserve">Cuentas </w:t>
    </w:r>
    <w:r>
      <w:rPr>
        <w:rFonts w:ascii="Arial" w:hAnsi="Arial" w:cs="Arial"/>
        <w:i/>
        <w:sz w:val="18"/>
        <w:szCs w:val="18"/>
      </w:rPr>
      <w:t>a</w:t>
    </w:r>
    <w:r w:rsidRPr="006E098E">
      <w:rPr>
        <w:rFonts w:ascii="Arial" w:hAnsi="Arial" w:cs="Arial"/>
        <w:i/>
        <w:sz w:val="18"/>
        <w:szCs w:val="18"/>
      </w:rPr>
      <w:t xml:space="preserve">nuales </w:t>
    </w:r>
    <w:r>
      <w:rPr>
        <w:rFonts w:ascii="Arial" w:hAnsi="Arial" w:cs="Arial"/>
        <w:i/>
        <w:sz w:val="18"/>
        <w:szCs w:val="18"/>
      </w:rPr>
      <w:t>a</w:t>
    </w:r>
    <w:r w:rsidRPr="006E098E">
      <w:rPr>
        <w:rFonts w:ascii="Arial" w:hAnsi="Arial" w:cs="Arial"/>
        <w:i/>
        <w:sz w:val="18"/>
        <w:szCs w:val="18"/>
      </w:rPr>
      <w:t>breviadas de Instituto Volcanológico de Canarias, S.A.U.-Ejercicio 2019</w:t>
    </w:r>
    <w:r w:rsidRPr="006E098E">
      <w:rPr>
        <w:rFonts w:ascii="Arial" w:hAnsi="Arial" w:cs="Arial"/>
        <w:sz w:val="18"/>
        <w:szCs w:val="18"/>
        <w:u w:val="single"/>
      </w:rPr>
      <w:t xml:space="preserve"> </w:t>
    </w:r>
    <w:r w:rsidRPr="006E098E">
      <w:rPr>
        <w:rFonts w:ascii="Arial" w:hAnsi="Arial" w:cs="Arial"/>
        <w:sz w:val="18"/>
        <w:szCs w:val="18"/>
        <w:u w:val="single"/>
      </w:rPr>
      <w:tab/>
    </w:r>
    <w:sdt>
      <w:sdtPr>
        <w:rPr>
          <w:rFonts w:ascii="Arial" w:hAnsi="Arial" w:cs="Arial"/>
          <w:sz w:val="18"/>
          <w:szCs w:val="18"/>
          <w:u w:val="single"/>
        </w:rPr>
        <w:id w:val="-1824732382"/>
        <w:docPartObj>
          <w:docPartGallery w:val="Page Numbers (Bottom of Page)"/>
          <w:docPartUnique/>
        </w:docPartObj>
      </w:sdtPr>
      <w:sdtContent>
        <w:r w:rsidR="000A605F" w:rsidRPr="006E098E">
          <w:rPr>
            <w:rFonts w:ascii="Arial" w:hAnsi="Arial" w:cs="Arial"/>
            <w:sz w:val="18"/>
            <w:szCs w:val="18"/>
            <w:u w:val="single"/>
          </w:rPr>
          <w:fldChar w:fldCharType="begin"/>
        </w:r>
        <w:r w:rsidRPr="006E098E">
          <w:rPr>
            <w:rFonts w:ascii="Arial" w:hAnsi="Arial" w:cs="Arial"/>
            <w:sz w:val="18"/>
            <w:szCs w:val="18"/>
            <w:u w:val="single"/>
          </w:rPr>
          <w:instrText>PAGE   \* MERGEFORMAT</w:instrText>
        </w:r>
        <w:r w:rsidR="000A605F" w:rsidRPr="006E098E">
          <w:rPr>
            <w:rFonts w:ascii="Arial" w:hAnsi="Arial" w:cs="Arial"/>
            <w:sz w:val="18"/>
            <w:szCs w:val="18"/>
            <w:u w:val="single"/>
          </w:rPr>
          <w:fldChar w:fldCharType="separate"/>
        </w:r>
        <w:r w:rsidR="00812D0D">
          <w:rPr>
            <w:rFonts w:ascii="Arial" w:hAnsi="Arial" w:cs="Arial"/>
            <w:noProof/>
            <w:sz w:val="18"/>
            <w:szCs w:val="18"/>
            <w:u w:val="single"/>
          </w:rPr>
          <w:t>25</w:t>
        </w:r>
        <w:r w:rsidR="000A605F" w:rsidRPr="006E098E">
          <w:rPr>
            <w:rFonts w:ascii="Arial" w:hAnsi="Arial" w:cs="Arial"/>
            <w:noProof/>
            <w:sz w:val="18"/>
            <w:szCs w:val="18"/>
            <w:u w:val="single"/>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A5" w:rsidRPr="006E098E" w:rsidRDefault="00327EA5" w:rsidP="006E098E">
    <w:pPr>
      <w:pStyle w:val="Piedepgina"/>
      <w:tabs>
        <w:tab w:val="clear" w:pos="8504"/>
        <w:tab w:val="left" w:pos="8080"/>
      </w:tabs>
      <w:jc w:val="both"/>
      <w:rPr>
        <w:rFonts w:ascii="Arial" w:hAnsi="Arial" w:cs="Arial"/>
        <w:sz w:val="17"/>
        <w:szCs w:val="17"/>
        <w:u w:val="single"/>
      </w:rPr>
    </w:pPr>
    <w:r w:rsidRPr="006E098E">
      <w:rPr>
        <w:rFonts w:ascii="Arial" w:hAnsi="Arial" w:cs="Arial"/>
        <w:i/>
        <w:sz w:val="17"/>
        <w:szCs w:val="17"/>
      </w:rPr>
      <w:t>Formulación cuentas anuales abreviadas de Instituto Volcanológico de Canarias, SAU-Ejercicio 2019</w:t>
    </w:r>
    <w:r w:rsidRPr="006E098E">
      <w:rPr>
        <w:rFonts w:ascii="Arial" w:hAnsi="Arial" w:cs="Arial"/>
        <w:sz w:val="17"/>
        <w:szCs w:val="17"/>
        <w:u w:val="single"/>
      </w:rPr>
      <w:t xml:space="preserve"> </w:t>
    </w:r>
    <w:r w:rsidRPr="006E098E">
      <w:rPr>
        <w:rFonts w:ascii="Arial" w:hAnsi="Arial" w:cs="Arial"/>
        <w:sz w:val="17"/>
        <w:szCs w:val="17"/>
        <w:u w:val="single"/>
      </w:rPr>
      <w:tab/>
      <w:t xml:space="preserve"> </w:t>
    </w:r>
    <w:sdt>
      <w:sdtPr>
        <w:rPr>
          <w:rFonts w:ascii="Arial" w:hAnsi="Arial" w:cs="Arial"/>
          <w:sz w:val="17"/>
          <w:szCs w:val="17"/>
          <w:u w:val="single"/>
        </w:rPr>
        <w:id w:val="-1451318563"/>
        <w:docPartObj>
          <w:docPartGallery w:val="Page Numbers (Bottom of Page)"/>
          <w:docPartUnique/>
        </w:docPartObj>
      </w:sdtPr>
      <w:sdtContent>
        <w:r w:rsidR="000A605F" w:rsidRPr="006E098E">
          <w:rPr>
            <w:rFonts w:ascii="Arial" w:hAnsi="Arial" w:cs="Arial"/>
            <w:sz w:val="17"/>
            <w:szCs w:val="17"/>
            <w:u w:val="single"/>
          </w:rPr>
          <w:fldChar w:fldCharType="begin"/>
        </w:r>
        <w:r w:rsidRPr="006E098E">
          <w:rPr>
            <w:rFonts w:ascii="Arial" w:hAnsi="Arial" w:cs="Arial"/>
            <w:sz w:val="17"/>
            <w:szCs w:val="17"/>
            <w:u w:val="single"/>
          </w:rPr>
          <w:instrText>PAGE   \* MERGEFORMAT</w:instrText>
        </w:r>
        <w:r w:rsidR="000A605F" w:rsidRPr="006E098E">
          <w:rPr>
            <w:rFonts w:ascii="Arial" w:hAnsi="Arial" w:cs="Arial"/>
            <w:sz w:val="17"/>
            <w:szCs w:val="17"/>
            <w:u w:val="single"/>
          </w:rPr>
          <w:fldChar w:fldCharType="separate"/>
        </w:r>
        <w:r w:rsidR="00812D0D">
          <w:rPr>
            <w:rFonts w:ascii="Arial" w:hAnsi="Arial" w:cs="Arial"/>
            <w:noProof/>
            <w:sz w:val="17"/>
            <w:szCs w:val="17"/>
            <w:u w:val="single"/>
          </w:rPr>
          <w:t>26</w:t>
        </w:r>
        <w:r w:rsidR="000A605F" w:rsidRPr="006E098E">
          <w:rPr>
            <w:rFonts w:ascii="Arial" w:hAnsi="Arial" w:cs="Arial"/>
            <w:noProof/>
            <w:sz w:val="17"/>
            <w:szCs w:val="17"/>
            <w:u w:val="single"/>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284"/>
    <w:multiLevelType w:val="hybridMultilevel"/>
    <w:tmpl w:val="28C6B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E3245F"/>
    <w:multiLevelType w:val="multilevel"/>
    <w:tmpl w:val="28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910A7"/>
    <w:multiLevelType w:val="hybridMultilevel"/>
    <w:tmpl w:val="799CC904"/>
    <w:lvl w:ilvl="0" w:tplc="0908D068">
      <w:numFmt w:val="bullet"/>
      <w:lvlText w:val="-"/>
      <w:lvlJc w:val="left"/>
      <w:pPr>
        <w:tabs>
          <w:tab w:val="num" w:pos="5606"/>
        </w:tabs>
        <w:ind w:left="5606" w:hanging="360"/>
      </w:pPr>
      <w:rPr>
        <w:rFonts w:ascii="Arial" w:eastAsia="Times New Roman" w:hAnsi="Arial" w:cs="Times New Roman" w:hint="default"/>
      </w:rPr>
    </w:lvl>
    <w:lvl w:ilvl="1" w:tplc="0908D068">
      <w:numFmt w:val="bullet"/>
      <w:lvlText w:val="-"/>
      <w:lvlJc w:val="left"/>
      <w:pPr>
        <w:tabs>
          <w:tab w:val="num" w:pos="-1252"/>
        </w:tabs>
        <w:ind w:left="-1252" w:hanging="360"/>
      </w:pPr>
      <w:rPr>
        <w:rFonts w:ascii="Arial" w:eastAsia="Times New Roman" w:hAnsi="Arial" w:cs="Times New Roman" w:hint="default"/>
      </w:r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56144DA"/>
    <w:multiLevelType w:val="hybridMultilevel"/>
    <w:tmpl w:val="526C5810"/>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nsid w:val="5781388B"/>
    <w:multiLevelType w:val="hybridMultilevel"/>
    <w:tmpl w:val="EB5CB80A"/>
    <w:lvl w:ilvl="0" w:tplc="0908D068">
      <w:numFmt w:val="bullet"/>
      <w:lvlText w:val="-"/>
      <w:lvlJc w:val="left"/>
      <w:pPr>
        <w:ind w:left="1146"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6">
    <w:nsid w:val="61A82B3A"/>
    <w:multiLevelType w:val="hybridMultilevel"/>
    <w:tmpl w:val="3B42A52E"/>
    <w:lvl w:ilvl="0" w:tplc="A7A2807A">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5A08B6"/>
    <w:multiLevelType w:val="hybridMultilevel"/>
    <w:tmpl w:val="D4C64568"/>
    <w:lvl w:ilvl="0" w:tplc="22CC7774">
      <w:numFmt w:val="bullet"/>
      <w:lvlText w:val="-"/>
      <w:lvlJc w:val="left"/>
      <w:pPr>
        <w:ind w:left="1200" w:hanging="360"/>
      </w:pPr>
      <w:rPr>
        <w:rFonts w:ascii="Times New Roman" w:eastAsiaTheme="minorHAnsi" w:hAnsi="Times New Roman" w:cs="Times New Roman" w:hint="default"/>
        <w:b/>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8">
    <w:nsid w:val="78BF79D5"/>
    <w:multiLevelType w:val="hybridMultilevel"/>
    <w:tmpl w:val="FA40FA74"/>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7AE61BD9"/>
    <w:multiLevelType w:val="hybridMultilevel"/>
    <w:tmpl w:val="CD18C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BF24830"/>
    <w:multiLevelType w:val="hybridMultilevel"/>
    <w:tmpl w:val="361666EC"/>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cs="Times New Roman"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30822"/>
    <w:rsid w:val="00000930"/>
    <w:rsid w:val="0000464C"/>
    <w:rsid w:val="000058F3"/>
    <w:rsid w:val="000064BD"/>
    <w:rsid w:val="00006FDB"/>
    <w:rsid w:val="00007B11"/>
    <w:rsid w:val="000214E1"/>
    <w:rsid w:val="000231DC"/>
    <w:rsid w:val="00040A17"/>
    <w:rsid w:val="000502A6"/>
    <w:rsid w:val="00053698"/>
    <w:rsid w:val="00060C0E"/>
    <w:rsid w:val="000629B4"/>
    <w:rsid w:val="000860B2"/>
    <w:rsid w:val="000A3251"/>
    <w:rsid w:val="000A5D64"/>
    <w:rsid w:val="000A605F"/>
    <w:rsid w:val="000B180A"/>
    <w:rsid w:val="000B4A28"/>
    <w:rsid w:val="000B4FBA"/>
    <w:rsid w:val="000C2617"/>
    <w:rsid w:val="000D026D"/>
    <w:rsid w:val="000D2D43"/>
    <w:rsid w:val="000D59E6"/>
    <w:rsid w:val="000D7C13"/>
    <w:rsid w:val="000E3678"/>
    <w:rsid w:val="000E45CC"/>
    <w:rsid w:val="000E4AAD"/>
    <w:rsid w:val="000F2CAD"/>
    <w:rsid w:val="000F3005"/>
    <w:rsid w:val="00106A87"/>
    <w:rsid w:val="0011179B"/>
    <w:rsid w:val="00127166"/>
    <w:rsid w:val="00127582"/>
    <w:rsid w:val="0013089F"/>
    <w:rsid w:val="00142B14"/>
    <w:rsid w:val="00154ACF"/>
    <w:rsid w:val="00164066"/>
    <w:rsid w:val="00172FC4"/>
    <w:rsid w:val="00176CFA"/>
    <w:rsid w:val="00184537"/>
    <w:rsid w:val="00185516"/>
    <w:rsid w:val="001856B9"/>
    <w:rsid w:val="00186802"/>
    <w:rsid w:val="001971DB"/>
    <w:rsid w:val="001A77F3"/>
    <w:rsid w:val="001C375A"/>
    <w:rsid w:val="001D7B10"/>
    <w:rsid w:val="001D7F29"/>
    <w:rsid w:val="001E0BB7"/>
    <w:rsid w:val="001E5549"/>
    <w:rsid w:val="001E5679"/>
    <w:rsid w:val="001E5CBF"/>
    <w:rsid w:val="001E6684"/>
    <w:rsid w:val="001F5CDD"/>
    <w:rsid w:val="00203DA5"/>
    <w:rsid w:val="00210A97"/>
    <w:rsid w:val="00221425"/>
    <w:rsid w:val="00223D66"/>
    <w:rsid w:val="00232CCE"/>
    <w:rsid w:val="00234FE5"/>
    <w:rsid w:val="002616AE"/>
    <w:rsid w:val="00262950"/>
    <w:rsid w:val="00267317"/>
    <w:rsid w:val="00267FA2"/>
    <w:rsid w:val="00270482"/>
    <w:rsid w:val="002709D8"/>
    <w:rsid w:val="0028432E"/>
    <w:rsid w:val="00291309"/>
    <w:rsid w:val="00292785"/>
    <w:rsid w:val="002A1C49"/>
    <w:rsid w:val="002A3B07"/>
    <w:rsid w:val="002C3B35"/>
    <w:rsid w:val="002C701A"/>
    <w:rsid w:val="002D04F0"/>
    <w:rsid w:val="002D4834"/>
    <w:rsid w:val="002D7A9C"/>
    <w:rsid w:val="002E0B07"/>
    <w:rsid w:val="002E6A77"/>
    <w:rsid w:val="002E7AAD"/>
    <w:rsid w:val="0030215D"/>
    <w:rsid w:val="00302FB9"/>
    <w:rsid w:val="00306431"/>
    <w:rsid w:val="00306EBB"/>
    <w:rsid w:val="00310282"/>
    <w:rsid w:val="003141CE"/>
    <w:rsid w:val="00327EA5"/>
    <w:rsid w:val="00330822"/>
    <w:rsid w:val="00331634"/>
    <w:rsid w:val="00333AEF"/>
    <w:rsid w:val="0034731E"/>
    <w:rsid w:val="003567F2"/>
    <w:rsid w:val="00357ACA"/>
    <w:rsid w:val="00362031"/>
    <w:rsid w:val="003804B5"/>
    <w:rsid w:val="00390576"/>
    <w:rsid w:val="003B1A3E"/>
    <w:rsid w:val="003B3C72"/>
    <w:rsid w:val="003B4330"/>
    <w:rsid w:val="003C384B"/>
    <w:rsid w:val="003D30CF"/>
    <w:rsid w:val="003D7138"/>
    <w:rsid w:val="003E2312"/>
    <w:rsid w:val="003E302D"/>
    <w:rsid w:val="003E43E5"/>
    <w:rsid w:val="003E5751"/>
    <w:rsid w:val="003E7459"/>
    <w:rsid w:val="003F28CB"/>
    <w:rsid w:val="00401449"/>
    <w:rsid w:val="00427356"/>
    <w:rsid w:val="00427B19"/>
    <w:rsid w:val="00432395"/>
    <w:rsid w:val="00436D92"/>
    <w:rsid w:val="0044242C"/>
    <w:rsid w:val="00442A87"/>
    <w:rsid w:val="004536F8"/>
    <w:rsid w:val="0045746C"/>
    <w:rsid w:val="00464867"/>
    <w:rsid w:val="00475F8A"/>
    <w:rsid w:val="0047624E"/>
    <w:rsid w:val="0047692A"/>
    <w:rsid w:val="004776CE"/>
    <w:rsid w:val="00492653"/>
    <w:rsid w:val="00497CD0"/>
    <w:rsid w:val="004A005A"/>
    <w:rsid w:val="004B2D7D"/>
    <w:rsid w:val="004B45E6"/>
    <w:rsid w:val="004B685F"/>
    <w:rsid w:val="004B6BC5"/>
    <w:rsid w:val="004C0F81"/>
    <w:rsid w:val="004C0F99"/>
    <w:rsid w:val="004C5BAB"/>
    <w:rsid w:val="004C7477"/>
    <w:rsid w:val="004D0681"/>
    <w:rsid w:val="00510234"/>
    <w:rsid w:val="00511832"/>
    <w:rsid w:val="005232E1"/>
    <w:rsid w:val="00524860"/>
    <w:rsid w:val="00535AA8"/>
    <w:rsid w:val="00536B73"/>
    <w:rsid w:val="00540DC3"/>
    <w:rsid w:val="0055248C"/>
    <w:rsid w:val="005558AF"/>
    <w:rsid w:val="005611E5"/>
    <w:rsid w:val="00562F38"/>
    <w:rsid w:val="00576994"/>
    <w:rsid w:val="0058597A"/>
    <w:rsid w:val="00595471"/>
    <w:rsid w:val="005A36D2"/>
    <w:rsid w:val="005A4951"/>
    <w:rsid w:val="005A4AC6"/>
    <w:rsid w:val="005A5214"/>
    <w:rsid w:val="005D116C"/>
    <w:rsid w:val="005D123F"/>
    <w:rsid w:val="005D27B9"/>
    <w:rsid w:val="005D29EA"/>
    <w:rsid w:val="005E57FF"/>
    <w:rsid w:val="005E7A89"/>
    <w:rsid w:val="006028C5"/>
    <w:rsid w:val="006136D6"/>
    <w:rsid w:val="006203B3"/>
    <w:rsid w:val="00622863"/>
    <w:rsid w:val="0062337D"/>
    <w:rsid w:val="00624186"/>
    <w:rsid w:val="00624BAD"/>
    <w:rsid w:val="00631E3C"/>
    <w:rsid w:val="006467FB"/>
    <w:rsid w:val="006468C1"/>
    <w:rsid w:val="006616D3"/>
    <w:rsid w:val="006727E5"/>
    <w:rsid w:val="00672CD2"/>
    <w:rsid w:val="006849F7"/>
    <w:rsid w:val="006926E2"/>
    <w:rsid w:val="00692A2F"/>
    <w:rsid w:val="00692C72"/>
    <w:rsid w:val="006A4259"/>
    <w:rsid w:val="006B0D19"/>
    <w:rsid w:val="006B6801"/>
    <w:rsid w:val="006D00CD"/>
    <w:rsid w:val="006E098E"/>
    <w:rsid w:val="006E123C"/>
    <w:rsid w:val="006E1A7B"/>
    <w:rsid w:val="006E6A66"/>
    <w:rsid w:val="00703CF1"/>
    <w:rsid w:val="0070513F"/>
    <w:rsid w:val="007164D3"/>
    <w:rsid w:val="00727F09"/>
    <w:rsid w:val="0074309A"/>
    <w:rsid w:val="00747049"/>
    <w:rsid w:val="0075538E"/>
    <w:rsid w:val="007556A6"/>
    <w:rsid w:val="00756A99"/>
    <w:rsid w:val="00757196"/>
    <w:rsid w:val="007646D3"/>
    <w:rsid w:val="007656B2"/>
    <w:rsid w:val="00766814"/>
    <w:rsid w:val="00773861"/>
    <w:rsid w:val="00796CBD"/>
    <w:rsid w:val="007A24C8"/>
    <w:rsid w:val="007A68E4"/>
    <w:rsid w:val="007C3FEA"/>
    <w:rsid w:val="007D5393"/>
    <w:rsid w:val="007D572A"/>
    <w:rsid w:val="007D78C1"/>
    <w:rsid w:val="007E1A99"/>
    <w:rsid w:val="007E3F1D"/>
    <w:rsid w:val="007F0A8E"/>
    <w:rsid w:val="007F1B7A"/>
    <w:rsid w:val="007F4A8E"/>
    <w:rsid w:val="00810264"/>
    <w:rsid w:val="00812D0D"/>
    <w:rsid w:val="00821288"/>
    <w:rsid w:val="00821D35"/>
    <w:rsid w:val="00822973"/>
    <w:rsid w:val="00822E21"/>
    <w:rsid w:val="008323B7"/>
    <w:rsid w:val="00834E5E"/>
    <w:rsid w:val="008426A0"/>
    <w:rsid w:val="00844713"/>
    <w:rsid w:val="00852A82"/>
    <w:rsid w:val="008646B9"/>
    <w:rsid w:val="00867451"/>
    <w:rsid w:val="00881777"/>
    <w:rsid w:val="00883433"/>
    <w:rsid w:val="008A0E1E"/>
    <w:rsid w:val="008C0F0A"/>
    <w:rsid w:val="008D1E05"/>
    <w:rsid w:val="008D7CC6"/>
    <w:rsid w:val="008E0DF5"/>
    <w:rsid w:val="008E14B8"/>
    <w:rsid w:val="008E1C78"/>
    <w:rsid w:val="008E3A86"/>
    <w:rsid w:val="008F472A"/>
    <w:rsid w:val="008F5982"/>
    <w:rsid w:val="008F6996"/>
    <w:rsid w:val="008F7A2E"/>
    <w:rsid w:val="00904C0E"/>
    <w:rsid w:val="00906D00"/>
    <w:rsid w:val="00907090"/>
    <w:rsid w:val="00912777"/>
    <w:rsid w:val="00913237"/>
    <w:rsid w:val="009145FC"/>
    <w:rsid w:val="00921051"/>
    <w:rsid w:val="009212EF"/>
    <w:rsid w:val="00924184"/>
    <w:rsid w:val="009254FA"/>
    <w:rsid w:val="0093076B"/>
    <w:rsid w:val="0093793B"/>
    <w:rsid w:val="00940B8F"/>
    <w:rsid w:val="00941883"/>
    <w:rsid w:val="00947F76"/>
    <w:rsid w:val="009511D6"/>
    <w:rsid w:val="009564BC"/>
    <w:rsid w:val="00972E74"/>
    <w:rsid w:val="009809C1"/>
    <w:rsid w:val="00990048"/>
    <w:rsid w:val="009A1FA5"/>
    <w:rsid w:val="009B04C2"/>
    <w:rsid w:val="009B2CB3"/>
    <w:rsid w:val="009B4087"/>
    <w:rsid w:val="009B6971"/>
    <w:rsid w:val="009C27F8"/>
    <w:rsid w:val="009C32CC"/>
    <w:rsid w:val="009C420E"/>
    <w:rsid w:val="009D1F71"/>
    <w:rsid w:val="009D319E"/>
    <w:rsid w:val="009D3A5A"/>
    <w:rsid w:val="009E0E96"/>
    <w:rsid w:val="00A0043C"/>
    <w:rsid w:val="00A05666"/>
    <w:rsid w:val="00A073FF"/>
    <w:rsid w:val="00A22D9C"/>
    <w:rsid w:val="00A26C27"/>
    <w:rsid w:val="00A43868"/>
    <w:rsid w:val="00A73249"/>
    <w:rsid w:val="00A77CBC"/>
    <w:rsid w:val="00A81C92"/>
    <w:rsid w:val="00A96EAF"/>
    <w:rsid w:val="00AA10DB"/>
    <w:rsid w:val="00AA4BAA"/>
    <w:rsid w:val="00AB3210"/>
    <w:rsid w:val="00AC0F81"/>
    <w:rsid w:val="00AC1990"/>
    <w:rsid w:val="00AC7CA2"/>
    <w:rsid w:val="00AD2A7F"/>
    <w:rsid w:val="00AD4358"/>
    <w:rsid w:val="00AE0B8B"/>
    <w:rsid w:val="00AE3BF0"/>
    <w:rsid w:val="00AE609B"/>
    <w:rsid w:val="00AE6E4E"/>
    <w:rsid w:val="00AF080E"/>
    <w:rsid w:val="00AF66D4"/>
    <w:rsid w:val="00B0123B"/>
    <w:rsid w:val="00B03D17"/>
    <w:rsid w:val="00B06B5B"/>
    <w:rsid w:val="00B10998"/>
    <w:rsid w:val="00B1577A"/>
    <w:rsid w:val="00B16B0E"/>
    <w:rsid w:val="00B17F01"/>
    <w:rsid w:val="00B309DA"/>
    <w:rsid w:val="00B320C3"/>
    <w:rsid w:val="00B35ACC"/>
    <w:rsid w:val="00B36A7F"/>
    <w:rsid w:val="00B46D99"/>
    <w:rsid w:val="00B54B52"/>
    <w:rsid w:val="00B63C7B"/>
    <w:rsid w:val="00B748B1"/>
    <w:rsid w:val="00B76651"/>
    <w:rsid w:val="00B8670C"/>
    <w:rsid w:val="00B8690D"/>
    <w:rsid w:val="00B87356"/>
    <w:rsid w:val="00B90E96"/>
    <w:rsid w:val="00B91D37"/>
    <w:rsid w:val="00B94E02"/>
    <w:rsid w:val="00B952D8"/>
    <w:rsid w:val="00B97A03"/>
    <w:rsid w:val="00BA1D8D"/>
    <w:rsid w:val="00BA3B59"/>
    <w:rsid w:val="00BA56AF"/>
    <w:rsid w:val="00BB5061"/>
    <w:rsid w:val="00BB79D0"/>
    <w:rsid w:val="00BC1379"/>
    <w:rsid w:val="00BC2196"/>
    <w:rsid w:val="00BC701C"/>
    <w:rsid w:val="00BD1222"/>
    <w:rsid w:val="00BE1681"/>
    <w:rsid w:val="00BE6BF9"/>
    <w:rsid w:val="00BF0BE8"/>
    <w:rsid w:val="00BF18EF"/>
    <w:rsid w:val="00C00391"/>
    <w:rsid w:val="00C0277E"/>
    <w:rsid w:val="00C04535"/>
    <w:rsid w:val="00C10310"/>
    <w:rsid w:val="00C14A82"/>
    <w:rsid w:val="00C1752E"/>
    <w:rsid w:val="00C2096A"/>
    <w:rsid w:val="00C217F2"/>
    <w:rsid w:val="00C22BD2"/>
    <w:rsid w:val="00C23AE9"/>
    <w:rsid w:val="00C24A84"/>
    <w:rsid w:val="00C301A3"/>
    <w:rsid w:val="00C37DE2"/>
    <w:rsid w:val="00C413A1"/>
    <w:rsid w:val="00C44818"/>
    <w:rsid w:val="00C56E4C"/>
    <w:rsid w:val="00C705C0"/>
    <w:rsid w:val="00C732F8"/>
    <w:rsid w:val="00C73538"/>
    <w:rsid w:val="00C834D7"/>
    <w:rsid w:val="00C8380C"/>
    <w:rsid w:val="00C8711E"/>
    <w:rsid w:val="00C97EA7"/>
    <w:rsid w:val="00CA2E44"/>
    <w:rsid w:val="00CA3596"/>
    <w:rsid w:val="00CA7A18"/>
    <w:rsid w:val="00CC1F57"/>
    <w:rsid w:val="00CC2A97"/>
    <w:rsid w:val="00CF07CC"/>
    <w:rsid w:val="00CF4068"/>
    <w:rsid w:val="00D00B6F"/>
    <w:rsid w:val="00D043FE"/>
    <w:rsid w:val="00D04678"/>
    <w:rsid w:val="00D0697B"/>
    <w:rsid w:val="00D06CF8"/>
    <w:rsid w:val="00D15C40"/>
    <w:rsid w:val="00D30107"/>
    <w:rsid w:val="00D36B26"/>
    <w:rsid w:val="00D37816"/>
    <w:rsid w:val="00D41F25"/>
    <w:rsid w:val="00D46F0B"/>
    <w:rsid w:val="00D553C7"/>
    <w:rsid w:val="00D71C4B"/>
    <w:rsid w:val="00D76F27"/>
    <w:rsid w:val="00D82033"/>
    <w:rsid w:val="00D849C6"/>
    <w:rsid w:val="00D943EE"/>
    <w:rsid w:val="00DB7E7C"/>
    <w:rsid w:val="00DC2335"/>
    <w:rsid w:val="00DC271F"/>
    <w:rsid w:val="00DC3C61"/>
    <w:rsid w:val="00DC4368"/>
    <w:rsid w:val="00DD08CE"/>
    <w:rsid w:val="00DD1DA8"/>
    <w:rsid w:val="00DD383E"/>
    <w:rsid w:val="00DE3092"/>
    <w:rsid w:val="00DF6A61"/>
    <w:rsid w:val="00E054B7"/>
    <w:rsid w:val="00E117A9"/>
    <w:rsid w:val="00E17967"/>
    <w:rsid w:val="00E33713"/>
    <w:rsid w:val="00E435D8"/>
    <w:rsid w:val="00E518A8"/>
    <w:rsid w:val="00E518DE"/>
    <w:rsid w:val="00E5283D"/>
    <w:rsid w:val="00E531A0"/>
    <w:rsid w:val="00E570B7"/>
    <w:rsid w:val="00E61188"/>
    <w:rsid w:val="00E778CD"/>
    <w:rsid w:val="00E94869"/>
    <w:rsid w:val="00E9548F"/>
    <w:rsid w:val="00EA0A69"/>
    <w:rsid w:val="00EB1F7C"/>
    <w:rsid w:val="00EC2A38"/>
    <w:rsid w:val="00EC3DD7"/>
    <w:rsid w:val="00ED0C94"/>
    <w:rsid w:val="00ED31FE"/>
    <w:rsid w:val="00EE2C2D"/>
    <w:rsid w:val="00EE6E94"/>
    <w:rsid w:val="00EE7721"/>
    <w:rsid w:val="00EE7CE5"/>
    <w:rsid w:val="00EF042B"/>
    <w:rsid w:val="00EF2F6D"/>
    <w:rsid w:val="00F00FFF"/>
    <w:rsid w:val="00F05929"/>
    <w:rsid w:val="00F122B5"/>
    <w:rsid w:val="00F215D5"/>
    <w:rsid w:val="00F3331D"/>
    <w:rsid w:val="00F35018"/>
    <w:rsid w:val="00F52A63"/>
    <w:rsid w:val="00F53973"/>
    <w:rsid w:val="00F619B9"/>
    <w:rsid w:val="00F67579"/>
    <w:rsid w:val="00F7699F"/>
    <w:rsid w:val="00F8392D"/>
    <w:rsid w:val="00F864F3"/>
    <w:rsid w:val="00F907F5"/>
    <w:rsid w:val="00F97D45"/>
    <w:rsid w:val="00FB0101"/>
    <w:rsid w:val="00FB63B6"/>
    <w:rsid w:val="00FE0E17"/>
    <w:rsid w:val="00FE2F19"/>
    <w:rsid w:val="00FE3A7F"/>
    <w:rsid w:val="00FE62BC"/>
    <w:rsid w:val="00FE70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semiHidden/>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extoindependiente">
    <w:name w:val="Body Text"/>
    <w:basedOn w:val="Normal"/>
    <w:link w:val="TextoindependienteCar"/>
    <w:semiHidden/>
    <w:rsid w:val="005D123F"/>
    <w:pPr>
      <w:autoSpaceDE w:val="0"/>
      <w:autoSpaceDN w:val="0"/>
      <w:adjustRightInd w:val="0"/>
      <w:spacing w:beforeAutospacing="1" w:after="100" w:afterAutospacing="1" w:line="240" w:lineRule="auto"/>
      <w:ind w:left="907" w:hanging="357"/>
      <w:jc w:val="both"/>
    </w:pPr>
    <w:rPr>
      <w:rFonts w:ascii="Arial" w:eastAsia="Times New Roman" w:hAnsi="Arial" w:cs="Times New Roman"/>
      <w:color w:val="000000"/>
      <w:sz w:val="24"/>
      <w:szCs w:val="24"/>
      <w:lang w:eastAsia="es-ES"/>
    </w:rPr>
  </w:style>
  <w:style w:type="character" w:customStyle="1" w:styleId="TextoindependienteCar">
    <w:name w:val="Texto independiente Car"/>
    <w:basedOn w:val="Fuentedeprrafopredeter"/>
    <w:link w:val="Textoindependiente"/>
    <w:semiHidden/>
    <w:rsid w:val="005D123F"/>
    <w:rPr>
      <w:rFonts w:ascii="Arial" w:eastAsia="Times New Roman" w:hAnsi="Arial" w:cs="Times New Roman"/>
      <w:color w:val="000000"/>
      <w:sz w:val="24"/>
      <w:szCs w:val="24"/>
      <w:lang w:eastAsia="es-ES"/>
    </w:rPr>
  </w:style>
  <w:style w:type="paragraph" w:customStyle="1" w:styleId="CM20">
    <w:name w:val="CM20"/>
    <w:basedOn w:val="Default"/>
    <w:next w:val="Default"/>
    <w:uiPriority w:val="99"/>
    <w:rsid w:val="00C44818"/>
    <w:pPr>
      <w:widowControl w:val="0"/>
      <w:spacing w:after="230"/>
    </w:pPr>
    <w:rPr>
      <w:rFonts w:ascii="Calibri" w:eastAsiaTheme="minorEastAsia" w:hAnsi="Calibri" w:cs="Calibri"/>
      <w:color w:val="auto"/>
      <w:lang w:eastAsia="es-ES"/>
    </w:rPr>
  </w:style>
  <w:style w:type="paragraph" w:customStyle="1" w:styleId="CM2">
    <w:name w:val="CM2"/>
    <w:basedOn w:val="Default"/>
    <w:next w:val="Default"/>
    <w:uiPriority w:val="99"/>
    <w:rsid w:val="00C44818"/>
    <w:pPr>
      <w:widowControl w:val="0"/>
      <w:spacing w:line="231" w:lineRule="atLeast"/>
    </w:pPr>
    <w:rPr>
      <w:rFonts w:ascii="Calibri" w:eastAsiaTheme="minorEastAsia" w:hAnsi="Calibri" w:cs="Calibri"/>
      <w:color w:val="auto"/>
      <w:lang w:eastAsia="es-ES"/>
    </w:rPr>
  </w:style>
  <w:style w:type="paragraph" w:customStyle="1" w:styleId="CM23">
    <w:name w:val="CM23"/>
    <w:basedOn w:val="Default"/>
    <w:next w:val="Default"/>
    <w:uiPriority w:val="99"/>
    <w:rsid w:val="00C44818"/>
    <w:pPr>
      <w:widowControl w:val="0"/>
      <w:spacing w:after="465"/>
    </w:pPr>
    <w:rPr>
      <w:rFonts w:ascii="Calibri" w:eastAsiaTheme="minorEastAsia" w:hAnsi="Calibri" w:cs="Calibri"/>
      <w:color w:val="auto"/>
      <w:lang w:eastAsia="es-ES"/>
    </w:rPr>
  </w:style>
  <w:style w:type="paragraph" w:customStyle="1" w:styleId="CM12">
    <w:name w:val="CM12"/>
    <w:basedOn w:val="Default"/>
    <w:next w:val="Default"/>
    <w:uiPriority w:val="99"/>
    <w:rsid w:val="00C44818"/>
    <w:pPr>
      <w:widowControl w:val="0"/>
      <w:spacing w:line="231" w:lineRule="atLeast"/>
    </w:pPr>
    <w:rPr>
      <w:rFonts w:ascii="Calibri" w:eastAsiaTheme="minorEastAsia" w:hAnsi="Calibri" w:cs="Calibri"/>
      <w:color w:val="auto"/>
      <w:lang w:eastAsia="es-ES"/>
    </w:rPr>
  </w:style>
  <w:style w:type="paragraph" w:customStyle="1" w:styleId="CM21">
    <w:name w:val="CM21"/>
    <w:basedOn w:val="Default"/>
    <w:next w:val="Default"/>
    <w:uiPriority w:val="99"/>
    <w:rsid w:val="00EF2F6D"/>
    <w:pPr>
      <w:widowControl w:val="0"/>
      <w:spacing w:after="600"/>
    </w:pPr>
    <w:rPr>
      <w:rFonts w:ascii="Calibri" w:eastAsiaTheme="minorEastAsia" w:hAnsi="Calibri" w:cs="Calibri"/>
      <w:color w:val="auto"/>
      <w:lang w:eastAsia="es-ES"/>
    </w:rPr>
  </w:style>
  <w:style w:type="paragraph" w:customStyle="1" w:styleId="CM26">
    <w:name w:val="CM26"/>
    <w:basedOn w:val="Default"/>
    <w:next w:val="Default"/>
    <w:uiPriority w:val="99"/>
    <w:rsid w:val="00EF2F6D"/>
    <w:pPr>
      <w:widowControl w:val="0"/>
      <w:spacing w:after="343"/>
    </w:pPr>
    <w:rPr>
      <w:rFonts w:ascii="Calibri" w:eastAsiaTheme="minorEastAsia" w:hAnsi="Calibri" w:cs="Calibri"/>
      <w:color w:val="auto"/>
      <w:lang w:eastAsia="es-ES"/>
    </w:rPr>
  </w:style>
  <w:style w:type="paragraph" w:customStyle="1" w:styleId="CM25">
    <w:name w:val="CM25"/>
    <w:basedOn w:val="Default"/>
    <w:next w:val="Default"/>
    <w:uiPriority w:val="99"/>
    <w:rsid w:val="00F215D5"/>
    <w:pPr>
      <w:widowControl w:val="0"/>
      <w:spacing w:after="555"/>
    </w:pPr>
    <w:rPr>
      <w:rFonts w:ascii="Calibri" w:eastAsiaTheme="minorEastAsia" w:hAnsi="Calibri" w:cs="Calibri"/>
      <w:color w:val="auto"/>
      <w:lang w:eastAsia="es-ES"/>
    </w:rPr>
  </w:style>
  <w:style w:type="paragraph" w:styleId="NormalWeb">
    <w:name w:val="Normal (Web)"/>
    <w:basedOn w:val="Normal"/>
    <w:uiPriority w:val="99"/>
    <w:semiHidden/>
    <w:unhideWhenUsed/>
    <w:rsid w:val="00475F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uiPriority w:val="99"/>
    <w:qFormat/>
    <w:rsid w:val="00475F8A"/>
    <w:pPr>
      <w:suppressAutoHyphens/>
      <w:spacing w:after="0" w:line="240" w:lineRule="auto"/>
      <w:jc w:val="center"/>
    </w:pPr>
    <w:rPr>
      <w:rFonts w:ascii="Times New Roman" w:eastAsia="Times New Roman" w:hAnsi="Times New Roman" w:cs="Times New Roman"/>
      <w:b/>
      <w:spacing w:val="-3"/>
      <w:sz w:val="40"/>
      <w:szCs w:val="20"/>
      <w:lang w:val="es-ES_tradnl" w:eastAsia="es-ES"/>
    </w:rPr>
  </w:style>
  <w:style w:type="character" w:customStyle="1" w:styleId="TtuloCar">
    <w:name w:val="Título Car"/>
    <w:basedOn w:val="Fuentedeprrafopredeter"/>
    <w:link w:val="Ttulo"/>
    <w:uiPriority w:val="99"/>
    <w:rsid w:val="00475F8A"/>
    <w:rPr>
      <w:rFonts w:ascii="Times New Roman" w:eastAsia="Times New Roman" w:hAnsi="Times New Roman" w:cs="Times New Roman"/>
      <w:b/>
      <w:spacing w:val="-3"/>
      <w:sz w:val="4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3672964">
      <w:bodyDiv w:val="1"/>
      <w:marLeft w:val="0"/>
      <w:marRight w:val="0"/>
      <w:marTop w:val="0"/>
      <w:marBottom w:val="0"/>
      <w:divBdr>
        <w:top w:val="none" w:sz="0" w:space="0" w:color="auto"/>
        <w:left w:val="none" w:sz="0" w:space="0" w:color="auto"/>
        <w:bottom w:val="none" w:sz="0" w:space="0" w:color="auto"/>
        <w:right w:val="none" w:sz="0" w:space="0" w:color="auto"/>
      </w:divBdr>
    </w:div>
    <w:div w:id="23018601">
      <w:bodyDiv w:val="1"/>
      <w:marLeft w:val="0"/>
      <w:marRight w:val="0"/>
      <w:marTop w:val="0"/>
      <w:marBottom w:val="0"/>
      <w:divBdr>
        <w:top w:val="none" w:sz="0" w:space="0" w:color="auto"/>
        <w:left w:val="none" w:sz="0" w:space="0" w:color="auto"/>
        <w:bottom w:val="none" w:sz="0" w:space="0" w:color="auto"/>
        <w:right w:val="none" w:sz="0" w:space="0" w:color="auto"/>
      </w:divBdr>
    </w:div>
    <w:div w:id="24986016">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31007291">
      <w:bodyDiv w:val="1"/>
      <w:marLeft w:val="0"/>
      <w:marRight w:val="0"/>
      <w:marTop w:val="0"/>
      <w:marBottom w:val="0"/>
      <w:divBdr>
        <w:top w:val="none" w:sz="0" w:space="0" w:color="auto"/>
        <w:left w:val="none" w:sz="0" w:space="0" w:color="auto"/>
        <w:bottom w:val="none" w:sz="0" w:space="0" w:color="auto"/>
        <w:right w:val="none" w:sz="0" w:space="0" w:color="auto"/>
      </w:divBdr>
    </w:div>
    <w:div w:id="36122851">
      <w:bodyDiv w:val="1"/>
      <w:marLeft w:val="0"/>
      <w:marRight w:val="0"/>
      <w:marTop w:val="0"/>
      <w:marBottom w:val="0"/>
      <w:divBdr>
        <w:top w:val="none" w:sz="0" w:space="0" w:color="auto"/>
        <w:left w:val="none" w:sz="0" w:space="0" w:color="auto"/>
        <w:bottom w:val="none" w:sz="0" w:space="0" w:color="auto"/>
        <w:right w:val="none" w:sz="0" w:space="0" w:color="auto"/>
      </w:divBdr>
    </w:div>
    <w:div w:id="58406490">
      <w:bodyDiv w:val="1"/>
      <w:marLeft w:val="0"/>
      <w:marRight w:val="0"/>
      <w:marTop w:val="0"/>
      <w:marBottom w:val="0"/>
      <w:divBdr>
        <w:top w:val="none" w:sz="0" w:space="0" w:color="auto"/>
        <w:left w:val="none" w:sz="0" w:space="0" w:color="auto"/>
        <w:bottom w:val="none" w:sz="0" w:space="0" w:color="auto"/>
        <w:right w:val="none" w:sz="0" w:space="0" w:color="auto"/>
      </w:divBdr>
    </w:div>
    <w:div w:id="70201154">
      <w:bodyDiv w:val="1"/>
      <w:marLeft w:val="0"/>
      <w:marRight w:val="0"/>
      <w:marTop w:val="0"/>
      <w:marBottom w:val="0"/>
      <w:divBdr>
        <w:top w:val="none" w:sz="0" w:space="0" w:color="auto"/>
        <w:left w:val="none" w:sz="0" w:space="0" w:color="auto"/>
        <w:bottom w:val="none" w:sz="0" w:space="0" w:color="auto"/>
        <w:right w:val="none" w:sz="0" w:space="0" w:color="auto"/>
      </w:divBdr>
    </w:div>
    <w:div w:id="86459893">
      <w:bodyDiv w:val="1"/>
      <w:marLeft w:val="0"/>
      <w:marRight w:val="0"/>
      <w:marTop w:val="0"/>
      <w:marBottom w:val="0"/>
      <w:divBdr>
        <w:top w:val="none" w:sz="0" w:space="0" w:color="auto"/>
        <w:left w:val="none" w:sz="0" w:space="0" w:color="auto"/>
        <w:bottom w:val="none" w:sz="0" w:space="0" w:color="auto"/>
        <w:right w:val="none" w:sz="0" w:space="0" w:color="auto"/>
      </w:divBdr>
    </w:div>
    <w:div w:id="89856486">
      <w:bodyDiv w:val="1"/>
      <w:marLeft w:val="0"/>
      <w:marRight w:val="0"/>
      <w:marTop w:val="0"/>
      <w:marBottom w:val="0"/>
      <w:divBdr>
        <w:top w:val="none" w:sz="0" w:space="0" w:color="auto"/>
        <w:left w:val="none" w:sz="0" w:space="0" w:color="auto"/>
        <w:bottom w:val="none" w:sz="0" w:space="0" w:color="auto"/>
        <w:right w:val="none" w:sz="0" w:space="0" w:color="auto"/>
      </w:divBdr>
    </w:div>
    <w:div w:id="101462876">
      <w:bodyDiv w:val="1"/>
      <w:marLeft w:val="0"/>
      <w:marRight w:val="0"/>
      <w:marTop w:val="0"/>
      <w:marBottom w:val="0"/>
      <w:divBdr>
        <w:top w:val="none" w:sz="0" w:space="0" w:color="auto"/>
        <w:left w:val="none" w:sz="0" w:space="0" w:color="auto"/>
        <w:bottom w:val="none" w:sz="0" w:space="0" w:color="auto"/>
        <w:right w:val="none" w:sz="0" w:space="0" w:color="auto"/>
      </w:divBdr>
    </w:div>
    <w:div w:id="116216131">
      <w:bodyDiv w:val="1"/>
      <w:marLeft w:val="0"/>
      <w:marRight w:val="0"/>
      <w:marTop w:val="0"/>
      <w:marBottom w:val="0"/>
      <w:divBdr>
        <w:top w:val="none" w:sz="0" w:space="0" w:color="auto"/>
        <w:left w:val="none" w:sz="0" w:space="0" w:color="auto"/>
        <w:bottom w:val="none" w:sz="0" w:space="0" w:color="auto"/>
        <w:right w:val="none" w:sz="0" w:space="0" w:color="auto"/>
      </w:divBdr>
    </w:div>
    <w:div w:id="170413112">
      <w:bodyDiv w:val="1"/>
      <w:marLeft w:val="0"/>
      <w:marRight w:val="0"/>
      <w:marTop w:val="0"/>
      <w:marBottom w:val="0"/>
      <w:divBdr>
        <w:top w:val="none" w:sz="0" w:space="0" w:color="auto"/>
        <w:left w:val="none" w:sz="0" w:space="0" w:color="auto"/>
        <w:bottom w:val="none" w:sz="0" w:space="0" w:color="auto"/>
        <w:right w:val="none" w:sz="0" w:space="0" w:color="auto"/>
      </w:divBdr>
    </w:div>
    <w:div w:id="223611905">
      <w:bodyDiv w:val="1"/>
      <w:marLeft w:val="0"/>
      <w:marRight w:val="0"/>
      <w:marTop w:val="0"/>
      <w:marBottom w:val="0"/>
      <w:divBdr>
        <w:top w:val="none" w:sz="0" w:space="0" w:color="auto"/>
        <w:left w:val="none" w:sz="0" w:space="0" w:color="auto"/>
        <w:bottom w:val="none" w:sz="0" w:space="0" w:color="auto"/>
        <w:right w:val="none" w:sz="0" w:space="0" w:color="auto"/>
      </w:divBdr>
    </w:div>
    <w:div w:id="232013741">
      <w:bodyDiv w:val="1"/>
      <w:marLeft w:val="0"/>
      <w:marRight w:val="0"/>
      <w:marTop w:val="0"/>
      <w:marBottom w:val="0"/>
      <w:divBdr>
        <w:top w:val="none" w:sz="0" w:space="0" w:color="auto"/>
        <w:left w:val="none" w:sz="0" w:space="0" w:color="auto"/>
        <w:bottom w:val="none" w:sz="0" w:space="0" w:color="auto"/>
        <w:right w:val="none" w:sz="0" w:space="0" w:color="auto"/>
      </w:divBdr>
    </w:div>
    <w:div w:id="253051436">
      <w:bodyDiv w:val="1"/>
      <w:marLeft w:val="0"/>
      <w:marRight w:val="0"/>
      <w:marTop w:val="0"/>
      <w:marBottom w:val="0"/>
      <w:divBdr>
        <w:top w:val="none" w:sz="0" w:space="0" w:color="auto"/>
        <w:left w:val="none" w:sz="0" w:space="0" w:color="auto"/>
        <w:bottom w:val="none" w:sz="0" w:space="0" w:color="auto"/>
        <w:right w:val="none" w:sz="0" w:space="0" w:color="auto"/>
      </w:divBdr>
    </w:div>
    <w:div w:id="253899692">
      <w:bodyDiv w:val="1"/>
      <w:marLeft w:val="0"/>
      <w:marRight w:val="0"/>
      <w:marTop w:val="0"/>
      <w:marBottom w:val="0"/>
      <w:divBdr>
        <w:top w:val="none" w:sz="0" w:space="0" w:color="auto"/>
        <w:left w:val="none" w:sz="0" w:space="0" w:color="auto"/>
        <w:bottom w:val="none" w:sz="0" w:space="0" w:color="auto"/>
        <w:right w:val="none" w:sz="0" w:space="0" w:color="auto"/>
      </w:divBdr>
    </w:div>
    <w:div w:id="270362589">
      <w:bodyDiv w:val="1"/>
      <w:marLeft w:val="0"/>
      <w:marRight w:val="0"/>
      <w:marTop w:val="0"/>
      <w:marBottom w:val="0"/>
      <w:divBdr>
        <w:top w:val="none" w:sz="0" w:space="0" w:color="auto"/>
        <w:left w:val="none" w:sz="0" w:space="0" w:color="auto"/>
        <w:bottom w:val="none" w:sz="0" w:space="0" w:color="auto"/>
        <w:right w:val="none" w:sz="0" w:space="0" w:color="auto"/>
      </w:divBdr>
    </w:div>
    <w:div w:id="274408029">
      <w:bodyDiv w:val="1"/>
      <w:marLeft w:val="0"/>
      <w:marRight w:val="0"/>
      <w:marTop w:val="0"/>
      <w:marBottom w:val="0"/>
      <w:divBdr>
        <w:top w:val="none" w:sz="0" w:space="0" w:color="auto"/>
        <w:left w:val="none" w:sz="0" w:space="0" w:color="auto"/>
        <w:bottom w:val="none" w:sz="0" w:space="0" w:color="auto"/>
        <w:right w:val="none" w:sz="0" w:space="0" w:color="auto"/>
      </w:divBdr>
    </w:div>
    <w:div w:id="318971536">
      <w:bodyDiv w:val="1"/>
      <w:marLeft w:val="0"/>
      <w:marRight w:val="0"/>
      <w:marTop w:val="0"/>
      <w:marBottom w:val="0"/>
      <w:divBdr>
        <w:top w:val="none" w:sz="0" w:space="0" w:color="auto"/>
        <w:left w:val="none" w:sz="0" w:space="0" w:color="auto"/>
        <w:bottom w:val="none" w:sz="0" w:space="0" w:color="auto"/>
        <w:right w:val="none" w:sz="0" w:space="0" w:color="auto"/>
      </w:divBdr>
    </w:div>
    <w:div w:id="328599252">
      <w:bodyDiv w:val="1"/>
      <w:marLeft w:val="0"/>
      <w:marRight w:val="0"/>
      <w:marTop w:val="0"/>
      <w:marBottom w:val="0"/>
      <w:divBdr>
        <w:top w:val="none" w:sz="0" w:space="0" w:color="auto"/>
        <w:left w:val="none" w:sz="0" w:space="0" w:color="auto"/>
        <w:bottom w:val="none" w:sz="0" w:space="0" w:color="auto"/>
        <w:right w:val="none" w:sz="0" w:space="0" w:color="auto"/>
      </w:divBdr>
    </w:div>
    <w:div w:id="332227059">
      <w:bodyDiv w:val="1"/>
      <w:marLeft w:val="0"/>
      <w:marRight w:val="0"/>
      <w:marTop w:val="0"/>
      <w:marBottom w:val="0"/>
      <w:divBdr>
        <w:top w:val="none" w:sz="0" w:space="0" w:color="auto"/>
        <w:left w:val="none" w:sz="0" w:space="0" w:color="auto"/>
        <w:bottom w:val="none" w:sz="0" w:space="0" w:color="auto"/>
        <w:right w:val="none" w:sz="0" w:space="0" w:color="auto"/>
      </w:divBdr>
    </w:div>
    <w:div w:id="337119181">
      <w:bodyDiv w:val="1"/>
      <w:marLeft w:val="0"/>
      <w:marRight w:val="0"/>
      <w:marTop w:val="0"/>
      <w:marBottom w:val="0"/>
      <w:divBdr>
        <w:top w:val="none" w:sz="0" w:space="0" w:color="auto"/>
        <w:left w:val="none" w:sz="0" w:space="0" w:color="auto"/>
        <w:bottom w:val="none" w:sz="0" w:space="0" w:color="auto"/>
        <w:right w:val="none" w:sz="0" w:space="0" w:color="auto"/>
      </w:divBdr>
    </w:div>
    <w:div w:id="344135499">
      <w:bodyDiv w:val="1"/>
      <w:marLeft w:val="0"/>
      <w:marRight w:val="0"/>
      <w:marTop w:val="0"/>
      <w:marBottom w:val="0"/>
      <w:divBdr>
        <w:top w:val="none" w:sz="0" w:space="0" w:color="auto"/>
        <w:left w:val="none" w:sz="0" w:space="0" w:color="auto"/>
        <w:bottom w:val="none" w:sz="0" w:space="0" w:color="auto"/>
        <w:right w:val="none" w:sz="0" w:space="0" w:color="auto"/>
      </w:divBdr>
    </w:div>
    <w:div w:id="363866368">
      <w:bodyDiv w:val="1"/>
      <w:marLeft w:val="0"/>
      <w:marRight w:val="0"/>
      <w:marTop w:val="0"/>
      <w:marBottom w:val="0"/>
      <w:divBdr>
        <w:top w:val="none" w:sz="0" w:space="0" w:color="auto"/>
        <w:left w:val="none" w:sz="0" w:space="0" w:color="auto"/>
        <w:bottom w:val="none" w:sz="0" w:space="0" w:color="auto"/>
        <w:right w:val="none" w:sz="0" w:space="0" w:color="auto"/>
      </w:divBdr>
    </w:div>
    <w:div w:id="379524603">
      <w:bodyDiv w:val="1"/>
      <w:marLeft w:val="0"/>
      <w:marRight w:val="0"/>
      <w:marTop w:val="0"/>
      <w:marBottom w:val="0"/>
      <w:divBdr>
        <w:top w:val="none" w:sz="0" w:space="0" w:color="auto"/>
        <w:left w:val="none" w:sz="0" w:space="0" w:color="auto"/>
        <w:bottom w:val="none" w:sz="0" w:space="0" w:color="auto"/>
        <w:right w:val="none" w:sz="0" w:space="0" w:color="auto"/>
      </w:divBdr>
    </w:div>
    <w:div w:id="392045629">
      <w:bodyDiv w:val="1"/>
      <w:marLeft w:val="0"/>
      <w:marRight w:val="0"/>
      <w:marTop w:val="0"/>
      <w:marBottom w:val="0"/>
      <w:divBdr>
        <w:top w:val="none" w:sz="0" w:space="0" w:color="auto"/>
        <w:left w:val="none" w:sz="0" w:space="0" w:color="auto"/>
        <w:bottom w:val="none" w:sz="0" w:space="0" w:color="auto"/>
        <w:right w:val="none" w:sz="0" w:space="0" w:color="auto"/>
      </w:divBdr>
    </w:div>
    <w:div w:id="405617900">
      <w:bodyDiv w:val="1"/>
      <w:marLeft w:val="0"/>
      <w:marRight w:val="0"/>
      <w:marTop w:val="0"/>
      <w:marBottom w:val="0"/>
      <w:divBdr>
        <w:top w:val="none" w:sz="0" w:space="0" w:color="auto"/>
        <w:left w:val="none" w:sz="0" w:space="0" w:color="auto"/>
        <w:bottom w:val="none" w:sz="0" w:space="0" w:color="auto"/>
        <w:right w:val="none" w:sz="0" w:space="0" w:color="auto"/>
      </w:divBdr>
    </w:div>
    <w:div w:id="441144922">
      <w:bodyDiv w:val="1"/>
      <w:marLeft w:val="0"/>
      <w:marRight w:val="0"/>
      <w:marTop w:val="0"/>
      <w:marBottom w:val="0"/>
      <w:divBdr>
        <w:top w:val="none" w:sz="0" w:space="0" w:color="auto"/>
        <w:left w:val="none" w:sz="0" w:space="0" w:color="auto"/>
        <w:bottom w:val="none" w:sz="0" w:space="0" w:color="auto"/>
        <w:right w:val="none" w:sz="0" w:space="0" w:color="auto"/>
      </w:divBdr>
    </w:div>
    <w:div w:id="481194935">
      <w:bodyDiv w:val="1"/>
      <w:marLeft w:val="0"/>
      <w:marRight w:val="0"/>
      <w:marTop w:val="0"/>
      <w:marBottom w:val="0"/>
      <w:divBdr>
        <w:top w:val="none" w:sz="0" w:space="0" w:color="auto"/>
        <w:left w:val="none" w:sz="0" w:space="0" w:color="auto"/>
        <w:bottom w:val="none" w:sz="0" w:space="0" w:color="auto"/>
        <w:right w:val="none" w:sz="0" w:space="0" w:color="auto"/>
      </w:divBdr>
    </w:div>
    <w:div w:id="508372057">
      <w:bodyDiv w:val="1"/>
      <w:marLeft w:val="0"/>
      <w:marRight w:val="0"/>
      <w:marTop w:val="0"/>
      <w:marBottom w:val="0"/>
      <w:divBdr>
        <w:top w:val="none" w:sz="0" w:space="0" w:color="auto"/>
        <w:left w:val="none" w:sz="0" w:space="0" w:color="auto"/>
        <w:bottom w:val="none" w:sz="0" w:space="0" w:color="auto"/>
        <w:right w:val="none" w:sz="0" w:space="0" w:color="auto"/>
      </w:divBdr>
    </w:div>
    <w:div w:id="524944514">
      <w:bodyDiv w:val="1"/>
      <w:marLeft w:val="0"/>
      <w:marRight w:val="0"/>
      <w:marTop w:val="0"/>
      <w:marBottom w:val="0"/>
      <w:divBdr>
        <w:top w:val="none" w:sz="0" w:space="0" w:color="auto"/>
        <w:left w:val="none" w:sz="0" w:space="0" w:color="auto"/>
        <w:bottom w:val="none" w:sz="0" w:space="0" w:color="auto"/>
        <w:right w:val="none" w:sz="0" w:space="0" w:color="auto"/>
      </w:divBdr>
    </w:div>
    <w:div w:id="531502487">
      <w:bodyDiv w:val="1"/>
      <w:marLeft w:val="0"/>
      <w:marRight w:val="0"/>
      <w:marTop w:val="0"/>
      <w:marBottom w:val="0"/>
      <w:divBdr>
        <w:top w:val="none" w:sz="0" w:space="0" w:color="auto"/>
        <w:left w:val="none" w:sz="0" w:space="0" w:color="auto"/>
        <w:bottom w:val="none" w:sz="0" w:space="0" w:color="auto"/>
        <w:right w:val="none" w:sz="0" w:space="0" w:color="auto"/>
      </w:divBdr>
    </w:div>
    <w:div w:id="559243274">
      <w:bodyDiv w:val="1"/>
      <w:marLeft w:val="0"/>
      <w:marRight w:val="0"/>
      <w:marTop w:val="0"/>
      <w:marBottom w:val="0"/>
      <w:divBdr>
        <w:top w:val="none" w:sz="0" w:space="0" w:color="auto"/>
        <w:left w:val="none" w:sz="0" w:space="0" w:color="auto"/>
        <w:bottom w:val="none" w:sz="0" w:space="0" w:color="auto"/>
        <w:right w:val="none" w:sz="0" w:space="0" w:color="auto"/>
      </w:divBdr>
    </w:div>
    <w:div w:id="570702948">
      <w:bodyDiv w:val="1"/>
      <w:marLeft w:val="0"/>
      <w:marRight w:val="0"/>
      <w:marTop w:val="0"/>
      <w:marBottom w:val="0"/>
      <w:divBdr>
        <w:top w:val="none" w:sz="0" w:space="0" w:color="auto"/>
        <w:left w:val="none" w:sz="0" w:space="0" w:color="auto"/>
        <w:bottom w:val="none" w:sz="0" w:space="0" w:color="auto"/>
        <w:right w:val="none" w:sz="0" w:space="0" w:color="auto"/>
      </w:divBdr>
    </w:div>
    <w:div w:id="571157878">
      <w:bodyDiv w:val="1"/>
      <w:marLeft w:val="0"/>
      <w:marRight w:val="0"/>
      <w:marTop w:val="0"/>
      <w:marBottom w:val="0"/>
      <w:divBdr>
        <w:top w:val="none" w:sz="0" w:space="0" w:color="auto"/>
        <w:left w:val="none" w:sz="0" w:space="0" w:color="auto"/>
        <w:bottom w:val="none" w:sz="0" w:space="0" w:color="auto"/>
        <w:right w:val="none" w:sz="0" w:space="0" w:color="auto"/>
      </w:divBdr>
    </w:div>
    <w:div w:id="589389602">
      <w:bodyDiv w:val="1"/>
      <w:marLeft w:val="0"/>
      <w:marRight w:val="0"/>
      <w:marTop w:val="0"/>
      <w:marBottom w:val="0"/>
      <w:divBdr>
        <w:top w:val="none" w:sz="0" w:space="0" w:color="auto"/>
        <w:left w:val="none" w:sz="0" w:space="0" w:color="auto"/>
        <w:bottom w:val="none" w:sz="0" w:space="0" w:color="auto"/>
        <w:right w:val="none" w:sz="0" w:space="0" w:color="auto"/>
      </w:divBdr>
    </w:div>
    <w:div w:id="612715003">
      <w:bodyDiv w:val="1"/>
      <w:marLeft w:val="0"/>
      <w:marRight w:val="0"/>
      <w:marTop w:val="0"/>
      <w:marBottom w:val="0"/>
      <w:divBdr>
        <w:top w:val="none" w:sz="0" w:space="0" w:color="auto"/>
        <w:left w:val="none" w:sz="0" w:space="0" w:color="auto"/>
        <w:bottom w:val="none" w:sz="0" w:space="0" w:color="auto"/>
        <w:right w:val="none" w:sz="0" w:space="0" w:color="auto"/>
      </w:divBdr>
    </w:div>
    <w:div w:id="629631973">
      <w:bodyDiv w:val="1"/>
      <w:marLeft w:val="0"/>
      <w:marRight w:val="0"/>
      <w:marTop w:val="0"/>
      <w:marBottom w:val="0"/>
      <w:divBdr>
        <w:top w:val="none" w:sz="0" w:space="0" w:color="auto"/>
        <w:left w:val="none" w:sz="0" w:space="0" w:color="auto"/>
        <w:bottom w:val="none" w:sz="0" w:space="0" w:color="auto"/>
        <w:right w:val="none" w:sz="0" w:space="0" w:color="auto"/>
      </w:divBdr>
    </w:div>
    <w:div w:id="633025747">
      <w:bodyDiv w:val="1"/>
      <w:marLeft w:val="0"/>
      <w:marRight w:val="0"/>
      <w:marTop w:val="0"/>
      <w:marBottom w:val="0"/>
      <w:divBdr>
        <w:top w:val="none" w:sz="0" w:space="0" w:color="auto"/>
        <w:left w:val="none" w:sz="0" w:space="0" w:color="auto"/>
        <w:bottom w:val="none" w:sz="0" w:space="0" w:color="auto"/>
        <w:right w:val="none" w:sz="0" w:space="0" w:color="auto"/>
      </w:divBdr>
    </w:div>
    <w:div w:id="643311206">
      <w:bodyDiv w:val="1"/>
      <w:marLeft w:val="0"/>
      <w:marRight w:val="0"/>
      <w:marTop w:val="0"/>
      <w:marBottom w:val="0"/>
      <w:divBdr>
        <w:top w:val="none" w:sz="0" w:space="0" w:color="auto"/>
        <w:left w:val="none" w:sz="0" w:space="0" w:color="auto"/>
        <w:bottom w:val="none" w:sz="0" w:space="0" w:color="auto"/>
        <w:right w:val="none" w:sz="0" w:space="0" w:color="auto"/>
      </w:divBdr>
    </w:div>
    <w:div w:id="648485043">
      <w:bodyDiv w:val="1"/>
      <w:marLeft w:val="0"/>
      <w:marRight w:val="0"/>
      <w:marTop w:val="0"/>
      <w:marBottom w:val="0"/>
      <w:divBdr>
        <w:top w:val="none" w:sz="0" w:space="0" w:color="auto"/>
        <w:left w:val="none" w:sz="0" w:space="0" w:color="auto"/>
        <w:bottom w:val="none" w:sz="0" w:space="0" w:color="auto"/>
        <w:right w:val="none" w:sz="0" w:space="0" w:color="auto"/>
      </w:divBdr>
    </w:div>
    <w:div w:id="648899735">
      <w:bodyDiv w:val="1"/>
      <w:marLeft w:val="0"/>
      <w:marRight w:val="0"/>
      <w:marTop w:val="0"/>
      <w:marBottom w:val="0"/>
      <w:divBdr>
        <w:top w:val="none" w:sz="0" w:space="0" w:color="auto"/>
        <w:left w:val="none" w:sz="0" w:space="0" w:color="auto"/>
        <w:bottom w:val="none" w:sz="0" w:space="0" w:color="auto"/>
        <w:right w:val="none" w:sz="0" w:space="0" w:color="auto"/>
      </w:divBdr>
    </w:div>
    <w:div w:id="649408352">
      <w:bodyDiv w:val="1"/>
      <w:marLeft w:val="0"/>
      <w:marRight w:val="0"/>
      <w:marTop w:val="0"/>
      <w:marBottom w:val="0"/>
      <w:divBdr>
        <w:top w:val="none" w:sz="0" w:space="0" w:color="auto"/>
        <w:left w:val="none" w:sz="0" w:space="0" w:color="auto"/>
        <w:bottom w:val="none" w:sz="0" w:space="0" w:color="auto"/>
        <w:right w:val="none" w:sz="0" w:space="0" w:color="auto"/>
      </w:divBdr>
    </w:div>
    <w:div w:id="655837124">
      <w:bodyDiv w:val="1"/>
      <w:marLeft w:val="0"/>
      <w:marRight w:val="0"/>
      <w:marTop w:val="0"/>
      <w:marBottom w:val="0"/>
      <w:divBdr>
        <w:top w:val="none" w:sz="0" w:space="0" w:color="auto"/>
        <w:left w:val="none" w:sz="0" w:space="0" w:color="auto"/>
        <w:bottom w:val="none" w:sz="0" w:space="0" w:color="auto"/>
        <w:right w:val="none" w:sz="0" w:space="0" w:color="auto"/>
      </w:divBdr>
    </w:div>
    <w:div w:id="665481512">
      <w:bodyDiv w:val="1"/>
      <w:marLeft w:val="0"/>
      <w:marRight w:val="0"/>
      <w:marTop w:val="0"/>
      <w:marBottom w:val="0"/>
      <w:divBdr>
        <w:top w:val="none" w:sz="0" w:space="0" w:color="auto"/>
        <w:left w:val="none" w:sz="0" w:space="0" w:color="auto"/>
        <w:bottom w:val="none" w:sz="0" w:space="0" w:color="auto"/>
        <w:right w:val="none" w:sz="0" w:space="0" w:color="auto"/>
      </w:divBdr>
    </w:div>
    <w:div w:id="679041317">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689719389">
      <w:bodyDiv w:val="1"/>
      <w:marLeft w:val="0"/>
      <w:marRight w:val="0"/>
      <w:marTop w:val="0"/>
      <w:marBottom w:val="0"/>
      <w:divBdr>
        <w:top w:val="none" w:sz="0" w:space="0" w:color="auto"/>
        <w:left w:val="none" w:sz="0" w:space="0" w:color="auto"/>
        <w:bottom w:val="none" w:sz="0" w:space="0" w:color="auto"/>
        <w:right w:val="none" w:sz="0" w:space="0" w:color="auto"/>
      </w:divBdr>
    </w:div>
    <w:div w:id="691344225">
      <w:bodyDiv w:val="1"/>
      <w:marLeft w:val="0"/>
      <w:marRight w:val="0"/>
      <w:marTop w:val="0"/>
      <w:marBottom w:val="0"/>
      <w:divBdr>
        <w:top w:val="none" w:sz="0" w:space="0" w:color="auto"/>
        <w:left w:val="none" w:sz="0" w:space="0" w:color="auto"/>
        <w:bottom w:val="none" w:sz="0" w:space="0" w:color="auto"/>
        <w:right w:val="none" w:sz="0" w:space="0" w:color="auto"/>
      </w:divBdr>
    </w:div>
    <w:div w:id="693918423">
      <w:bodyDiv w:val="1"/>
      <w:marLeft w:val="0"/>
      <w:marRight w:val="0"/>
      <w:marTop w:val="0"/>
      <w:marBottom w:val="0"/>
      <w:divBdr>
        <w:top w:val="none" w:sz="0" w:space="0" w:color="auto"/>
        <w:left w:val="none" w:sz="0" w:space="0" w:color="auto"/>
        <w:bottom w:val="none" w:sz="0" w:space="0" w:color="auto"/>
        <w:right w:val="none" w:sz="0" w:space="0" w:color="auto"/>
      </w:divBdr>
    </w:div>
    <w:div w:id="699554311">
      <w:bodyDiv w:val="1"/>
      <w:marLeft w:val="0"/>
      <w:marRight w:val="0"/>
      <w:marTop w:val="0"/>
      <w:marBottom w:val="0"/>
      <w:divBdr>
        <w:top w:val="none" w:sz="0" w:space="0" w:color="auto"/>
        <w:left w:val="none" w:sz="0" w:space="0" w:color="auto"/>
        <w:bottom w:val="none" w:sz="0" w:space="0" w:color="auto"/>
        <w:right w:val="none" w:sz="0" w:space="0" w:color="auto"/>
      </w:divBdr>
    </w:div>
    <w:div w:id="709458263">
      <w:bodyDiv w:val="1"/>
      <w:marLeft w:val="0"/>
      <w:marRight w:val="0"/>
      <w:marTop w:val="0"/>
      <w:marBottom w:val="0"/>
      <w:divBdr>
        <w:top w:val="none" w:sz="0" w:space="0" w:color="auto"/>
        <w:left w:val="none" w:sz="0" w:space="0" w:color="auto"/>
        <w:bottom w:val="none" w:sz="0" w:space="0" w:color="auto"/>
        <w:right w:val="none" w:sz="0" w:space="0" w:color="auto"/>
      </w:divBdr>
    </w:div>
    <w:div w:id="731195706">
      <w:bodyDiv w:val="1"/>
      <w:marLeft w:val="0"/>
      <w:marRight w:val="0"/>
      <w:marTop w:val="0"/>
      <w:marBottom w:val="0"/>
      <w:divBdr>
        <w:top w:val="none" w:sz="0" w:space="0" w:color="auto"/>
        <w:left w:val="none" w:sz="0" w:space="0" w:color="auto"/>
        <w:bottom w:val="none" w:sz="0" w:space="0" w:color="auto"/>
        <w:right w:val="none" w:sz="0" w:space="0" w:color="auto"/>
      </w:divBdr>
    </w:div>
    <w:div w:id="740567584">
      <w:bodyDiv w:val="1"/>
      <w:marLeft w:val="0"/>
      <w:marRight w:val="0"/>
      <w:marTop w:val="0"/>
      <w:marBottom w:val="0"/>
      <w:divBdr>
        <w:top w:val="none" w:sz="0" w:space="0" w:color="auto"/>
        <w:left w:val="none" w:sz="0" w:space="0" w:color="auto"/>
        <w:bottom w:val="none" w:sz="0" w:space="0" w:color="auto"/>
        <w:right w:val="none" w:sz="0" w:space="0" w:color="auto"/>
      </w:divBdr>
    </w:div>
    <w:div w:id="755370529">
      <w:bodyDiv w:val="1"/>
      <w:marLeft w:val="0"/>
      <w:marRight w:val="0"/>
      <w:marTop w:val="0"/>
      <w:marBottom w:val="0"/>
      <w:divBdr>
        <w:top w:val="none" w:sz="0" w:space="0" w:color="auto"/>
        <w:left w:val="none" w:sz="0" w:space="0" w:color="auto"/>
        <w:bottom w:val="none" w:sz="0" w:space="0" w:color="auto"/>
        <w:right w:val="none" w:sz="0" w:space="0" w:color="auto"/>
      </w:divBdr>
    </w:div>
    <w:div w:id="847250102">
      <w:bodyDiv w:val="1"/>
      <w:marLeft w:val="0"/>
      <w:marRight w:val="0"/>
      <w:marTop w:val="0"/>
      <w:marBottom w:val="0"/>
      <w:divBdr>
        <w:top w:val="none" w:sz="0" w:space="0" w:color="auto"/>
        <w:left w:val="none" w:sz="0" w:space="0" w:color="auto"/>
        <w:bottom w:val="none" w:sz="0" w:space="0" w:color="auto"/>
        <w:right w:val="none" w:sz="0" w:space="0" w:color="auto"/>
      </w:divBdr>
    </w:div>
    <w:div w:id="870341719">
      <w:bodyDiv w:val="1"/>
      <w:marLeft w:val="0"/>
      <w:marRight w:val="0"/>
      <w:marTop w:val="0"/>
      <w:marBottom w:val="0"/>
      <w:divBdr>
        <w:top w:val="none" w:sz="0" w:space="0" w:color="auto"/>
        <w:left w:val="none" w:sz="0" w:space="0" w:color="auto"/>
        <w:bottom w:val="none" w:sz="0" w:space="0" w:color="auto"/>
        <w:right w:val="none" w:sz="0" w:space="0" w:color="auto"/>
      </w:divBdr>
    </w:div>
    <w:div w:id="875966461">
      <w:bodyDiv w:val="1"/>
      <w:marLeft w:val="0"/>
      <w:marRight w:val="0"/>
      <w:marTop w:val="0"/>
      <w:marBottom w:val="0"/>
      <w:divBdr>
        <w:top w:val="none" w:sz="0" w:space="0" w:color="auto"/>
        <w:left w:val="none" w:sz="0" w:space="0" w:color="auto"/>
        <w:bottom w:val="none" w:sz="0" w:space="0" w:color="auto"/>
        <w:right w:val="none" w:sz="0" w:space="0" w:color="auto"/>
      </w:divBdr>
    </w:div>
    <w:div w:id="890654125">
      <w:bodyDiv w:val="1"/>
      <w:marLeft w:val="0"/>
      <w:marRight w:val="0"/>
      <w:marTop w:val="0"/>
      <w:marBottom w:val="0"/>
      <w:divBdr>
        <w:top w:val="none" w:sz="0" w:space="0" w:color="auto"/>
        <w:left w:val="none" w:sz="0" w:space="0" w:color="auto"/>
        <w:bottom w:val="none" w:sz="0" w:space="0" w:color="auto"/>
        <w:right w:val="none" w:sz="0" w:space="0" w:color="auto"/>
      </w:divBdr>
    </w:div>
    <w:div w:id="896552075">
      <w:bodyDiv w:val="1"/>
      <w:marLeft w:val="0"/>
      <w:marRight w:val="0"/>
      <w:marTop w:val="0"/>
      <w:marBottom w:val="0"/>
      <w:divBdr>
        <w:top w:val="none" w:sz="0" w:space="0" w:color="auto"/>
        <w:left w:val="none" w:sz="0" w:space="0" w:color="auto"/>
        <w:bottom w:val="none" w:sz="0" w:space="0" w:color="auto"/>
        <w:right w:val="none" w:sz="0" w:space="0" w:color="auto"/>
      </w:divBdr>
    </w:div>
    <w:div w:id="902830940">
      <w:bodyDiv w:val="1"/>
      <w:marLeft w:val="0"/>
      <w:marRight w:val="0"/>
      <w:marTop w:val="0"/>
      <w:marBottom w:val="0"/>
      <w:divBdr>
        <w:top w:val="none" w:sz="0" w:space="0" w:color="auto"/>
        <w:left w:val="none" w:sz="0" w:space="0" w:color="auto"/>
        <w:bottom w:val="none" w:sz="0" w:space="0" w:color="auto"/>
        <w:right w:val="none" w:sz="0" w:space="0" w:color="auto"/>
      </w:divBdr>
    </w:div>
    <w:div w:id="907569447">
      <w:bodyDiv w:val="1"/>
      <w:marLeft w:val="0"/>
      <w:marRight w:val="0"/>
      <w:marTop w:val="0"/>
      <w:marBottom w:val="0"/>
      <w:divBdr>
        <w:top w:val="none" w:sz="0" w:space="0" w:color="auto"/>
        <w:left w:val="none" w:sz="0" w:space="0" w:color="auto"/>
        <w:bottom w:val="none" w:sz="0" w:space="0" w:color="auto"/>
        <w:right w:val="none" w:sz="0" w:space="0" w:color="auto"/>
      </w:divBdr>
    </w:div>
    <w:div w:id="908148471">
      <w:bodyDiv w:val="1"/>
      <w:marLeft w:val="0"/>
      <w:marRight w:val="0"/>
      <w:marTop w:val="0"/>
      <w:marBottom w:val="0"/>
      <w:divBdr>
        <w:top w:val="none" w:sz="0" w:space="0" w:color="auto"/>
        <w:left w:val="none" w:sz="0" w:space="0" w:color="auto"/>
        <w:bottom w:val="none" w:sz="0" w:space="0" w:color="auto"/>
        <w:right w:val="none" w:sz="0" w:space="0" w:color="auto"/>
      </w:divBdr>
    </w:div>
    <w:div w:id="939223449">
      <w:bodyDiv w:val="1"/>
      <w:marLeft w:val="0"/>
      <w:marRight w:val="0"/>
      <w:marTop w:val="0"/>
      <w:marBottom w:val="0"/>
      <w:divBdr>
        <w:top w:val="none" w:sz="0" w:space="0" w:color="auto"/>
        <w:left w:val="none" w:sz="0" w:space="0" w:color="auto"/>
        <w:bottom w:val="none" w:sz="0" w:space="0" w:color="auto"/>
        <w:right w:val="none" w:sz="0" w:space="0" w:color="auto"/>
      </w:divBdr>
    </w:div>
    <w:div w:id="948463880">
      <w:bodyDiv w:val="1"/>
      <w:marLeft w:val="0"/>
      <w:marRight w:val="0"/>
      <w:marTop w:val="0"/>
      <w:marBottom w:val="0"/>
      <w:divBdr>
        <w:top w:val="none" w:sz="0" w:space="0" w:color="auto"/>
        <w:left w:val="none" w:sz="0" w:space="0" w:color="auto"/>
        <w:bottom w:val="none" w:sz="0" w:space="0" w:color="auto"/>
        <w:right w:val="none" w:sz="0" w:space="0" w:color="auto"/>
      </w:divBdr>
    </w:div>
    <w:div w:id="951741865">
      <w:bodyDiv w:val="1"/>
      <w:marLeft w:val="0"/>
      <w:marRight w:val="0"/>
      <w:marTop w:val="0"/>
      <w:marBottom w:val="0"/>
      <w:divBdr>
        <w:top w:val="none" w:sz="0" w:space="0" w:color="auto"/>
        <w:left w:val="none" w:sz="0" w:space="0" w:color="auto"/>
        <w:bottom w:val="none" w:sz="0" w:space="0" w:color="auto"/>
        <w:right w:val="none" w:sz="0" w:space="0" w:color="auto"/>
      </w:divBdr>
    </w:div>
    <w:div w:id="961613483">
      <w:bodyDiv w:val="1"/>
      <w:marLeft w:val="0"/>
      <w:marRight w:val="0"/>
      <w:marTop w:val="0"/>
      <w:marBottom w:val="0"/>
      <w:divBdr>
        <w:top w:val="none" w:sz="0" w:space="0" w:color="auto"/>
        <w:left w:val="none" w:sz="0" w:space="0" w:color="auto"/>
        <w:bottom w:val="none" w:sz="0" w:space="0" w:color="auto"/>
        <w:right w:val="none" w:sz="0" w:space="0" w:color="auto"/>
      </w:divBdr>
    </w:div>
    <w:div w:id="982004979">
      <w:bodyDiv w:val="1"/>
      <w:marLeft w:val="0"/>
      <w:marRight w:val="0"/>
      <w:marTop w:val="0"/>
      <w:marBottom w:val="0"/>
      <w:divBdr>
        <w:top w:val="none" w:sz="0" w:space="0" w:color="auto"/>
        <w:left w:val="none" w:sz="0" w:space="0" w:color="auto"/>
        <w:bottom w:val="none" w:sz="0" w:space="0" w:color="auto"/>
        <w:right w:val="none" w:sz="0" w:space="0" w:color="auto"/>
      </w:divBdr>
    </w:div>
    <w:div w:id="987055562">
      <w:bodyDiv w:val="1"/>
      <w:marLeft w:val="0"/>
      <w:marRight w:val="0"/>
      <w:marTop w:val="0"/>
      <w:marBottom w:val="0"/>
      <w:divBdr>
        <w:top w:val="none" w:sz="0" w:space="0" w:color="auto"/>
        <w:left w:val="none" w:sz="0" w:space="0" w:color="auto"/>
        <w:bottom w:val="none" w:sz="0" w:space="0" w:color="auto"/>
        <w:right w:val="none" w:sz="0" w:space="0" w:color="auto"/>
      </w:divBdr>
    </w:div>
    <w:div w:id="987437853">
      <w:bodyDiv w:val="1"/>
      <w:marLeft w:val="0"/>
      <w:marRight w:val="0"/>
      <w:marTop w:val="0"/>
      <w:marBottom w:val="0"/>
      <w:divBdr>
        <w:top w:val="none" w:sz="0" w:space="0" w:color="auto"/>
        <w:left w:val="none" w:sz="0" w:space="0" w:color="auto"/>
        <w:bottom w:val="none" w:sz="0" w:space="0" w:color="auto"/>
        <w:right w:val="none" w:sz="0" w:space="0" w:color="auto"/>
      </w:divBdr>
    </w:div>
    <w:div w:id="988441750">
      <w:bodyDiv w:val="1"/>
      <w:marLeft w:val="0"/>
      <w:marRight w:val="0"/>
      <w:marTop w:val="0"/>
      <w:marBottom w:val="0"/>
      <w:divBdr>
        <w:top w:val="none" w:sz="0" w:space="0" w:color="auto"/>
        <w:left w:val="none" w:sz="0" w:space="0" w:color="auto"/>
        <w:bottom w:val="none" w:sz="0" w:space="0" w:color="auto"/>
        <w:right w:val="none" w:sz="0" w:space="0" w:color="auto"/>
      </w:divBdr>
    </w:div>
    <w:div w:id="990252250">
      <w:bodyDiv w:val="1"/>
      <w:marLeft w:val="0"/>
      <w:marRight w:val="0"/>
      <w:marTop w:val="0"/>
      <w:marBottom w:val="0"/>
      <w:divBdr>
        <w:top w:val="none" w:sz="0" w:space="0" w:color="auto"/>
        <w:left w:val="none" w:sz="0" w:space="0" w:color="auto"/>
        <w:bottom w:val="none" w:sz="0" w:space="0" w:color="auto"/>
        <w:right w:val="none" w:sz="0" w:space="0" w:color="auto"/>
      </w:divBdr>
    </w:div>
    <w:div w:id="996609129">
      <w:bodyDiv w:val="1"/>
      <w:marLeft w:val="0"/>
      <w:marRight w:val="0"/>
      <w:marTop w:val="0"/>
      <w:marBottom w:val="0"/>
      <w:divBdr>
        <w:top w:val="none" w:sz="0" w:space="0" w:color="auto"/>
        <w:left w:val="none" w:sz="0" w:space="0" w:color="auto"/>
        <w:bottom w:val="none" w:sz="0" w:space="0" w:color="auto"/>
        <w:right w:val="none" w:sz="0" w:space="0" w:color="auto"/>
      </w:divBdr>
    </w:div>
    <w:div w:id="1028483046">
      <w:bodyDiv w:val="1"/>
      <w:marLeft w:val="0"/>
      <w:marRight w:val="0"/>
      <w:marTop w:val="0"/>
      <w:marBottom w:val="0"/>
      <w:divBdr>
        <w:top w:val="none" w:sz="0" w:space="0" w:color="auto"/>
        <w:left w:val="none" w:sz="0" w:space="0" w:color="auto"/>
        <w:bottom w:val="none" w:sz="0" w:space="0" w:color="auto"/>
        <w:right w:val="none" w:sz="0" w:space="0" w:color="auto"/>
      </w:divBdr>
    </w:div>
    <w:div w:id="1031802381">
      <w:bodyDiv w:val="1"/>
      <w:marLeft w:val="0"/>
      <w:marRight w:val="0"/>
      <w:marTop w:val="0"/>
      <w:marBottom w:val="0"/>
      <w:divBdr>
        <w:top w:val="none" w:sz="0" w:space="0" w:color="auto"/>
        <w:left w:val="none" w:sz="0" w:space="0" w:color="auto"/>
        <w:bottom w:val="none" w:sz="0" w:space="0" w:color="auto"/>
        <w:right w:val="none" w:sz="0" w:space="0" w:color="auto"/>
      </w:divBdr>
    </w:div>
    <w:div w:id="1033506357">
      <w:bodyDiv w:val="1"/>
      <w:marLeft w:val="0"/>
      <w:marRight w:val="0"/>
      <w:marTop w:val="0"/>
      <w:marBottom w:val="0"/>
      <w:divBdr>
        <w:top w:val="none" w:sz="0" w:space="0" w:color="auto"/>
        <w:left w:val="none" w:sz="0" w:space="0" w:color="auto"/>
        <w:bottom w:val="none" w:sz="0" w:space="0" w:color="auto"/>
        <w:right w:val="none" w:sz="0" w:space="0" w:color="auto"/>
      </w:divBdr>
    </w:div>
    <w:div w:id="1053850822">
      <w:bodyDiv w:val="1"/>
      <w:marLeft w:val="0"/>
      <w:marRight w:val="0"/>
      <w:marTop w:val="0"/>
      <w:marBottom w:val="0"/>
      <w:divBdr>
        <w:top w:val="none" w:sz="0" w:space="0" w:color="auto"/>
        <w:left w:val="none" w:sz="0" w:space="0" w:color="auto"/>
        <w:bottom w:val="none" w:sz="0" w:space="0" w:color="auto"/>
        <w:right w:val="none" w:sz="0" w:space="0" w:color="auto"/>
      </w:divBdr>
    </w:div>
    <w:div w:id="1056856488">
      <w:bodyDiv w:val="1"/>
      <w:marLeft w:val="0"/>
      <w:marRight w:val="0"/>
      <w:marTop w:val="0"/>
      <w:marBottom w:val="0"/>
      <w:divBdr>
        <w:top w:val="none" w:sz="0" w:space="0" w:color="auto"/>
        <w:left w:val="none" w:sz="0" w:space="0" w:color="auto"/>
        <w:bottom w:val="none" w:sz="0" w:space="0" w:color="auto"/>
        <w:right w:val="none" w:sz="0" w:space="0" w:color="auto"/>
      </w:divBdr>
    </w:div>
    <w:div w:id="1063066744">
      <w:bodyDiv w:val="1"/>
      <w:marLeft w:val="0"/>
      <w:marRight w:val="0"/>
      <w:marTop w:val="0"/>
      <w:marBottom w:val="0"/>
      <w:divBdr>
        <w:top w:val="none" w:sz="0" w:space="0" w:color="auto"/>
        <w:left w:val="none" w:sz="0" w:space="0" w:color="auto"/>
        <w:bottom w:val="none" w:sz="0" w:space="0" w:color="auto"/>
        <w:right w:val="none" w:sz="0" w:space="0" w:color="auto"/>
      </w:divBdr>
    </w:div>
    <w:div w:id="1063598327">
      <w:bodyDiv w:val="1"/>
      <w:marLeft w:val="0"/>
      <w:marRight w:val="0"/>
      <w:marTop w:val="0"/>
      <w:marBottom w:val="0"/>
      <w:divBdr>
        <w:top w:val="none" w:sz="0" w:space="0" w:color="auto"/>
        <w:left w:val="none" w:sz="0" w:space="0" w:color="auto"/>
        <w:bottom w:val="none" w:sz="0" w:space="0" w:color="auto"/>
        <w:right w:val="none" w:sz="0" w:space="0" w:color="auto"/>
      </w:divBdr>
    </w:div>
    <w:div w:id="1080833703">
      <w:bodyDiv w:val="1"/>
      <w:marLeft w:val="0"/>
      <w:marRight w:val="0"/>
      <w:marTop w:val="0"/>
      <w:marBottom w:val="0"/>
      <w:divBdr>
        <w:top w:val="none" w:sz="0" w:space="0" w:color="auto"/>
        <w:left w:val="none" w:sz="0" w:space="0" w:color="auto"/>
        <w:bottom w:val="none" w:sz="0" w:space="0" w:color="auto"/>
        <w:right w:val="none" w:sz="0" w:space="0" w:color="auto"/>
      </w:divBdr>
    </w:div>
    <w:div w:id="1091895456">
      <w:bodyDiv w:val="1"/>
      <w:marLeft w:val="0"/>
      <w:marRight w:val="0"/>
      <w:marTop w:val="0"/>
      <w:marBottom w:val="0"/>
      <w:divBdr>
        <w:top w:val="none" w:sz="0" w:space="0" w:color="auto"/>
        <w:left w:val="none" w:sz="0" w:space="0" w:color="auto"/>
        <w:bottom w:val="none" w:sz="0" w:space="0" w:color="auto"/>
        <w:right w:val="none" w:sz="0" w:space="0" w:color="auto"/>
      </w:divBdr>
    </w:div>
    <w:div w:id="1113358073">
      <w:bodyDiv w:val="1"/>
      <w:marLeft w:val="0"/>
      <w:marRight w:val="0"/>
      <w:marTop w:val="0"/>
      <w:marBottom w:val="0"/>
      <w:divBdr>
        <w:top w:val="none" w:sz="0" w:space="0" w:color="auto"/>
        <w:left w:val="none" w:sz="0" w:space="0" w:color="auto"/>
        <w:bottom w:val="none" w:sz="0" w:space="0" w:color="auto"/>
        <w:right w:val="none" w:sz="0" w:space="0" w:color="auto"/>
      </w:divBdr>
    </w:div>
    <w:div w:id="1129282352">
      <w:bodyDiv w:val="1"/>
      <w:marLeft w:val="0"/>
      <w:marRight w:val="0"/>
      <w:marTop w:val="0"/>
      <w:marBottom w:val="0"/>
      <w:divBdr>
        <w:top w:val="none" w:sz="0" w:space="0" w:color="auto"/>
        <w:left w:val="none" w:sz="0" w:space="0" w:color="auto"/>
        <w:bottom w:val="none" w:sz="0" w:space="0" w:color="auto"/>
        <w:right w:val="none" w:sz="0" w:space="0" w:color="auto"/>
      </w:divBdr>
    </w:div>
    <w:div w:id="1130366599">
      <w:bodyDiv w:val="1"/>
      <w:marLeft w:val="0"/>
      <w:marRight w:val="0"/>
      <w:marTop w:val="0"/>
      <w:marBottom w:val="0"/>
      <w:divBdr>
        <w:top w:val="none" w:sz="0" w:space="0" w:color="auto"/>
        <w:left w:val="none" w:sz="0" w:space="0" w:color="auto"/>
        <w:bottom w:val="none" w:sz="0" w:space="0" w:color="auto"/>
        <w:right w:val="none" w:sz="0" w:space="0" w:color="auto"/>
      </w:divBdr>
    </w:div>
    <w:div w:id="1137257946">
      <w:bodyDiv w:val="1"/>
      <w:marLeft w:val="0"/>
      <w:marRight w:val="0"/>
      <w:marTop w:val="0"/>
      <w:marBottom w:val="0"/>
      <w:divBdr>
        <w:top w:val="none" w:sz="0" w:space="0" w:color="auto"/>
        <w:left w:val="none" w:sz="0" w:space="0" w:color="auto"/>
        <w:bottom w:val="none" w:sz="0" w:space="0" w:color="auto"/>
        <w:right w:val="none" w:sz="0" w:space="0" w:color="auto"/>
      </w:divBdr>
    </w:div>
    <w:div w:id="1175682803">
      <w:bodyDiv w:val="1"/>
      <w:marLeft w:val="0"/>
      <w:marRight w:val="0"/>
      <w:marTop w:val="0"/>
      <w:marBottom w:val="0"/>
      <w:divBdr>
        <w:top w:val="none" w:sz="0" w:space="0" w:color="auto"/>
        <w:left w:val="none" w:sz="0" w:space="0" w:color="auto"/>
        <w:bottom w:val="none" w:sz="0" w:space="0" w:color="auto"/>
        <w:right w:val="none" w:sz="0" w:space="0" w:color="auto"/>
      </w:divBdr>
    </w:div>
    <w:div w:id="1207374938">
      <w:bodyDiv w:val="1"/>
      <w:marLeft w:val="0"/>
      <w:marRight w:val="0"/>
      <w:marTop w:val="0"/>
      <w:marBottom w:val="0"/>
      <w:divBdr>
        <w:top w:val="none" w:sz="0" w:space="0" w:color="auto"/>
        <w:left w:val="none" w:sz="0" w:space="0" w:color="auto"/>
        <w:bottom w:val="none" w:sz="0" w:space="0" w:color="auto"/>
        <w:right w:val="none" w:sz="0" w:space="0" w:color="auto"/>
      </w:divBdr>
    </w:div>
    <w:div w:id="1245332769">
      <w:bodyDiv w:val="1"/>
      <w:marLeft w:val="0"/>
      <w:marRight w:val="0"/>
      <w:marTop w:val="0"/>
      <w:marBottom w:val="0"/>
      <w:divBdr>
        <w:top w:val="none" w:sz="0" w:space="0" w:color="auto"/>
        <w:left w:val="none" w:sz="0" w:space="0" w:color="auto"/>
        <w:bottom w:val="none" w:sz="0" w:space="0" w:color="auto"/>
        <w:right w:val="none" w:sz="0" w:space="0" w:color="auto"/>
      </w:divBdr>
    </w:div>
    <w:div w:id="1254164395">
      <w:bodyDiv w:val="1"/>
      <w:marLeft w:val="0"/>
      <w:marRight w:val="0"/>
      <w:marTop w:val="0"/>
      <w:marBottom w:val="0"/>
      <w:divBdr>
        <w:top w:val="none" w:sz="0" w:space="0" w:color="auto"/>
        <w:left w:val="none" w:sz="0" w:space="0" w:color="auto"/>
        <w:bottom w:val="none" w:sz="0" w:space="0" w:color="auto"/>
        <w:right w:val="none" w:sz="0" w:space="0" w:color="auto"/>
      </w:divBdr>
    </w:div>
    <w:div w:id="1257061084">
      <w:bodyDiv w:val="1"/>
      <w:marLeft w:val="0"/>
      <w:marRight w:val="0"/>
      <w:marTop w:val="0"/>
      <w:marBottom w:val="0"/>
      <w:divBdr>
        <w:top w:val="none" w:sz="0" w:space="0" w:color="auto"/>
        <w:left w:val="none" w:sz="0" w:space="0" w:color="auto"/>
        <w:bottom w:val="none" w:sz="0" w:space="0" w:color="auto"/>
        <w:right w:val="none" w:sz="0" w:space="0" w:color="auto"/>
      </w:divBdr>
    </w:div>
    <w:div w:id="1260602529">
      <w:bodyDiv w:val="1"/>
      <w:marLeft w:val="0"/>
      <w:marRight w:val="0"/>
      <w:marTop w:val="0"/>
      <w:marBottom w:val="0"/>
      <w:divBdr>
        <w:top w:val="none" w:sz="0" w:space="0" w:color="auto"/>
        <w:left w:val="none" w:sz="0" w:space="0" w:color="auto"/>
        <w:bottom w:val="none" w:sz="0" w:space="0" w:color="auto"/>
        <w:right w:val="none" w:sz="0" w:space="0" w:color="auto"/>
      </w:divBdr>
    </w:div>
    <w:div w:id="1286230182">
      <w:bodyDiv w:val="1"/>
      <w:marLeft w:val="0"/>
      <w:marRight w:val="0"/>
      <w:marTop w:val="0"/>
      <w:marBottom w:val="0"/>
      <w:divBdr>
        <w:top w:val="none" w:sz="0" w:space="0" w:color="auto"/>
        <w:left w:val="none" w:sz="0" w:space="0" w:color="auto"/>
        <w:bottom w:val="none" w:sz="0" w:space="0" w:color="auto"/>
        <w:right w:val="none" w:sz="0" w:space="0" w:color="auto"/>
      </w:divBdr>
    </w:div>
    <w:div w:id="1311179062">
      <w:bodyDiv w:val="1"/>
      <w:marLeft w:val="0"/>
      <w:marRight w:val="0"/>
      <w:marTop w:val="0"/>
      <w:marBottom w:val="0"/>
      <w:divBdr>
        <w:top w:val="none" w:sz="0" w:space="0" w:color="auto"/>
        <w:left w:val="none" w:sz="0" w:space="0" w:color="auto"/>
        <w:bottom w:val="none" w:sz="0" w:space="0" w:color="auto"/>
        <w:right w:val="none" w:sz="0" w:space="0" w:color="auto"/>
      </w:divBdr>
    </w:div>
    <w:div w:id="1350792695">
      <w:bodyDiv w:val="1"/>
      <w:marLeft w:val="0"/>
      <w:marRight w:val="0"/>
      <w:marTop w:val="0"/>
      <w:marBottom w:val="0"/>
      <w:divBdr>
        <w:top w:val="none" w:sz="0" w:space="0" w:color="auto"/>
        <w:left w:val="none" w:sz="0" w:space="0" w:color="auto"/>
        <w:bottom w:val="none" w:sz="0" w:space="0" w:color="auto"/>
        <w:right w:val="none" w:sz="0" w:space="0" w:color="auto"/>
      </w:divBdr>
    </w:div>
    <w:div w:id="1413627464">
      <w:bodyDiv w:val="1"/>
      <w:marLeft w:val="0"/>
      <w:marRight w:val="0"/>
      <w:marTop w:val="0"/>
      <w:marBottom w:val="0"/>
      <w:divBdr>
        <w:top w:val="none" w:sz="0" w:space="0" w:color="auto"/>
        <w:left w:val="none" w:sz="0" w:space="0" w:color="auto"/>
        <w:bottom w:val="none" w:sz="0" w:space="0" w:color="auto"/>
        <w:right w:val="none" w:sz="0" w:space="0" w:color="auto"/>
      </w:divBdr>
    </w:div>
    <w:div w:id="1464419449">
      <w:bodyDiv w:val="1"/>
      <w:marLeft w:val="0"/>
      <w:marRight w:val="0"/>
      <w:marTop w:val="0"/>
      <w:marBottom w:val="0"/>
      <w:divBdr>
        <w:top w:val="none" w:sz="0" w:space="0" w:color="auto"/>
        <w:left w:val="none" w:sz="0" w:space="0" w:color="auto"/>
        <w:bottom w:val="none" w:sz="0" w:space="0" w:color="auto"/>
        <w:right w:val="none" w:sz="0" w:space="0" w:color="auto"/>
      </w:divBdr>
    </w:div>
    <w:div w:id="1477918384">
      <w:bodyDiv w:val="1"/>
      <w:marLeft w:val="0"/>
      <w:marRight w:val="0"/>
      <w:marTop w:val="0"/>
      <w:marBottom w:val="0"/>
      <w:divBdr>
        <w:top w:val="none" w:sz="0" w:space="0" w:color="auto"/>
        <w:left w:val="none" w:sz="0" w:space="0" w:color="auto"/>
        <w:bottom w:val="none" w:sz="0" w:space="0" w:color="auto"/>
        <w:right w:val="none" w:sz="0" w:space="0" w:color="auto"/>
      </w:divBdr>
    </w:div>
    <w:div w:id="1484156030">
      <w:bodyDiv w:val="1"/>
      <w:marLeft w:val="0"/>
      <w:marRight w:val="0"/>
      <w:marTop w:val="0"/>
      <w:marBottom w:val="0"/>
      <w:divBdr>
        <w:top w:val="none" w:sz="0" w:space="0" w:color="auto"/>
        <w:left w:val="none" w:sz="0" w:space="0" w:color="auto"/>
        <w:bottom w:val="none" w:sz="0" w:space="0" w:color="auto"/>
        <w:right w:val="none" w:sz="0" w:space="0" w:color="auto"/>
      </w:divBdr>
    </w:div>
    <w:div w:id="1484390617">
      <w:bodyDiv w:val="1"/>
      <w:marLeft w:val="0"/>
      <w:marRight w:val="0"/>
      <w:marTop w:val="0"/>
      <w:marBottom w:val="0"/>
      <w:divBdr>
        <w:top w:val="none" w:sz="0" w:space="0" w:color="auto"/>
        <w:left w:val="none" w:sz="0" w:space="0" w:color="auto"/>
        <w:bottom w:val="none" w:sz="0" w:space="0" w:color="auto"/>
        <w:right w:val="none" w:sz="0" w:space="0" w:color="auto"/>
      </w:divBdr>
    </w:div>
    <w:div w:id="1485471389">
      <w:bodyDiv w:val="1"/>
      <w:marLeft w:val="0"/>
      <w:marRight w:val="0"/>
      <w:marTop w:val="0"/>
      <w:marBottom w:val="0"/>
      <w:divBdr>
        <w:top w:val="none" w:sz="0" w:space="0" w:color="auto"/>
        <w:left w:val="none" w:sz="0" w:space="0" w:color="auto"/>
        <w:bottom w:val="none" w:sz="0" w:space="0" w:color="auto"/>
        <w:right w:val="none" w:sz="0" w:space="0" w:color="auto"/>
      </w:divBdr>
    </w:div>
    <w:div w:id="1514566430">
      <w:bodyDiv w:val="1"/>
      <w:marLeft w:val="0"/>
      <w:marRight w:val="0"/>
      <w:marTop w:val="0"/>
      <w:marBottom w:val="0"/>
      <w:divBdr>
        <w:top w:val="none" w:sz="0" w:space="0" w:color="auto"/>
        <w:left w:val="none" w:sz="0" w:space="0" w:color="auto"/>
        <w:bottom w:val="none" w:sz="0" w:space="0" w:color="auto"/>
        <w:right w:val="none" w:sz="0" w:space="0" w:color="auto"/>
      </w:divBdr>
    </w:div>
    <w:div w:id="1529297232">
      <w:bodyDiv w:val="1"/>
      <w:marLeft w:val="0"/>
      <w:marRight w:val="0"/>
      <w:marTop w:val="0"/>
      <w:marBottom w:val="0"/>
      <w:divBdr>
        <w:top w:val="none" w:sz="0" w:space="0" w:color="auto"/>
        <w:left w:val="none" w:sz="0" w:space="0" w:color="auto"/>
        <w:bottom w:val="none" w:sz="0" w:space="0" w:color="auto"/>
        <w:right w:val="none" w:sz="0" w:space="0" w:color="auto"/>
      </w:divBdr>
    </w:div>
    <w:div w:id="1534809707">
      <w:bodyDiv w:val="1"/>
      <w:marLeft w:val="0"/>
      <w:marRight w:val="0"/>
      <w:marTop w:val="0"/>
      <w:marBottom w:val="0"/>
      <w:divBdr>
        <w:top w:val="none" w:sz="0" w:space="0" w:color="auto"/>
        <w:left w:val="none" w:sz="0" w:space="0" w:color="auto"/>
        <w:bottom w:val="none" w:sz="0" w:space="0" w:color="auto"/>
        <w:right w:val="none" w:sz="0" w:space="0" w:color="auto"/>
      </w:divBdr>
    </w:div>
    <w:div w:id="1540430064">
      <w:bodyDiv w:val="1"/>
      <w:marLeft w:val="0"/>
      <w:marRight w:val="0"/>
      <w:marTop w:val="0"/>
      <w:marBottom w:val="0"/>
      <w:divBdr>
        <w:top w:val="none" w:sz="0" w:space="0" w:color="auto"/>
        <w:left w:val="none" w:sz="0" w:space="0" w:color="auto"/>
        <w:bottom w:val="none" w:sz="0" w:space="0" w:color="auto"/>
        <w:right w:val="none" w:sz="0" w:space="0" w:color="auto"/>
      </w:divBdr>
    </w:div>
    <w:div w:id="1547182244">
      <w:bodyDiv w:val="1"/>
      <w:marLeft w:val="0"/>
      <w:marRight w:val="0"/>
      <w:marTop w:val="0"/>
      <w:marBottom w:val="0"/>
      <w:divBdr>
        <w:top w:val="none" w:sz="0" w:space="0" w:color="auto"/>
        <w:left w:val="none" w:sz="0" w:space="0" w:color="auto"/>
        <w:bottom w:val="none" w:sz="0" w:space="0" w:color="auto"/>
        <w:right w:val="none" w:sz="0" w:space="0" w:color="auto"/>
      </w:divBdr>
    </w:div>
    <w:div w:id="1567107752">
      <w:bodyDiv w:val="1"/>
      <w:marLeft w:val="0"/>
      <w:marRight w:val="0"/>
      <w:marTop w:val="0"/>
      <w:marBottom w:val="0"/>
      <w:divBdr>
        <w:top w:val="none" w:sz="0" w:space="0" w:color="auto"/>
        <w:left w:val="none" w:sz="0" w:space="0" w:color="auto"/>
        <w:bottom w:val="none" w:sz="0" w:space="0" w:color="auto"/>
        <w:right w:val="none" w:sz="0" w:space="0" w:color="auto"/>
      </w:divBdr>
    </w:div>
    <w:div w:id="1571577946">
      <w:bodyDiv w:val="1"/>
      <w:marLeft w:val="0"/>
      <w:marRight w:val="0"/>
      <w:marTop w:val="0"/>
      <w:marBottom w:val="0"/>
      <w:divBdr>
        <w:top w:val="none" w:sz="0" w:space="0" w:color="auto"/>
        <w:left w:val="none" w:sz="0" w:space="0" w:color="auto"/>
        <w:bottom w:val="none" w:sz="0" w:space="0" w:color="auto"/>
        <w:right w:val="none" w:sz="0" w:space="0" w:color="auto"/>
      </w:divBdr>
    </w:div>
    <w:div w:id="1587038600">
      <w:bodyDiv w:val="1"/>
      <w:marLeft w:val="0"/>
      <w:marRight w:val="0"/>
      <w:marTop w:val="0"/>
      <w:marBottom w:val="0"/>
      <w:divBdr>
        <w:top w:val="none" w:sz="0" w:space="0" w:color="auto"/>
        <w:left w:val="none" w:sz="0" w:space="0" w:color="auto"/>
        <w:bottom w:val="none" w:sz="0" w:space="0" w:color="auto"/>
        <w:right w:val="none" w:sz="0" w:space="0" w:color="auto"/>
      </w:divBdr>
    </w:div>
    <w:div w:id="1607537222">
      <w:bodyDiv w:val="1"/>
      <w:marLeft w:val="0"/>
      <w:marRight w:val="0"/>
      <w:marTop w:val="0"/>
      <w:marBottom w:val="0"/>
      <w:divBdr>
        <w:top w:val="none" w:sz="0" w:space="0" w:color="auto"/>
        <w:left w:val="none" w:sz="0" w:space="0" w:color="auto"/>
        <w:bottom w:val="none" w:sz="0" w:space="0" w:color="auto"/>
        <w:right w:val="none" w:sz="0" w:space="0" w:color="auto"/>
      </w:divBdr>
    </w:div>
    <w:div w:id="1613434133">
      <w:bodyDiv w:val="1"/>
      <w:marLeft w:val="0"/>
      <w:marRight w:val="0"/>
      <w:marTop w:val="0"/>
      <w:marBottom w:val="0"/>
      <w:divBdr>
        <w:top w:val="none" w:sz="0" w:space="0" w:color="auto"/>
        <w:left w:val="none" w:sz="0" w:space="0" w:color="auto"/>
        <w:bottom w:val="none" w:sz="0" w:space="0" w:color="auto"/>
        <w:right w:val="none" w:sz="0" w:space="0" w:color="auto"/>
      </w:divBdr>
    </w:div>
    <w:div w:id="1623153746">
      <w:bodyDiv w:val="1"/>
      <w:marLeft w:val="0"/>
      <w:marRight w:val="0"/>
      <w:marTop w:val="0"/>
      <w:marBottom w:val="0"/>
      <w:divBdr>
        <w:top w:val="none" w:sz="0" w:space="0" w:color="auto"/>
        <w:left w:val="none" w:sz="0" w:space="0" w:color="auto"/>
        <w:bottom w:val="none" w:sz="0" w:space="0" w:color="auto"/>
        <w:right w:val="none" w:sz="0" w:space="0" w:color="auto"/>
      </w:divBdr>
    </w:div>
    <w:div w:id="1677805956">
      <w:bodyDiv w:val="1"/>
      <w:marLeft w:val="0"/>
      <w:marRight w:val="0"/>
      <w:marTop w:val="0"/>
      <w:marBottom w:val="0"/>
      <w:divBdr>
        <w:top w:val="none" w:sz="0" w:space="0" w:color="auto"/>
        <w:left w:val="none" w:sz="0" w:space="0" w:color="auto"/>
        <w:bottom w:val="none" w:sz="0" w:space="0" w:color="auto"/>
        <w:right w:val="none" w:sz="0" w:space="0" w:color="auto"/>
      </w:divBdr>
    </w:div>
    <w:div w:id="1693996220">
      <w:bodyDiv w:val="1"/>
      <w:marLeft w:val="0"/>
      <w:marRight w:val="0"/>
      <w:marTop w:val="0"/>
      <w:marBottom w:val="0"/>
      <w:divBdr>
        <w:top w:val="none" w:sz="0" w:space="0" w:color="auto"/>
        <w:left w:val="none" w:sz="0" w:space="0" w:color="auto"/>
        <w:bottom w:val="none" w:sz="0" w:space="0" w:color="auto"/>
        <w:right w:val="none" w:sz="0" w:space="0" w:color="auto"/>
      </w:divBdr>
    </w:div>
    <w:div w:id="1699768442">
      <w:bodyDiv w:val="1"/>
      <w:marLeft w:val="0"/>
      <w:marRight w:val="0"/>
      <w:marTop w:val="0"/>
      <w:marBottom w:val="0"/>
      <w:divBdr>
        <w:top w:val="none" w:sz="0" w:space="0" w:color="auto"/>
        <w:left w:val="none" w:sz="0" w:space="0" w:color="auto"/>
        <w:bottom w:val="none" w:sz="0" w:space="0" w:color="auto"/>
        <w:right w:val="none" w:sz="0" w:space="0" w:color="auto"/>
      </w:divBdr>
    </w:div>
    <w:div w:id="1714692693">
      <w:bodyDiv w:val="1"/>
      <w:marLeft w:val="0"/>
      <w:marRight w:val="0"/>
      <w:marTop w:val="0"/>
      <w:marBottom w:val="0"/>
      <w:divBdr>
        <w:top w:val="none" w:sz="0" w:space="0" w:color="auto"/>
        <w:left w:val="none" w:sz="0" w:space="0" w:color="auto"/>
        <w:bottom w:val="none" w:sz="0" w:space="0" w:color="auto"/>
        <w:right w:val="none" w:sz="0" w:space="0" w:color="auto"/>
      </w:divBdr>
    </w:div>
    <w:div w:id="1723015140">
      <w:bodyDiv w:val="1"/>
      <w:marLeft w:val="0"/>
      <w:marRight w:val="0"/>
      <w:marTop w:val="0"/>
      <w:marBottom w:val="0"/>
      <w:divBdr>
        <w:top w:val="none" w:sz="0" w:space="0" w:color="auto"/>
        <w:left w:val="none" w:sz="0" w:space="0" w:color="auto"/>
        <w:bottom w:val="none" w:sz="0" w:space="0" w:color="auto"/>
        <w:right w:val="none" w:sz="0" w:space="0" w:color="auto"/>
      </w:divBdr>
    </w:div>
    <w:div w:id="1723600391">
      <w:bodyDiv w:val="1"/>
      <w:marLeft w:val="0"/>
      <w:marRight w:val="0"/>
      <w:marTop w:val="0"/>
      <w:marBottom w:val="0"/>
      <w:divBdr>
        <w:top w:val="none" w:sz="0" w:space="0" w:color="auto"/>
        <w:left w:val="none" w:sz="0" w:space="0" w:color="auto"/>
        <w:bottom w:val="none" w:sz="0" w:space="0" w:color="auto"/>
        <w:right w:val="none" w:sz="0" w:space="0" w:color="auto"/>
      </w:divBdr>
    </w:div>
    <w:div w:id="1727797257">
      <w:bodyDiv w:val="1"/>
      <w:marLeft w:val="0"/>
      <w:marRight w:val="0"/>
      <w:marTop w:val="0"/>
      <w:marBottom w:val="0"/>
      <w:divBdr>
        <w:top w:val="none" w:sz="0" w:space="0" w:color="auto"/>
        <w:left w:val="none" w:sz="0" w:space="0" w:color="auto"/>
        <w:bottom w:val="none" w:sz="0" w:space="0" w:color="auto"/>
        <w:right w:val="none" w:sz="0" w:space="0" w:color="auto"/>
      </w:divBdr>
    </w:div>
    <w:div w:id="1731076327">
      <w:bodyDiv w:val="1"/>
      <w:marLeft w:val="0"/>
      <w:marRight w:val="0"/>
      <w:marTop w:val="0"/>
      <w:marBottom w:val="0"/>
      <w:divBdr>
        <w:top w:val="none" w:sz="0" w:space="0" w:color="auto"/>
        <w:left w:val="none" w:sz="0" w:space="0" w:color="auto"/>
        <w:bottom w:val="none" w:sz="0" w:space="0" w:color="auto"/>
        <w:right w:val="none" w:sz="0" w:space="0" w:color="auto"/>
      </w:divBdr>
    </w:div>
    <w:div w:id="1759984861">
      <w:bodyDiv w:val="1"/>
      <w:marLeft w:val="0"/>
      <w:marRight w:val="0"/>
      <w:marTop w:val="0"/>
      <w:marBottom w:val="0"/>
      <w:divBdr>
        <w:top w:val="none" w:sz="0" w:space="0" w:color="auto"/>
        <w:left w:val="none" w:sz="0" w:space="0" w:color="auto"/>
        <w:bottom w:val="none" w:sz="0" w:space="0" w:color="auto"/>
        <w:right w:val="none" w:sz="0" w:space="0" w:color="auto"/>
      </w:divBdr>
    </w:div>
    <w:div w:id="1811904115">
      <w:bodyDiv w:val="1"/>
      <w:marLeft w:val="0"/>
      <w:marRight w:val="0"/>
      <w:marTop w:val="0"/>
      <w:marBottom w:val="0"/>
      <w:divBdr>
        <w:top w:val="none" w:sz="0" w:space="0" w:color="auto"/>
        <w:left w:val="none" w:sz="0" w:space="0" w:color="auto"/>
        <w:bottom w:val="none" w:sz="0" w:space="0" w:color="auto"/>
        <w:right w:val="none" w:sz="0" w:space="0" w:color="auto"/>
      </w:divBdr>
    </w:div>
    <w:div w:id="1821115717">
      <w:bodyDiv w:val="1"/>
      <w:marLeft w:val="0"/>
      <w:marRight w:val="0"/>
      <w:marTop w:val="0"/>
      <w:marBottom w:val="0"/>
      <w:divBdr>
        <w:top w:val="none" w:sz="0" w:space="0" w:color="auto"/>
        <w:left w:val="none" w:sz="0" w:space="0" w:color="auto"/>
        <w:bottom w:val="none" w:sz="0" w:space="0" w:color="auto"/>
        <w:right w:val="none" w:sz="0" w:space="0" w:color="auto"/>
      </w:divBdr>
    </w:div>
    <w:div w:id="1828201019">
      <w:bodyDiv w:val="1"/>
      <w:marLeft w:val="0"/>
      <w:marRight w:val="0"/>
      <w:marTop w:val="0"/>
      <w:marBottom w:val="0"/>
      <w:divBdr>
        <w:top w:val="none" w:sz="0" w:space="0" w:color="auto"/>
        <w:left w:val="none" w:sz="0" w:space="0" w:color="auto"/>
        <w:bottom w:val="none" w:sz="0" w:space="0" w:color="auto"/>
        <w:right w:val="none" w:sz="0" w:space="0" w:color="auto"/>
      </w:divBdr>
    </w:div>
    <w:div w:id="1830755585">
      <w:bodyDiv w:val="1"/>
      <w:marLeft w:val="0"/>
      <w:marRight w:val="0"/>
      <w:marTop w:val="0"/>
      <w:marBottom w:val="0"/>
      <w:divBdr>
        <w:top w:val="none" w:sz="0" w:space="0" w:color="auto"/>
        <w:left w:val="none" w:sz="0" w:space="0" w:color="auto"/>
        <w:bottom w:val="none" w:sz="0" w:space="0" w:color="auto"/>
        <w:right w:val="none" w:sz="0" w:space="0" w:color="auto"/>
      </w:divBdr>
    </w:div>
    <w:div w:id="1831407850">
      <w:bodyDiv w:val="1"/>
      <w:marLeft w:val="0"/>
      <w:marRight w:val="0"/>
      <w:marTop w:val="0"/>
      <w:marBottom w:val="0"/>
      <w:divBdr>
        <w:top w:val="none" w:sz="0" w:space="0" w:color="auto"/>
        <w:left w:val="none" w:sz="0" w:space="0" w:color="auto"/>
        <w:bottom w:val="none" w:sz="0" w:space="0" w:color="auto"/>
        <w:right w:val="none" w:sz="0" w:space="0" w:color="auto"/>
      </w:divBdr>
    </w:div>
    <w:div w:id="1858418964">
      <w:bodyDiv w:val="1"/>
      <w:marLeft w:val="0"/>
      <w:marRight w:val="0"/>
      <w:marTop w:val="0"/>
      <w:marBottom w:val="0"/>
      <w:divBdr>
        <w:top w:val="none" w:sz="0" w:space="0" w:color="auto"/>
        <w:left w:val="none" w:sz="0" w:space="0" w:color="auto"/>
        <w:bottom w:val="none" w:sz="0" w:space="0" w:color="auto"/>
        <w:right w:val="none" w:sz="0" w:space="0" w:color="auto"/>
      </w:divBdr>
    </w:div>
    <w:div w:id="1925414761">
      <w:bodyDiv w:val="1"/>
      <w:marLeft w:val="0"/>
      <w:marRight w:val="0"/>
      <w:marTop w:val="0"/>
      <w:marBottom w:val="0"/>
      <w:divBdr>
        <w:top w:val="none" w:sz="0" w:space="0" w:color="auto"/>
        <w:left w:val="none" w:sz="0" w:space="0" w:color="auto"/>
        <w:bottom w:val="none" w:sz="0" w:space="0" w:color="auto"/>
        <w:right w:val="none" w:sz="0" w:space="0" w:color="auto"/>
      </w:divBdr>
    </w:div>
    <w:div w:id="1962301490">
      <w:bodyDiv w:val="1"/>
      <w:marLeft w:val="0"/>
      <w:marRight w:val="0"/>
      <w:marTop w:val="0"/>
      <w:marBottom w:val="0"/>
      <w:divBdr>
        <w:top w:val="none" w:sz="0" w:space="0" w:color="auto"/>
        <w:left w:val="none" w:sz="0" w:space="0" w:color="auto"/>
        <w:bottom w:val="none" w:sz="0" w:space="0" w:color="auto"/>
        <w:right w:val="none" w:sz="0" w:space="0" w:color="auto"/>
      </w:divBdr>
    </w:div>
    <w:div w:id="1977027250">
      <w:bodyDiv w:val="1"/>
      <w:marLeft w:val="0"/>
      <w:marRight w:val="0"/>
      <w:marTop w:val="0"/>
      <w:marBottom w:val="0"/>
      <w:divBdr>
        <w:top w:val="none" w:sz="0" w:space="0" w:color="auto"/>
        <w:left w:val="none" w:sz="0" w:space="0" w:color="auto"/>
        <w:bottom w:val="none" w:sz="0" w:space="0" w:color="auto"/>
        <w:right w:val="none" w:sz="0" w:space="0" w:color="auto"/>
      </w:divBdr>
    </w:div>
    <w:div w:id="1988898006">
      <w:bodyDiv w:val="1"/>
      <w:marLeft w:val="0"/>
      <w:marRight w:val="0"/>
      <w:marTop w:val="0"/>
      <w:marBottom w:val="0"/>
      <w:divBdr>
        <w:top w:val="none" w:sz="0" w:space="0" w:color="auto"/>
        <w:left w:val="none" w:sz="0" w:space="0" w:color="auto"/>
        <w:bottom w:val="none" w:sz="0" w:space="0" w:color="auto"/>
        <w:right w:val="none" w:sz="0" w:space="0" w:color="auto"/>
      </w:divBdr>
    </w:div>
    <w:div w:id="2011591845">
      <w:bodyDiv w:val="1"/>
      <w:marLeft w:val="0"/>
      <w:marRight w:val="0"/>
      <w:marTop w:val="0"/>
      <w:marBottom w:val="0"/>
      <w:divBdr>
        <w:top w:val="none" w:sz="0" w:space="0" w:color="auto"/>
        <w:left w:val="none" w:sz="0" w:space="0" w:color="auto"/>
        <w:bottom w:val="none" w:sz="0" w:space="0" w:color="auto"/>
        <w:right w:val="none" w:sz="0" w:space="0" w:color="auto"/>
      </w:divBdr>
    </w:div>
    <w:div w:id="2011640169">
      <w:bodyDiv w:val="1"/>
      <w:marLeft w:val="0"/>
      <w:marRight w:val="0"/>
      <w:marTop w:val="0"/>
      <w:marBottom w:val="0"/>
      <w:divBdr>
        <w:top w:val="none" w:sz="0" w:space="0" w:color="auto"/>
        <w:left w:val="none" w:sz="0" w:space="0" w:color="auto"/>
        <w:bottom w:val="none" w:sz="0" w:space="0" w:color="auto"/>
        <w:right w:val="none" w:sz="0" w:space="0" w:color="auto"/>
      </w:divBdr>
    </w:div>
    <w:div w:id="2021198452">
      <w:bodyDiv w:val="1"/>
      <w:marLeft w:val="0"/>
      <w:marRight w:val="0"/>
      <w:marTop w:val="0"/>
      <w:marBottom w:val="0"/>
      <w:divBdr>
        <w:top w:val="none" w:sz="0" w:space="0" w:color="auto"/>
        <w:left w:val="none" w:sz="0" w:space="0" w:color="auto"/>
        <w:bottom w:val="none" w:sz="0" w:space="0" w:color="auto"/>
        <w:right w:val="none" w:sz="0" w:space="0" w:color="auto"/>
      </w:divBdr>
    </w:div>
    <w:div w:id="2021617173">
      <w:bodyDiv w:val="1"/>
      <w:marLeft w:val="0"/>
      <w:marRight w:val="0"/>
      <w:marTop w:val="0"/>
      <w:marBottom w:val="0"/>
      <w:divBdr>
        <w:top w:val="none" w:sz="0" w:space="0" w:color="auto"/>
        <w:left w:val="none" w:sz="0" w:space="0" w:color="auto"/>
        <w:bottom w:val="none" w:sz="0" w:space="0" w:color="auto"/>
        <w:right w:val="none" w:sz="0" w:space="0" w:color="auto"/>
      </w:divBdr>
    </w:div>
    <w:div w:id="2027749671">
      <w:bodyDiv w:val="1"/>
      <w:marLeft w:val="0"/>
      <w:marRight w:val="0"/>
      <w:marTop w:val="0"/>
      <w:marBottom w:val="0"/>
      <w:divBdr>
        <w:top w:val="none" w:sz="0" w:space="0" w:color="auto"/>
        <w:left w:val="none" w:sz="0" w:space="0" w:color="auto"/>
        <w:bottom w:val="none" w:sz="0" w:space="0" w:color="auto"/>
        <w:right w:val="none" w:sz="0" w:space="0" w:color="auto"/>
      </w:divBdr>
    </w:div>
    <w:div w:id="2053118680">
      <w:bodyDiv w:val="1"/>
      <w:marLeft w:val="0"/>
      <w:marRight w:val="0"/>
      <w:marTop w:val="0"/>
      <w:marBottom w:val="0"/>
      <w:divBdr>
        <w:top w:val="none" w:sz="0" w:space="0" w:color="auto"/>
        <w:left w:val="none" w:sz="0" w:space="0" w:color="auto"/>
        <w:bottom w:val="none" w:sz="0" w:space="0" w:color="auto"/>
        <w:right w:val="none" w:sz="0" w:space="0" w:color="auto"/>
      </w:divBdr>
    </w:div>
    <w:div w:id="2056270686">
      <w:bodyDiv w:val="1"/>
      <w:marLeft w:val="0"/>
      <w:marRight w:val="0"/>
      <w:marTop w:val="0"/>
      <w:marBottom w:val="0"/>
      <w:divBdr>
        <w:top w:val="none" w:sz="0" w:space="0" w:color="auto"/>
        <w:left w:val="none" w:sz="0" w:space="0" w:color="auto"/>
        <w:bottom w:val="none" w:sz="0" w:space="0" w:color="auto"/>
        <w:right w:val="none" w:sz="0" w:space="0" w:color="auto"/>
      </w:divBdr>
    </w:div>
    <w:div w:id="20593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2E81-860D-4879-B2EA-6C181792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9965</Words>
  <Characters>54808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Ana Belén Felipe Herrera</cp:lastModifiedBy>
  <cp:revision>3</cp:revision>
  <cp:lastPrinted>2019-04-08T12:12:00Z</cp:lastPrinted>
  <dcterms:created xsi:type="dcterms:W3CDTF">2020-03-24T15:00:00Z</dcterms:created>
  <dcterms:modified xsi:type="dcterms:W3CDTF">2020-03-30T16:20:00Z</dcterms:modified>
</cp:coreProperties>
</file>