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5310" w:type="dxa"/>
        <w:tblInd w:w="-601" w:type="dxa"/>
        <w:tblLook w:val="04A0" w:firstRow="1" w:lastRow="0" w:firstColumn="1" w:lastColumn="0" w:noHBand="0" w:noVBand="1"/>
      </w:tblPr>
      <w:tblGrid>
        <w:gridCol w:w="1843"/>
        <w:gridCol w:w="3828"/>
        <w:gridCol w:w="5244"/>
        <w:gridCol w:w="4395"/>
      </w:tblGrid>
      <w:tr w:rsidR="002E64D9" w:rsidRPr="00FD0B53" w:rsidTr="002E64D9">
        <w:tc>
          <w:tcPr>
            <w:tcW w:w="15310" w:type="dxa"/>
            <w:gridSpan w:val="4"/>
            <w:tcBorders>
              <w:bottom w:val="single" w:sz="4" w:space="0" w:color="auto"/>
            </w:tcBorders>
            <w:shd w:val="clear" w:color="auto" w:fill="FFC000"/>
          </w:tcPr>
          <w:p w:rsidR="002E64D9" w:rsidRPr="00FD0B53" w:rsidRDefault="002E64D9" w:rsidP="00F71A83">
            <w:pPr>
              <w:jc w:val="center"/>
              <w:rPr>
                <w:b/>
                <w:sz w:val="20"/>
                <w:szCs w:val="20"/>
                <w:u w:val="single"/>
              </w:rPr>
            </w:pPr>
            <w:r w:rsidRPr="00FD0B53">
              <w:rPr>
                <w:b/>
                <w:sz w:val="20"/>
                <w:szCs w:val="20"/>
                <w:u w:val="single"/>
              </w:rPr>
              <w:t>LICITACIONES EN CURSO</w:t>
            </w:r>
            <w:r w:rsidR="00F60C19">
              <w:rPr>
                <w:b/>
                <w:sz w:val="20"/>
                <w:szCs w:val="20"/>
                <w:u w:val="single"/>
              </w:rPr>
              <w:t>- PROGRAMADAS 2020</w:t>
            </w:r>
          </w:p>
          <w:p w:rsidR="002E64D9" w:rsidRPr="00FD0B53" w:rsidRDefault="002E64D9" w:rsidP="00F71A83">
            <w:pPr>
              <w:jc w:val="center"/>
              <w:rPr>
                <w:b/>
                <w:sz w:val="20"/>
                <w:szCs w:val="20"/>
              </w:rPr>
            </w:pPr>
            <w:r>
              <w:rPr>
                <w:b/>
                <w:sz w:val="20"/>
                <w:szCs w:val="20"/>
              </w:rPr>
              <w:t>INVOLCAN</w:t>
            </w:r>
          </w:p>
        </w:tc>
      </w:tr>
      <w:tr w:rsidR="00F60C19" w:rsidRPr="00FD0B53" w:rsidTr="00F60C19">
        <w:tc>
          <w:tcPr>
            <w:tcW w:w="1843" w:type="dxa"/>
            <w:shd w:val="clear" w:color="auto" w:fill="FFC000"/>
          </w:tcPr>
          <w:p w:rsidR="00F60C19" w:rsidRPr="00A50ECE" w:rsidRDefault="00F60C19" w:rsidP="00F71A83">
            <w:pPr>
              <w:jc w:val="center"/>
              <w:rPr>
                <w:b/>
                <w:sz w:val="20"/>
                <w:szCs w:val="20"/>
              </w:rPr>
            </w:pPr>
            <w:r w:rsidRPr="00A50ECE">
              <w:rPr>
                <w:b/>
                <w:sz w:val="20"/>
                <w:szCs w:val="20"/>
              </w:rPr>
              <w:t>Nº LICITACIÓN</w:t>
            </w:r>
          </w:p>
        </w:tc>
        <w:tc>
          <w:tcPr>
            <w:tcW w:w="3828" w:type="dxa"/>
            <w:shd w:val="clear" w:color="auto" w:fill="FFC000"/>
          </w:tcPr>
          <w:p w:rsidR="00F60C19" w:rsidRPr="00FD0B53" w:rsidRDefault="00F60C19" w:rsidP="00F71A83">
            <w:pPr>
              <w:jc w:val="center"/>
              <w:rPr>
                <w:b/>
                <w:sz w:val="20"/>
                <w:szCs w:val="20"/>
              </w:rPr>
            </w:pPr>
            <w:r w:rsidRPr="00FD0B53">
              <w:rPr>
                <w:b/>
                <w:sz w:val="20"/>
                <w:szCs w:val="20"/>
              </w:rPr>
              <w:t>DESCRIPCIÓN</w:t>
            </w:r>
          </w:p>
        </w:tc>
        <w:tc>
          <w:tcPr>
            <w:tcW w:w="5244" w:type="dxa"/>
            <w:shd w:val="clear" w:color="auto" w:fill="FFC000"/>
          </w:tcPr>
          <w:p w:rsidR="00F60C19" w:rsidRPr="00FD0B53" w:rsidRDefault="008E252F" w:rsidP="00F71A83">
            <w:pPr>
              <w:jc w:val="center"/>
              <w:rPr>
                <w:b/>
                <w:sz w:val="20"/>
                <w:szCs w:val="20"/>
              </w:rPr>
            </w:pPr>
            <w:r>
              <w:rPr>
                <w:b/>
                <w:sz w:val="20"/>
                <w:szCs w:val="20"/>
              </w:rPr>
              <w:t>JUSTIFICACIÓN</w:t>
            </w:r>
          </w:p>
        </w:tc>
        <w:tc>
          <w:tcPr>
            <w:tcW w:w="4395" w:type="dxa"/>
            <w:shd w:val="clear" w:color="auto" w:fill="FFC000"/>
          </w:tcPr>
          <w:p w:rsidR="00F60C19" w:rsidRPr="00FD0B53" w:rsidRDefault="00F60C19" w:rsidP="00F60C19">
            <w:pPr>
              <w:jc w:val="center"/>
              <w:rPr>
                <w:b/>
                <w:sz w:val="20"/>
                <w:szCs w:val="20"/>
              </w:rPr>
            </w:pPr>
            <w:r>
              <w:rPr>
                <w:b/>
                <w:sz w:val="20"/>
                <w:szCs w:val="20"/>
              </w:rPr>
              <w:t>PRESUPUESTO</w:t>
            </w:r>
            <w:r w:rsidR="008E252F">
              <w:rPr>
                <w:b/>
                <w:sz w:val="20"/>
                <w:szCs w:val="20"/>
              </w:rPr>
              <w:t>- VALOR ESTIMADO- DURACIÓN</w:t>
            </w:r>
          </w:p>
        </w:tc>
      </w:tr>
      <w:tr w:rsidR="00F60C19" w:rsidTr="00886A10">
        <w:tc>
          <w:tcPr>
            <w:tcW w:w="1843" w:type="dxa"/>
            <w:shd w:val="clear" w:color="auto" w:fill="auto"/>
          </w:tcPr>
          <w:p w:rsidR="00F60C19" w:rsidRPr="00A3202F" w:rsidRDefault="00F60C19" w:rsidP="00F71A83">
            <w:pPr>
              <w:rPr>
                <w:b/>
                <w:sz w:val="18"/>
                <w:szCs w:val="18"/>
              </w:rPr>
            </w:pPr>
            <w:r>
              <w:rPr>
                <w:b/>
                <w:sz w:val="18"/>
                <w:szCs w:val="18"/>
                <w:u w:val="single"/>
              </w:rPr>
              <w:t>IVC-2020</w:t>
            </w:r>
            <w:r w:rsidRPr="00A3202F">
              <w:rPr>
                <w:b/>
                <w:sz w:val="18"/>
                <w:szCs w:val="18"/>
                <w:u w:val="single"/>
              </w:rPr>
              <w:t>-01</w:t>
            </w:r>
          </w:p>
        </w:tc>
        <w:tc>
          <w:tcPr>
            <w:tcW w:w="3828" w:type="dxa"/>
            <w:shd w:val="clear" w:color="auto" w:fill="auto"/>
            <w:vAlign w:val="center"/>
          </w:tcPr>
          <w:p w:rsidR="00F60C19" w:rsidRPr="00A3202F" w:rsidRDefault="00F60C19" w:rsidP="00886A10">
            <w:pPr>
              <w:jc w:val="both"/>
              <w:rPr>
                <w:sz w:val="18"/>
                <w:szCs w:val="18"/>
              </w:rPr>
            </w:pPr>
            <w:r w:rsidRPr="00886A10">
              <w:rPr>
                <w:rFonts w:ascii="Arial" w:hAnsi="Arial" w:cs="Arial"/>
                <w:bCs/>
                <w:sz w:val="18"/>
                <w:szCs w:val="18"/>
              </w:rPr>
              <w:t>Suministro de tres gravímetros superconductores, sus accesorios y servicios asociados.</w:t>
            </w:r>
          </w:p>
        </w:tc>
        <w:tc>
          <w:tcPr>
            <w:tcW w:w="5244" w:type="dxa"/>
            <w:shd w:val="clear" w:color="auto" w:fill="auto"/>
            <w:vAlign w:val="center"/>
          </w:tcPr>
          <w:p w:rsidR="00F60C19" w:rsidRPr="00886A10" w:rsidRDefault="00F60C19" w:rsidP="00886A10">
            <w:pPr>
              <w:rPr>
                <w:rFonts w:ascii="Arial" w:hAnsi="Arial" w:cs="Arial"/>
                <w:bCs/>
                <w:sz w:val="18"/>
                <w:szCs w:val="18"/>
              </w:rPr>
            </w:pPr>
            <w:r w:rsidRPr="00886A10">
              <w:rPr>
                <w:rFonts w:ascii="Arial" w:hAnsi="Arial" w:cs="Arial"/>
                <w:bCs/>
                <w:sz w:val="18"/>
                <w:szCs w:val="18"/>
              </w:rPr>
              <w:t xml:space="preserve">La adquisición de tres gravímetros superconductores es el objetivo principal del proyecto “Desarrollo de una Red de gravímetros superconductores en Tenerife” financiado por el Área </w:t>
            </w:r>
            <w:proofErr w:type="spellStart"/>
            <w:r w:rsidRPr="00886A10">
              <w:rPr>
                <w:rFonts w:ascii="Arial" w:hAnsi="Arial" w:cs="Arial"/>
                <w:bCs/>
                <w:sz w:val="18"/>
                <w:szCs w:val="18"/>
              </w:rPr>
              <w:t>TFInnova</w:t>
            </w:r>
            <w:proofErr w:type="spellEnd"/>
            <w:r w:rsidRPr="00886A10">
              <w:rPr>
                <w:rFonts w:ascii="Arial" w:hAnsi="Arial" w:cs="Arial"/>
                <w:bCs/>
                <w:sz w:val="18"/>
                <w:szCs w:val="18"/>
              </w:rPr>
              <w:t xml:space="preserve"> del Cabildo Insular de Tenerife.</w:t>
            </w:r>
          </w:p>
          <w:p w:rsidR="00F60C19" w:rsidRDefault="00F60C19" w:rsidP="00886A10">
            <w:pPr>
              <w:pStyle w:val="Prrafodelista"/>
              <w:ind w:left="192"/>
              <w:rPr>
                <w:color w:val="FF0000"/>
                <w:sz w:val="18"/>
                <w:szCs w:val="18"/>
              </w:rPr>
            </w:pPr>
          </w:p>
        </w:tc>
        <w:tc>
          <w:tcPr>
            <w:tcW w:w="4395" w:type="dxa"/>
            <w:shd w:val="clear" w:color="auto" w:fill="auto"/>
            <w:vAlign w:val="center"/>
          </w:tcPr>
          <w:p w:rsidR="00F60C19" w:rsidRPr="00886A10" w:rsidRDefault="00F60C19" w:rsidP="00886A10">
            <w:pPr>
              <w:jc w:val="both"/>
              <w:rPr>
                <w:rFonts w:ascii="Arial" w:hAnsi="Arial" w:cs="Arial"/>
                <w:bCs/>
                <w:sz w:val="18"/>
                <w:szCs w:val="18"/>
              </w:rPr>
            </w:pPr>
            <w:r w:rsidRPr="00886A10">
              <w:rPr>
                <w:rFonts w:ascii="Arial" w:hAnsi="Arial" w:cs="Arial"/>
                <w:bCs/>
                <w:sz w:val="18"/>
                <w:szCs w:val="18"/>
              </w:rPr>
              <w:t xml:space="preserve">Presupuesto Base: </w:t>
            </w:r>
            <w:r w:rsidRPr="00886A10">
              <w:rPr>
                <w:rFonts w:ascii="Arial" w:hAnsi="Arial" w:cs="Arial"/>
                <w:bCs/>
                <w:sz w:val="18"/>
                <w:szCs w:val="18"/>
              </w:rPr>
              <w:t>1.272.675,00 €</w:t>
            </w:r>
          </w:p>
          <w:p w:rsidR="00F60C19" w:rsidRPr="00886A10" w:rsidRDefault="00F60C19" w:rsidP="00886A10">
            <w:pPr>
              <w:jc w:val="both"/>
              <w:rPr>
                <w:rFonts w:ascii="Arial" w:hAnsi="Arial" w:cs="Arial"/>
                <w:bCs/>
                <w:sz w:val="18"/>
                <w:szCs w:val="18"/>
              </w:rPr>
            </w:pPr>
            <w:r w:rsidRPr="00886A10">
              <w:rPr>
                <w:rFonts w:ascii="Arial" w:hAnsi="Arial" w:cs="Arial"/>
                <w:bCs/>
                <w:sz w:val="18"/>
                <w:szCs w:val="18"/>
              </w:rPr>
              <w:t xml:space="preserve">Valor estimado: </w:t>
            </w:r>
            <w:r w:rsidRPr="00886A10">
              <w:rPr>
                <w:rFonts w:ascii="Arial" w:hAnsi="Arial" w:cs="Arial"/>
                <w:bCs/>
                <w:sz w:val="18"/>
                <w:szCs w:val="18"/>
              </w:rPr>
              <w:t>1.195.000,00 €</w:t>
            </w:r>
          </w:p>
          <w:p w:rsidR="00F60C19" w:rsidRPr="00886A10" w:rsidRDefault="00F60C19" w:rsidP="00886A10">
            <w:pPr>
              <w:jc w:val="both"/>
              <w:rPr>
                <w:rFonts w:ascii="Arial" w:hAnsi="Arial" w:cs="Arial"/>
                <w:bCs/>
                <w:sz w:val="18"/>
                <w:szCs w:val="18"/>
              </w:rPr>
            </w:pPr>
            <w:r w:rsidRPr="00886A10">
              <w:rPr>
                <w:rFonts w:ascii="Arial" w:hAnsi="Arial" w:cs="Arial"/>
                <w:bCs/>
                <w:sz w:val="18"/>
                <w:szCs w:val="18"/>
              </w:rPr>
              <w:t>Duración:12 meses</w:t>
            </w:r>
          </w:p>
        </w:tc>
      </w:tr>
      <w:tr w:rsidR="00F60C19" w:rsidRPr="00E61B71" w:rsidTr="00886A10">
        <w:tc>
          <w:tcPr>
            <w:tcW w:w="1843" w:type="dxa"/>
            <w:shd w:val="clear" w:color="auto" w:fill="auto"/>
          </w:tcPr>
          <w:p w:rsidR="00F60C19" w:rsidRPr="00A3202F" w:rsidRDefault="00F60C19" w:rsidP="00F71A83">
            <w:pPr>
              <w:rPr>
                <w:b/>
                <w:sz w:val="18"/>
                <w:szCs w:val="18"/>
              </w:rPr>
            </w:pPr>
            <w:r>
              <w:rPr>
                <w:b/>
                <w:sz w:val="18"/>
                <w:szCs w:val="18"/>
                <w:u w:val="single"/>
              </w:rPr>
              <w:t>IVC-2020</w:t>
            </w:r>
            <w:r w:rsidRPr="00A3202F">
              <w:rPr>
                <w:b/>
                <w:sz w:val="18"/>
                <w:szCs w:val="18"/>
                <w:u w:val="single"/>
              </w:rPr>
              <w:t>-02</w:t>
            </w:r>
          </w:p>
        </w:tc>
        <w:tc>
          <w:tcPr>
            <w:tcW w:w="3828" w:type="dxa"/>
            <w:shd w:val="clear" w:color="auto" w:fill="auto"/>
            <w:vAlign w:val="center"/>
          </w:tcPr>
          <w:p w:rsidR="00F60C19" w:rsidRPr="00886A10" w:rsidRDefault="00F60C19" w:rsidP="00886A10">
            <w:pPr>
              <w:rPr>
                <w:rFonts w:ascii="Arial" w:hAnsi="Arial" w:cs="Arial"/>
                <w:bCs/>
                <w:sz w:val="18"/>
                <w:szCs w:val="18"/>
              </w:rPr>
            </w:pPr>
            <w:r w:rsidRPr="00886A10">
              <w:rPr>
                <w:rFonts w:ascii="Arial" w:hAnsi="Arial" w:cs="Arial"/>
                <w:bCs/>
                <w:sz w:val="18"/>
                <w:szCs w:val="18"/>
              </w:rPr>
              <w:t>Servicio de mantenimiento de un espectrómetro de masas de relaciones isotópicas (IRMS).</w:t>
            </w:r>
          </w:p>
        </w:tc>
        <w:tc>
          <w:tcPr>
            <w:tcW w:w="5244" w:type="dxa"/>
            <w:shd w:val="clear" w:color="auto" w:fill="auto"/>
            <w:vAlign w:val="center"/>
          </w:tcPr>
          <w:p w:rsidR="00F60C19" w:rsidRPr="00886A10" w:rsidRDefault="00F60C19" w:rsidP="00886A10">
            <w:pPr>
              <w:rPr>
                <w:rFonts w:ascii="Arial" w:hAnsi="Arial" w:cs="Arial"/>
                <w:bCs/>
                <w:sz w:val="18"/>
                <w:szCs w:val="18"/>
              </w:rPr>
            </w:pPr>
            <w:r w:rsidRPr="00886A10">
              <w:rPr>
                <w:rFonts w:ascii="Arial" w:hAnsi="Arial" w:cs="Arial"/>
                <w:bCs/>
                <w:sz w:val="18"/>
                <w:szCs w:val="18"/>
              </w:rPr>
              <w:t xml:space="preserve">El INVOLCAN opera y mantiene un espectrómetro de masas de relaciones isotópicas que fue adquirido en el año 2004 por el Instituto Tecnológico y de Energías Renovables. Se trata de un espectrómetro de sector magnético </w:t>
            </w:r>
            <w:proofErr w:type="spellStart"/>
            <w:r w:rsidRPr="00886A10">
              <w:rPr>
                <w:rFonts w:ascii="Arial" w:hAnsi="Arial" w:cs="Arial"/>
                <w:bCs/>
                <w:sz w:val="18"/>
                <w:szCs w:val="18"/>
              </w:rPr>
              <w:t>Thermo</w:t>
            </w:r>
            <w:proofErr w:type="spellEnd"/>
            <w:r w:rsidRPr="00886A10">
              <w:rPr>
                <w:rFonts w:ascii="Arial" w:hAnsi="Arial" w:cs="Arial"/>
                <w:bCs/>
                <w:sz w:val="18"/>
                <w:szCs w:val="18"/>
              </w:rPr>
              <w:t xml:space="preserve"> </w:t>
            </w:r>
            <w:proofErr w:type="spellStart"/>
            <w:r w:rsidRPr="00886A10">
              <w:rPr>
                <w:rFonts w:ascii="Arial" w:hAnsi="Arial" w:cs="Arial"/>
                <w:bCs/>
                <w:sz w:val="18"/>
                <w:szCs w:val="18"/>
              </w:rPr>
              <w:t>Finnigan</w:t>
            </w:r>
            <w:proofErr w:type="spellEnd"/>
            <w:r w:rsidRPr="00886A10">
              <w:rPr>
                <w:rFonts w:ascii="Arial" w:hAnsi="Arial" w:cs="Arial"/>
                <w:bCs/>
                <w:sz w:val="18"/>
                <w:szCs w:val="18"/>
              </w:rPr>
              <w:t xml:space="preserve"> MAT253, provisto de los siguientes instrumentos periféricos: analizador elemental </w:t>
            </w:r>
            <w:proofErr w:type="spellStart"/>
            <w:r w:rsidRPr="00886A10">
              <w:rPr>
                <w:rFonts w:ascii="Arial" w:hAnsi="Arial" w:cs="Arial"/>
                <w:bCs/>
                <w:sz w:val="18"/>
                <w:szCs w:val="18"/>
              </w:rPr>
              <w:t>Thermo</w:t>
            </w:r>
            <w:proofErr w:type="spellEnd"/>
            <w:r w:rsidRPr="00886A10">
              <w:rPr>
                <w:rFonts w:ascii="Arial" w:hAnsi="Arial" w:cs="Arial"/>
                <w:bCs/>
                <w:sz w:val="18"/>
                <w:szCs w:val="18"/>
              </w:rPr>
              <w:t xml:space="preserve"> </w:t>
            </w:r>
            <w:proofErr w:type="spellStart"/>
            <w:r w:rsidRPr="00886A10">
              <w:rPr>
                <w:rFonts w:ascii="Arial" w:hAnsi="Arial" w:cs="Arial"/>
                <w:bCs/>
                <w:sz w:val="18"/>
                <w:szCs w:val="18"/>
              </w:rPr>
              <w:t>Finnigan</w:t>
            </w:r>
            <w:proofErr w:type="spellEnd"/>
            <w:r w:rsidRPr="00886A10">
              <w:rPr>
                <w:rFonts w:ascii="Arial" w:hAnsi="Arial" w:cs="Arial"/>
                <w:bCs/>
                <w:sz w:val="18"/>
                <w:szCs w:val="18"/>
              </w:rPr>
              <w:t xml:space="preserve"> Flash EA 1112 Series, </w:t>
            </w:r>
            <w:proofErr w:type="spellStart"/>
            <w:r w:rsidRPr="00886A10">
              <w:rPr>
                <w:rFonts w:ascii="Arial" w:hAnsi="Arial" w:cs="Arial"/>
                <w:bCs/>
                <w:sz w:val="18"/>
                <w:szCs w:val="18"/>
              </w:rPr>
              <w:t>Thermo</w:t>
            </w:r>
            <w:proofErr w:type="spellEnd"/>
            <w:r w:rsidRPr="00886A10">
              <w:rPr>
                <w:rFonts w:ascii="Arial" w:hAnsi="Arial" w:cs="Arial"/>
                <w:bCs/>
                <w:sz w:val="18"/>
                <w:szCs w:val="18"/>
              </w:rPr>
              <w:t xml:space="preserve"> </w:t>
            </w:r>
            <w:proofErr w:type="spellStart"/>
            <w:r w:rsidRPr="00886A10">
              <w:rPr>
                <w:rFonts w:ascii="Arial" w:hAnsi="Arial" w:cs="Arial"/>
                <w:bCs/>
                <w:sz w:val="18"/>
                <w:szCs w:val="18"/>
              </w:rPr>
              <w:t>Finnigan</w:t>
            </w:r>
            <w:proofErr w:type="spellEnd"/>
            <w:r w:rsidRPr="00886A10">
              <w:rPr>
                <w:rFonts w:ascii="Arial" w:hAnsi="Arial" w:cs="Arial"/>
                <w:bCs/>
                <w:sz w:val="18"/>
                <w:szCs w:val="18"/>
              </w:rPr>
              <w:t xml:space="preserve"> </w:t>
            </w:r>
            <w:proofErr w:type="spellStart"/>
            <w:r w:rsidRPr="00886A10">
              <w:rPr>
                <w:rFonts w:ascii="Arial" w:hAnsi="Arial" w:cs="Arial"/>
                <w:bCs/>
                <w:sz w:val="18"/>
                <w:szCs w:val="18"/>
              </w:rPr>
              <w:t>GasBench</w:t>
            </w:r>
            <w:proofErr w:type="spellEnd"/>
            <w:r w:rsidRPr="00886A10">
              <w:rPr>
                <w:rFonts w:ascii="Arial" w:hAnsi="Arial" w:cs="Arial"/>
                <w:bCs/>
                <w:sz w:val="18"/>
                <w:szCs w:val="18"/>
              </w:rPr>
              <w:t xml:space="preserve"> II, cromatógrafo de gases </w:t>
            </w:r>
            <w:proofErr w:type="spellStart"/>
            <w:r w:rsidRPr="00886A10">
              <w:rPr>
                <w:rFonts w:ascii="Arial" w:hAnsi="Arial" w:cs="Arial"/>
                <w:bCs/>
                <w:sz w:val="18"/>
                <w:szCs w:val="18"/>
              </w:rPr>
              <w:t>Thermo</w:t>
            </w:r>
            <w:proofErr w:type="spellEnd"/>
            <w:r w:rsidRPr="00886A10">
              <w:rPr>
                <w:rFonts w:ascii="Arial" w:hAnsi="Arial" w:cs="Arial"/>
                <w:bCs/>
                <w:sz w:val="18"/>
                <w:szCs w:val="18"/>
              </w:rPr>
              <w:t xml:space="preserve"> </w:t>
            </w:r>
            <w:proofErr w:type="spellStart"/>
            <w:r w:rsidRPr="00886A10">
              <w:rPr>
                <w:rFonts w:ascii="Arial" w:hAnsi="Arial" w:cs="Arial"/>
                <w:bCs/>
                <w:sz w:val="18"/>
                <w:szCs w:val="18"/>
              </w:rPr>
              <w:t>Finnigan</w:t>
            </w:r>
            <w:proofErr w:type="spellEnd"/>
            <w:r w:rsidRPr="00886A10">
              <w:rPr>
                <w:rFonts w:ascii="Arial" w:hAnsi="Arial" w:cs="Arial"/>
                <w:bCs/>
                <w:sz w:val="18"/>
                <w:szCs w:val="18"/>
              </w:rPr>
              <w:t xml:space="preserve"> </w:t>
            </w:r>
            <w:proofErr w:type="spellStart"/>
            <w:r w:rsidRPr="00886A10">
              <w:rPr>
                <w:rFonts w:ascii="Arial" w:hAnsi="Arial" w:cs="Arial"/>
                <w:bCs/>
                <w:sz w:val="18"/>
                <w:szCs w:val="18"/>
              </w:rPr>
              <w:t>TraceGC</w:t>
            </w:r>
            <w:proofErr w:type="spellEnd"/>
            <w:r w:rsidRPr="00886A10">
              <w:rPr>
                <w:rFonts w:ascii="Arial" w:hAnsi="Arial" w:cs="Arial"/>
                <w:bCs/>
                <w:sz w:val="18"/>
                <w:szCs w:val="18"/>
              </w:rPr>
              <w:t xml:space="preserve"> ultra y unidad de combustión de muestras </w:t>
            </w:r>
            <w:proofErr w:type="spellStart"/>
            <w:r w:rsidRPr="00886A10">
              <w:rPr>
                <w:rFonts w:ascii="Arial" w:hAnsi="Arial" w:cs="Arial"/>
                <w:bCs/>
                <w:sz w:val="18"/>
                <w:szCs w:val="18"/>
              </w:rPr>
              <w:t>Thermo</w:t>
            </w:r>
            <w:proofErr w:type="spellEnd"/>
            <w:r w:rsidRPr="00886A10">
              <w:rPr>
                <w:rFonts w:ascii="Arial" w:hAnsi="Arial" w:cs="Arial"/>
                <w:bCs/>
                <w:sz w:val="18"/>
                <w:szCs w:val="18"/>
              </w:rPr>
              <w:t xml:space="preserve"> </w:t>
            </w:r>
            <w:proofErr w:type="spellStart"/>
            <w:r w:rsidRPr="00886A10">
              <w:rPr>
                <w:rFonts w:ascii="Arial" w:hAnsi="Arial" w:cs="Arial"/>
                <w:bCs/>
                <w:sz w:val="18"/>
                <w:szCs w:val="18"/>
              </w:rPr>
              <w:t>Finnigan</w:t>
            </w:r>
            <w:proofErr w:type="spellEnd"/>
            <w:r w:rsidRPr="00886A10">
              <w:rPr>
                <w:rFonts w:ascii="Arial" w:hAnsi="Arial" w:cs="Arial"/>
                <w:bCs/>
                <w:sz w:val="18"/>
                <w:szCs w:val="18"/>
              </w:rPr>
              <w:t xml:space="preserve"> GC </w:t>
            </w:r>
            <w:proofErr w:type="spellStart"/>
            <w:r w:rsidRPr="00886A10">
              <w:rPr>
                <w:rFonts w:ascii="Arial" w:hAnsi="Arial" w:cs="Arial"/>
                <w:bCs/>
                <w:sz w:val="18"/>
                <w:szCs w:val="18"/>
              </w:rPr>
              <w:t>Combustion</w:t>
            </w:r>
            <w:proofErr w:type="spellEnd"/>
            <w:r w:rsidRPr="00886A10">
              <w:rPr>
                <w:rFonts w:ascii="Arial" w:hAnsi="Arial" w:cs="Arial"/>
                <w:bCs/>
                <w:sz w:val="18"/>
                <w:szCs w:val="18"/>
              </w:rPr>
              <w:t xml:space="preserve"> III. Todos los instrumentos fueron adquiridos al fabricante de los mismos a través de su suministrador oficial en España: </w:t>
            </w:r>
            <w:proofErr w:type="spellStart"/>
            <w:r w:rsidRPr="00886A10">
              <w:rPr>
                <w:rFonts w:ascii="Arial" w:hAnsi="Arial" w:cs="Arial"/>
                <w:bCs/>
                <w:sz w:val="18"/>
                <w:szCs w:val="18"/>
              </w:rPr>
              <w:t>Thermo</w:t>
            </w:r>
            <w:proofErr w:type="spellEnd"/>
            <w:r w:rsidRPr="00886A10">
              <w:rPr>
                <w:rFonts w:ascii="Arial" w:hAnsi="Arial" w:cs="Arial"/>
                <w:bCs/>
                <w:sz w:val="18"/>
                <w:szCs w:val="18"/>
              </w:rPr>
              <w:t xml:space="preserve"> Fisher </w:t>
            </w:r>
            <w:proofErr w:type="spellStart"/>
            <w:r w:rsidRPr="00886A10">
              <w:rPr>
                <w:rFonts w:ascii="Arial" w:hAnsi="Arial" w:cs="Arial"/>
                <w:bCs/>
                <w:sz w:val="18"/>
                <w:szCs w:val="18"/>
              </w:rPr>
              <w:t>Scientific</w:t>
            </w:r>
            <w:proofErr w:type="spellEnd"/>
            <w:r w:rsidRPr="00886A10">
              <w:rPr>
                <w:rFonts w:ascii="Arial" w:hAnsi="Arial" w:cs="Arial"/>
                <w:bCs/>
                <w:sz w:val="18"/>
                <w:szCs w:val="18"/>
              </w:rPr>
              <w:t xml:space="preserve">. Esta instrumentación es necesaria para la correcta implementación de las actividades de monitorización de la actividad volcánica y exploración geotérmica que realiza el INVOLCAN. El instrumento junto con los periféricos mencionados, es imprescindible para la realización de los análisis de la composición isotópica de muestras de fluidos terrestres (gases del suelo, aguas subterráneas y gases </w:t>
            </w:r>
            <w:proofErr w:type="spellStart"/>
            <w:r w:rsidRPr="00886A10">
              <w:rPr>
                <w:rFonts w:ascii="Arial" w:hAnsi="Arial" w:cs="Arial"/>
                <w:bCs/>
                <w:sz w:val="18"/>
                <w:szCs w:val="18"/>
              </w:rPr>
              <w:t>fumarólicos</w:t>
            </w:r>
            <w:proofErr w:type="spellEnd"/>
            <w:r w:rsidRPr="00886A10">
              <w:rPr>
                <w:rFonts w:ascii="Arial" w:hAnsi="Arial" w:cs="Arial"/>
                <w:bCs/>
                <w:sz w:val="18"/>
                <w:szCs w:val="18"/>
              </w:rPr>
              <w:t xml:space="preserve">), y proporciona información sobre el origen de dichos fluidos. La empresa </w:t>
            </w:r>
            <w:proofErr w:type="spellStart"/>
            <w:r w:rsidRPr="00886A10">
              <w:rPr>
                <w:rFonts w:ascii="Arial" w:hAnsi="Arial" w:cs="Arial"/>
                <w:bCs/>
                <w:sz w:val="18"/>
                <w:szCs w:val="18"/>
              </w:rPr>
              <w:t>Thermo</w:t>
            </w:r>
            <w:proofErr w:type="spellEnd"/>
            <w:r w:rsidRPr="00886A10">
              <w:rPr>
                <w:rFonts w:ascii="Arial" w:hAnsi="Arial" w:cs="Arial"/>
                <w:bCs/>
                <w:sz w:val="18"/>
                <w:szCs w:val="18"/>
              </w:rPr>
              <w:t xml:space="preserve"> Fisher </w:t>
            </w:r>
            <w:proofErr w:type="spellStart"/>
            <w:r w:rsidRPr="00886A10">
              <w:rPr>
                <w:rFonts w:ascii="Arial" w:hAnsi="Arial" w:cs="Arial"/>
                <w:bCs/>
                <w:sz w:val="18"/>
                <w:szCs w:val="18"/>
              </w:rPr>
              <w:t>Scientific</w:t>
            </w:r>
            <w:proofErr w:type="spellEnd"/>
            <w:r w:rsidRPr="00886A10">
              <w:rPr>
                <w:rFonts w:ascii="Arial" w:hAnsi="Arial" w:cs="Arial"/>
                <w:bCs/>
                <w:sz w:val="18"/>
                <w:szCs w:val="18"/>
              </w:rPr>
              <w:t xml:space="preserve"> S.L.U. es la única con capacidad para distribuir, suministrar y mantener en España el equipo MAT253 y sus periféricos.</w:t>
            </w:r>
          </w:p>
          <w:p w:rsidR="00F60C19" w:rsidRPr="00886A10" w:rsidRDefault="00F60C19" w:rsidP="00886A10">
            <w:pPr>
              <w:pStyle w:val="Prrafodelista"/>
              <w:ind w:left="0"/>
              <w:rPr>
                <w:rFonts w:ascii="Arial" w:hAnsi="Arial" w:cs="Arial"/>
                <w:bCs/>
                <w:sz w:val="18"/>
                <w:szCs w:val="18"/>
              </w:rPr>
            </w:pPr>
          </w:p>
        </w:tc>
        <w:tc>
          <w:tcPr>
            <w:tcW w:w="4395" w:type="dxa"/>
            <w:shd w:val="clear" w:color="auto" w:fill="auto"/>
            <w:vAlign w:val="center"/>
          </w:tcPr>
          <w:p w:rsidR="00F60C19" w:rsidRPr="00886A10" w:rsidRDefault="00F60C19" w:rsidP="00886A10">
            <w:pPr>
              <w:rPr>
                <w:rFonts w:ascii="Arial" w:hAnsi="Arial" w:cs="Arial"/>
                <w:bCs/>
                <w:sz w:val="18"/>
                <w:szCs w:val="18"/>
              </w:rPr>
            </w:pPr>
            <w:r w:rsidRPr="00886A10">
              <w:rPr>
                <w:rFonts w:ascii="Arial" w:hAnsi="Arial" w:cs="Arial"/>
                <w:bCs/>
                <w:sz w:val="18"/>
                <w:szCs w:val="18"/>
              </w:rPr>
              <w:t xml:space="preserve">Presupuesto Base: </w:t>
            </w:r>
            <w:r w:rsidR="00886A10" w:rsidRPr="00886A10">
              <w:rPr>
                <w:rFonts w:ascii="Arial" w:hAnsi="Arial" w:cs="Arial"/>
                <w:bCs/>
                <w:sz w:val="18"/>
                <w:szCs w:val="18"/>
              </w:rPr>
              <w:t>30.559,20</w:t>
            </w:r>
          </w:p>
          <w:p w:rsidR="00886A10" w:rsidRPr="00886A10" w:rsidRDefault="00886A10" w:rsidP="00886A10">
            <w:pPr>
              <w:rPr>
                <w:rFonts w:ascii="Arial" w:hAnsi="Arial" w:cs="Arial"/>
                <w:bCs/>
                <w:sz w:val="18"/>
                <w:szCs w:val="18"/>
              </w:rPr>
            </w:pPr>
            <w:r w:rsidRPr="00886A10">
              <w:rPr>
                <w:rFonts w:ascii="Arial" w:hAnsi="Arial" w:cs="Arial"/>
                <w:bCs/>
                <w:sz w:val="18"/>
                <w:szCs w:val="18"/>
              </w:rPr>
              <w:t xml:space="preserve">Desglose por anualidades 2020 a 2023: </w:t>
            </w:r>
            <w:r w:rsidRPr="00886A10">
              <w:rPr>
                <w:rFonts w:ascii="Arial" w:hAnsi="Arial" w:cs="Arial"/>
                <w:bCs/>
                <w:sz w:val="18"/>
                <w:szCs w:val="18"/>
              </w:rPr>
              <w:t>7.639,80 €</w:t>
            </w:r>
          </w:p>
          <w:p w:rsidR="00886A10" w:rsidRPr="00886A10" w:rsidRDefault="00886A10" w:rsidP="00886A10">
            <w:pPr>
              <w:rPr>
                <w:rFonts w:ascii="Arial" w:hAnsi="Arial" w:cs="Arial"/>
                <w:bCs/>
                <w:sz w:val="18"/>
                <w:szCs w:val="18"/>
              </w:rPr>
            </w:pPr>
          </w:p>
          <w:p w:rsidR="00886A10" w:rsidRPr="00886A10" w:rsidRDefault="00886A10" w:rsidP="00886A10">
            <w:pPr>
              <w:rPr>
                <w:rFonts w:ascii="Arial" w:hAnsi="Arial" w:cs="Arial"/>
                <w:bCs/>
                <w:sz w:val="18"/>
                <w:szCs w:val="18"/>
              </w:rPr>
            </w:pPr>
            <w:r w:rsidRPr="00886A10">
              <w:rPr>
                <w:rFonts w:ascii="Arial" w:hAnsi="Arial" w:cs="Arial"/>
                <w:bCs/>
                <w:sz w:val="18"/>
                <w:szCs w:val="18"/>
              </w:rPr>
              <w:t>Valor estimado: 28.560,00</w:t>
            </w:r>
          </w:p>
          <w:p w:rsidR="00886A10" w:rsidRPr="00886A10" w:rsidRDefault="00886A10" w:rsidP="00886A10">
            <w:pPr>
              <w:rPr>
                <w:rFonts w:ascii="Arial" w:hAnsi="Arial" w:cs="Arial"/>
                <w:bCs/>
                <w:sz w:val="18"/>
                <w:szCs w:val="18"/>
              </w:rPr>
            </w:pPr>
            <w:r w:rsidRPr="00886A10">
              <w:rPr>
                <w:rFonts w:ascii="Arial" w:hAnsi="Arial" w:cs="Arial"/>
                <w:bCs/>
                <w:sz w:val="18"/>
                <w:szCs w:val="18"/>
              </w:rPr>
              <w:t>Desglose por anualidades: 7.140,00</w:t>
            </w:r>
          </w:p>
          <w:p w:rsidR="00886A10" w:rsidRPr="00886A10" w:rsidRDefault="00886A10" w:rsidP="00886A10">
            <w:pPr>
              <w:rPr>
                <w:rFonts w:ascii="Arial" w:hAnsi="Arial" w:cs="Arial"/>
                <w:bCs/>
                <w:sz w:val="18"/>
                <w:szCs w:val="18"/>
              </w:rPr>
            </w:pPr>
          </w:p>
          <w:p w:rsidR="00886A10" w:rsidRPr="00886A10" w:rsidRDefault="00886A10" w:rsidP="00886A10">
            <w:pPr>
              <w:rPr>
                <w:rFonts w:ascii="Arial" w:hAnsi="Arial" w:cs="Arial"/>
                <w:bCs/>
                <w:sz w:val="18"/>
                <w:szCs w:val="18"/>
              </w:rPr>
            </w:pPr>
            <w:r w:rsidRPr="00886A10">
              <w:rPr>
                <w:rFonts w:ascii="Arial" w:hAnsi="Arial" w:cs="Arial"/>
                <w:bCs/>
                <w:sz w:val="18"/>
                <w:szCs w:val="18"/>
              </w:rPr>
              <w:t>Duración: 4 años</w:t>
            </w:r>
          </w:p>
          <w:p w:rsidR="00886A10" w:rsidRPr="00886A10" w:rsidRDefault="00886A10" w:rsidP="00886A10">
            <w:pPr>
              <w:rPr>
                <w:rFonts w:ascii="Arial" w:hAnsi="Arial" w:cs="Arial"/>
                <w:bCs/>
                <w:sz w:val="18"/>
                <w:szCs w:val="18"/>
              </w:rPr>
            </w:pPr>
          </w:p>
        </w:tc>
      </w:tr>
      <w:tr w:rsidR="00F60C19" w:rsidRPr="00A3202F" w:rsidTr="008E252F">
        <w:trPr>
          <w:trHeight w:val="5948"/>
        </w:trPr>
        <w:tc>
          <w:tcPr>
            <w:tcW w:w="1843" w:type="dxa"/>
            <w:shd w:val="clear" w:color="auto" w:fill="auto"/>
          </w:tcPr>
          <w:p w:rsidR="00F60C19" w:rsidRPr="00A3202F" w:rsidRDefault="00F60C19" w:rsidP="00F71A83">
            <w:pPr>
              <w:rPr>
                <w:b/>
                <w:sz w:val="18"/>
                <w:szCs w:val="18"/>
                <w:u w:val="single"/>
              </w:rPr>
            </w:pPr>
            <w:r>
              <w:rPr>
                <w:b/>
                <w:sz w:val="18"/>
                <w:szCs w:val="18"/>
                <w:u w:val="single"/>
              </w:rPr>
              <w:lastRenderedPageBreak/>
              <w:t>IVC-2020</w:t>
            </w:r>
            <w:r w:rsidRPr="00A3202F">
              <w:rPr>
                <w:b/>
                <w:sz w:val="18"/>
                <w:szCs w:val="18"/>
                <w:u w:val="single"/>
              </w:rPr>
              <w:t>-03</w:t>
            </w:r>
          </w:p>
        </w:tc>
        <w:tc>
          <w:tcPr>
            <w:tcW w:w="3828" w:type="dxa"/>
            <w:shd w:val="clear" w:color="auto" w:fill="auto"/>
          </w:tcPr>
          <w:p w:rsidR="00F60C19" w:rsidRPr="00A3202F" w:rsidRDefault="00886A10" w:rsidP="00F71A83">
            <w:pPr>
              <w:jc w:val="both"/>
              <w:rPr>
                <w:sz w:val="18"/>
                <w:szCs w:val="18"/>
              </w:rPr>
            </w:pPr>
            <w:r w:rsidRPr="00FF5D95">
              <w:rPr>
                <w:rFonts w:ascii="Arial" w:hAnsi="Arial" w:cs="Arial"/>
                <w:bCs/>
                <w:sz w:val="18"/>
                <w:szCs w:val="18"/>
              </w:rPr>
              <w:t>Suministro de un sistema para la medición automática de las relaciones isotópicas en metano en diferentes concentraciones, sus accesorios y servicios asociados.</w:t>
            </w:r>
          </w:p>
        </w:tc>
        <w:tc>
          <w:tcPr>
            <w:tcW w:w="5244" w:type="dxa"/>
            <w:shd w:val="clear" w:color="auto" w:fill="auto"/>
          </w:tcPr>
          <w:p w:rsidR="00886A10" w:rsidRPr="00FF5D95" w:rsidRDefault="00886A10" w:rsidP="00886A10">
            <w:pPr>
              <w:ind w:right="142"/>
              <w:jc w:val="both"/>
              <w:rPr>
                <w:rFonts w:ascii="Arial" w:eastAsia="Times New Roman" w:hAnsi="Arial" w:cs="Arial"/>
                <w:sz w:val="18"/>
                <w:szCs w:val="18"/>
                <w:lang w:eastAsia="es-ES"/>
              </w:rPr>
            </w:pPr>
            <w:r w:rsidRPr="00FF5D95">
              <w:rPr>
                <w:rFonts w:ascii="Arial" w:eastAsia="Times New Roman" w:hAnsi="Arial" w:cs="Arial"/>
                <w:sz w:val="18"/>
                <w:szCs w:val="18"/>
                <w:lang w:eastAsia="es-ES"/>
              </w:rPr>
              <w:t xml:space="preserve">La adquisición de un sistema para la medición automática de las relaciones isotópicas en metano en diferentes concentraciones en el marco del proyecto </w:t>
            </w:r>
            <w:r w:rsidRPr="00FF5D95">
              <w:rPr>
                <w:rFonts w:ascii="Arial" w:hAnsi="Arial" w:cs="Arial"/>
                <w:sz w:val="18"/>
                <w:szCs w:val="18"/>
              </w:rPr>
              <w:t>“Monitorización e investigación sobre la actividad volcánica de Tenerife” permitirá mejorar el programa geoquímico de vigilancia volcánica en Tenerife y potenciar la capacitación del personal científico-técnico que trabaja en el INVOLCAN.</w:t>
            </w:r>
          </w:p>
          <w:p w:rsidR="00886A10" w:rsidRPr="00FF5D95" w:rsidRDefault="00886A10" w:rsidP="00886A10">
            <w:pPr>
              <w:ind w:left="426" w:right="142"/>
              <w:jc w:val="both"/>
              <w:rPr>
                <w:rFonts w:ascii="Arial" w:eastAsia="Times New Roman" w:hAnsi="Arial" w:cs="Arial"/>
                <w:sz w:val="18"/>
                <w:szCs w:val="18"/>
                <w:lang w:eastAsia="es-ES"/>
              </w:rPr>
            </w:pPr>
          </w:p>
          <w:p w:rsidR="00886A10" w:rsidRPr="00FF5D95" w:rsidRDefault="00886A10" w:rsidP="00886A10">
            <w:pPr>
              <w:ind w:left="33" w:right="142"/>
              <w:jc w:val="both"/>
              <w:rPr>
                <w:rFonts w:ascii="Arial" w:eastAsia="Times New Roman" w:hAnsi="Arial" w:cs="Arial"/>
                <w:sz w:val="18"/>
                <w:szCs w:val="18"/>
                <w:lang w:eastAsia="es-ES"/>
              </w:rPr>
            </w:pPr>
            <w:r w:rsidRPr="00FF5D95">
              <w:rPr>
                <w:rFonts w:ascii="Arial" w:eastAsia="Times New Roman" w:hAnsi="Arial" w:cs="Arial"/>
                <w:sz w:val="18"/>
                <w:szCs w:val="18"/>
                <w:lang w:eastAsia="es-ES"/>
              </w:rPr>
              <w:t xml:space="preserve">La adquisición del equipamiento científico-técnico que recoge esta licitación contribuirá al fortalecimiento de las del programa geoquímico de vigilancia de Tenerife y de las capacidades de </w:t>
            </w:r>
            <w:proofErr w:type="spellStart"/>
            <w:r w:rsidRPr="00FF5D95">
              <w:rPr>
                <w:rFonts w:ascii="Arial" w:eastAsia="Times New Roman" w:hAnsi="Arial" w:cs="Arial"/>
                <w:sz w:val="18"/>
                <w:szCs w:val="18"/>
                <w:lang w:eastAsia="es-ES"/>
              </w:rPr>
              <w:t>I+D+i</w:t>
            </w:r>
            <w:proofErr w:type="spellEnd"/>
            <w:r w:rsidRPr="00FF5D95">
              <w:rPr>
                <w:rFonts w:ascii="Arial" w:eastAsia="Times New Roman" w:hAnsi="Arial" w:cs="Arial"/>
                <w:sz w:val="18"/>
                <w:szCs w:val="18"/>
                <w:lang w:eastAsia="es-ES"/>
              </w:rPr>
              <w:t xml:space="preserve"> del equipo investigador del INVOLCAN, mejorando las capacidades analíticas del laboratorio de isótopos estables para poder determinar la firma isotópica del metano (CH</w:t>
            </w:r>
            <w:r w:rsidRPr="00FF5D95">
              <w:rPr>
                <w:rFonts w:ascii="Arial" w:eastAsia="Times New Roman" w:hAnsi="Arial" w:cs="Arial"/>
                <w:sz w:val="18"/>
                <w:szCs w:val="18"/>
                <w:vertAlign w:val="subscript"/>
                <w:lang w:eastAsia="es-ES"/>
              </w:rPr>
              <w:t>4</w:t>
            </w:r>
            <w:r w:rsidRPr="00FF5D95">
              <w:rPr>
                <w:rFonts w:ascii="Arial" w:eastAsia="Times New Roman" w:hAnsi="Arial" w:cs="Arial"/>
                <w:sz w:val="18"/>
                <w:szCs w:val="18"/>
                <w:lang w:eastAsia="es-ES"/>
              </w:rPr>
              <w:t>) que emiten a la atmósfera fuentes naturales, principalmente las emisiones tanto visibles (fumarolas) como no visibles (difusas) de los sistemas volcánicos de Tenerife y de otros sistemas volcánicos-hidrotermales, y también antrópicas, como los vertederos.</w:t>
            </w:r>
          </w:p>
          <w:p w:rsidR="00886A10" w:rsidRPr="00FF5D95" w:rsidRDefault="00886A10" w:rsidP="00886A10">
            <w:pPr>
              <w:ind w:left="33" w:right="142"/>
              <w:jc w:val="both"/>
              <w:rPr>
                <w:rFonts w:ascii="Arial" w:hAnsi="Arial" w:cs="Arial"/>
                <w:sz w:val="18"/>
                <w:szCs w:val="18"/>
              </w:rPr>
            </w:pPr>
          </w:p>
          <w:p w:rsidR="00886A10" w:rsidRPr="00FF5D95" w:rsidRDefault="00886A10" w:rsidP="00886A10">
            <w:pPr>
              <w:ind w:left="33" w:right="142"/>
              <w:jc w:val="both"/>
              <w:rPr>
                <w:rFonts w:ascii="Arial" w:hAnsi="Arial" w:cs="Arial"/>
                <w:sz w:val="18"/>
                <w:szCs w:val="18"/>
              </w:rPr>
            </w:pPr>
            <w:r w:rsidRPr="00FF5D95">
              <w:rPr>
                <w:rFonts w:ascii="Arial" w:hAnsi="Arial" w:cs="Arial"/>
                <w:sz w:val="18"/>
                <w:szCs w:val="18"/>
              </w:rPr>
              <w:t>El equipamiento que se solicita permite que los tamaños de muestra se reduzcan en tres órdenes de magnitud. Se trata de un pre-concentrador de gases traza totalmente automatizado para la caracterización de isótopos de CH</w:t>
            </w:r>
            <w:r w:rsidRPr="00FF5D95">
              <w:rPr>
                <w:rFonts w:ascii="Arial" w:hAnsi="Arial" w:cs="Arial"/>
                <w:sz w:val="18"/>
                <w:szCs w:val="18"/>
                <w:vertAlign w:val="subscript"/>
              </w:rPr>
              <w:t>4</w:t>
            </w:r>
            <w:r w:rsidRPr="00FF5D95">
              <w:rPr>
                <w:rFonts w:ascii="Arial" w:hAnsi="Arial" w:cs="Arial"/>
                <w:sz w:val="18"/>
                <w:szCs w:val="18"/>
              </w:rPr>
              <w:t xml:space="preserve"> a concentraciones y abundancias isotópicas naturales. El sistema es adaptable al espectrómetro de masas de relaciones isotópicas (IRMS) del que dispone el INVOLCAN. La relación </w:t>
            </w:r>
            <w:r w:rsidRPr="00FF5D95">
              <w:rPr>
                <w:rFonts w:ascii="Arial" w:hAnsi="Arial" w:cs="Arial"/>
                <w:sz w:val="18"/>
                <w:szCs w:val="18"/>
                <w:vertAlign w:val="superscript"/>
              </w:rPr>
              <w:t>13</w:t>
            </w:r>
            <w:r w:rsidRPr="00FF5D95">
              <w:rPr>
                <w:rFonts w:ascii="Arial" w:hAnsi="Arial" w:cs="Arial"/>
                <w:sz w:val="18"/>
                <w:szCs w:val="18"/>
              </w:rPr>
              <w:t>C/</w:t>
            </w:r>
            <w:r w:rsidRPr="00FF5D95">
              <w:rPr>
                <w:rFonts w:ascii="Arial" w:hAnsi="Arial" w:cs="Arial"/>
                <w:sz w:val="18"/>
                <w:szCs w:val="18"/>
                <w:vertAlign w:val="superscript"/>
              </w:rPr>
              <w:t>12</w:t>
            </w:r>
            <w:r w:rsidRPr="00FF5D95">
              <w:rPr>
                <w:rFonts w:ascii="Arial" w:hAnsi="Arial" w:cs="Arial"/>
                <w:sz w:val="18"/>
                <w:szCs w:val="18"/>
              </w:rPr>
              <w:t>C se puede medir en el CH</w:t>
            </w:r>
            <w:r w:rsidRPr="00FF5D95">
              <w:rPr>
                <w:rFonts w:ascii="Arial" w:hAnsi="Arial" w:cs="Arial"/>
                <w:sz w:val="18"/>
                <w:szCs w:val="18"/>
                <w:vertAlign w:val="subscript"/>
              </w:rPr>
              <w:t>4</w:t>
            </w:r>
            <w:r w:rsidRPr="00FF5D95">
              <w:rPr>
                <w:rFonts w:ascii="Arial" w:hAnsi="Arial" w:cs="Arial"/>
                <w:sz w:val="18"/>
                <w:szCs w:val="18"/>
              </w:rPr>
              <w:t xml:space="preserve"> a concentraciones naturales (1700 </w:t>
            </w:r>
            <w:proofErr w:type="spellStart"/>
            <w:r w:rsidRPr="00FF5D95">
              <w:rPr>
                <w:rFonts w:ascii="Arial" w:hAnsi="Arial" w:cs="Arial"/>
                <w:sz w:val="18"/>
                <w:szCs w:val="18"/>
              </w:rPr>
              <w:t>ppb</w:t>
            </w:r>
            <w:proofErr w:type="spellEnd"/>
            <w:r w:rsidRPr="00FF5D95">
              <w:rPr>
                <w:rFonts w:ascii="Arial" w:hAnsi="Arial" w:cs="Arial"/>
                <w:sz w:val="18"/>
                <w:szCs w:val="18"/>
              </w:rPr>
              <w:t xml:space="preserve">) en volúmenes de muestras de aire &lt;100 </w:t>
            </w:r>
            <w:proofErr w:type="spellStart"/>
            <w:r w:rsidRPr="00FF5D95">
              <w:rPr>
                <w:rFonts w:ascii="Arial" w:hAnsi="Arial" w:cs="Arial"/>
                <w:sz w:val="18"/>
                <w:szCs w:val="18"/>
              </w:rPr>
              <w:t>mL</w:t>
            </w:r>
            <w:proofErr w:type="spellEnd"/>
            <w:r w:rsidRPr="00FF5D95">
              <w:rPr>
                <w:rFonts w:ascii="Arial" w:hAnsi="Arial" w:cs="Arial"/>
                <w:sz w:val="18"/>
                <w:szCs w:val="18"/>
              </w:rPr>
              <w:t>. Las muestras pueden inyectarse manualmente utilizando contenedores con válvulas o totalmente automáticamente utilizando viales con septum y un inyector automático.</w:t>
            </w:r>
          </w:p>
          <w:p w:rsidR="00886A10" w:rsidRPr="00FF5D95" w:rsidRDefault="00886A10" w:rsidP="00886A10">
            <w:pPr>
              <w:ind w:left="426" w:right="142"/>
              <w:jc w:val="both"/>
              <w:rPr>
                <w:rFonts w:ascii="Arial" w:hAnsi="Arial" w:cs="Arial"/>
                <w:sz w:val="18"/>
                <w:szCs w:val="18"/>
              </w:rPr>
            </w:pPr>
          </w:p>
          <w:p w:rsidR="00F60C19" w:rsidRPr="00886A10" w:rsidRDefault="00F60C19" w:rsidP="00886A10">
            <w:pPr>
              <w:ind w:left="426" w:right="142"/>
              <w:jc w:val="both"/>
              <w:rPr>
                <w:sz w:val="18"/>
                <w:szCs w:val="18"/>
              </w:rPr>
            </w:pPr>
          </w:p>
        </w:tc>
        <w:tc>
          <w:tcPr>
            <w:tcW w:w="4395" w:type="dxa"/>
            <w:shd w:val="clear" w:color="auto" w:fill="auto"/>
            <w:vAlign w:val="center"/>
          </w:tcPr>
          <w:p w:rsidR="00F60C19" w:rsidRPr="00886A10" w:rsidRDefault="00886A10" w:rsidP="008E252F">
            <w:pPr>
              <w:rPr>
                <w:rFonts w:ascii="Arial" w:hAnsi="Arial" w:cs="Arial"/>
                <w:bCs/>
                <w:sz w:val="18"/>
                <w:szCs w:val="18"/>
              </w:rPr>
            </w:pPr>
            <w:r w:rsidRPr="00886A10">
              <w:rPr>
                <w:rFonts w:ascii="Arial" w:hAnsi="Arial" w:cs="Arial"/>
                <w:bCs/>
                <w:sz w:val="18"/>
                <w:szCs w:val="18"/>
              </w:rPr>
              <w:t xml:space="preserve">Presupuesto Base: </w:t>
            </w:r>
            <w:r w:rsidRPr="00886A10">
              <w:rPr>
                <w:rFonts w:ascii="Arial" w:hAnsi="Arial" w:cs="Arial"/>
                <w:bCs/>
                <w:sz w:val="18"/>
                <w:szCs w:val="18"/>
              </w:rPr>
              <w:t>64.165,76 €</w:t>
            </w:r>
          </w:p>
          <w:p w:rsidR="00886A10" w:rsidRPr="00886A10" w:rsidRDefault="00886A10" w:rsidP="008E252F">
            <w:pPr>
              <w:rPr>
                <w:rFonts w:ascii="Arial" w:hAnsi="Arial" w:cs="Arial"/>
                <w:bCs/>
                <w:sz w:val="18"/>
                <w:szCs w:val="18"/>
              </w:rPr>
            </w:pPr>
            <w:r w:rsidRPr="00886A10">
              <w:rPr>
                <w:rFonts w:ascii="Arial" w:hAnsi="Arial" w:cs="Arial"/>
                <w:bCs/>
                <w:sz w:val="18"/>
                <w:szCs w:val="18"/>
              </w:rPr>
              <w:t xml:space="preserve">Valor estimado: </w:t>
            </w:r>
            <w:r w:rsidRPr="00886A10">
              <w:rPr>
                <w:rFonts w:ascii="Arial" w:hAnsi="Arial" w:cs="Arial"/>
                <w:bCs/>
                <w:sz w:val="18"/>
                <w:szCs w:val="18"/>
              </w:rPr>
              <w:t>59.968,00 €</w:t>
            </w:r>
          </w:p>
          <w:p w:rsidR="00886A10" w:rsidRPr="00F60C19" w:rsidRDefault="00886A10" w:rsidP="008E252F">
            <w:pPr>
              <w:rPr>
                <w:color w:val="FF0000"/>
                <w:sz w:val="18"/>
                <w:szCs w:val="18"/>
              </w:rPr>
            </w:pPr>
            <w:r w:rsidRPr="00886A10">
              <w:rPr>
                <w:rFonts w:ascii="Arial" w:hAnsi="Arial" w:cs="Arial"/>
                <w:bCs/>
                <w:sz w:val="18"/>
                <w:szCs w:val="18"/>
              </w:rPr>
              <w:t>Duración: 2 años</w:t>
            </w:r>
          </w:p>
        </w:tc>
      </w:tr>
      <w:tr w:rsidR="00F60C19" w:rsidTr="00F60C19">
        <w:tc>
          <w:tcPr>
            <w:tcW w:w="1843" w:type="dxa"/>
            <w:shd w:val="clear" w:color="auto" w:fill="auto"/>
          </w:tcPr>
          <w:p w:rsidR="00F60C19" w:rsidRPr="00A3202F" w:rsidRDefault="00F60C19" w:rsidP="00F71A83">
            <w:pPr>
              <w:rPr>
                <w:b/>
                <w:sz w:val="18"/>
                <w:szCs w:val="18"/>
                <w:u w:val="single"/>
              </w:rPr>
            </w:pPr>
            <w:r>
              <w:rPr>
                <w:b/>
                <w:sz w:val="18"/>
                <w:szCs w:val="18"/>
                <w:u w:val="single"/>
              </w:rPr>
              <w:t>IVC-2020-04</w:t>
            </w:r>
          </w:p>
        </w:tc>
        <w:tc>
          <w:tcPr>
            <w:tcW w:w="3828" w:type="dxa"/>
            <w:shd w:val="clear" w:color="auto" w:fill="auto"/>
          </w:tcPr>
          <w:p w:rsidR="00F60C19" w:rsidRPr="008E252F" w:rsidRDefault="008E252F" w:rsidP="00F71A83">
            <w:pPr>
              <w:jc w:val="both"/>
              <w:rPr>
                <w:rFonts w:ascii="Arial" w:hAnsi="Arial" w:cs="Arial"/>
                <w:bCs/>
                <w:sz w:val="18"/>
                <w:szCs w:val="18"/>
              </w:rPr>
            </w:pPr>
            <w:r w:rsidRPr="008E252F">
              <w:rPr>
                <w:rFonts w:ascii="Arial" w:hAnsi="Arial" w:cs="Arial"/>
                <w:bCs/>
                <w:sz w:val="18"/>
                <w:szCs w:val="18"/>
              </w:rPr>
              <w:t>Suministro de gases en recipientes de alta presión y líquidos criogénicos.</w:t>
            </w:r>
          </w:p>
        </w:tc>
        <w:tc>
          <w:tcPr>
            <w:tcW w:w="5244" w:type="dxa"/>
            <w:shd w:val="clear" w:color="auto" w:fill="auto"/>
          </w:tcPr>
          <w:p w:rsidR="008E252F" w:rsidRPr="008E252F" w:rsidRDefault="008E252F" w:rsidP="008E252F">
            <w:pPr>
              <w:jc w:val="both"/>
              <w:rPr>
                <w:rFonts w:ascii="Arial" w:hAnsi="Arial" w:cs="Arial"/>
                <w:bCs/>
                <w:sz w:val="18"/>
                <w:szCs w:val="18"/>
              </w:rPr>
            </w:pPr>
            <w:r w:rsidRPr="008E252F">
              <w:rPr>
                <w:rFonts w:ascii="Arial" w:hAnsi="Arial" w:cs="Arial"/>
                <w:bCs/>
                <w:sz w:val="18"/>
                <w:szCs w:val="18"/>
              </w:rPr>
              <w:t>Suministro de gases en recipientes de alta presión y líquidos criogénicos para el funcionamiento y calibración de instrumentos analíticos en los laboratorio del INVOLCAN.</w:t>
            </w:r>
          </w:p>
          <w:p w:rsidR="00F60C19" w:rsidRPr="008E252F" w:rsidRDefault="00F60C19" w:rsidP="008E252F">
            <w:pPr>
              <w:ind w:right="142"/>
              <w:jc w:val="both"/>
              <w:rPr>
                <w:rFonts w:ascii="Arial" w:hAnsi="Arial" w:cs="Arial"/>
                <w:bCs/>
                <w:sz w:val="18"/>
                <w:szCs w:val="18"/>
              </w:rPr>
            </w:pPr>
          </w:p>
        </w:tc>
        <w:tc>
          <w:tcPr>
            <w:tcW w:w="4395" w:type="dxa"/>
            <w:shd w:val="clear" w:color="auto" w:fill="auto"/>
          </w:tcPr>
          <w:p w:rsidR="00F60C19" w:rsidRPr="008E252F" w:rsidRDefault="008E252F" w:rsidP="008E252F">
            <w:pPr>
              <w:rPr>
                <w:rFonts w:ascii="Arial" w:hAnsi="Arial" w:cs="Arial"/>
                <w:bCs/>
                <w:sz w:val="18"/>
                <w:szCs w:val="18"/>
              </w:rPr>
            </w:pPr>
            <w:r w:rsidRPr="008E252F">
              <w:rPr>
                <w:rFonts w:ascii="Arial" w:hAnsi="Arial" w:cs="Arial"/>
                <w:bCs/>
                <w:sz w:val="18"/>
                <w:szCs w:val="18"/>
              </w:rPr>
              <w:t>Presupuesto base: 63.900,00</w:t>
            </w:r>
          </w:p>
          <w:p w:rsidR="008E252F" w:rsidRPr="008E252F" w:rsidRDefault="008E252F" w:rsidP="008E252F">
            <w:pPr>
              <w:rPr>
                <w:rFonts w:ascii="Arial" w:hAnsi="Arial" w:cs="Arial"/>
                <w:bCs/>
                <w:sz w:val="18"/>
                <w:szCs w:val="18"/>
              </w:rPr>
            </w:pPr>
            <w:r w:rsidRPr="008E252F">
              <w:rPr>
                <w:rFonts w:ascii="Arial" w:hAnsi="Arial" w:cs="Arial"/>
                <w:bCs/>
                <w:sz w:val="18"/>
                <w:szCs w:val="18"/>
              </w:rPr>
              <w:t>Valor estimado: 60.000,00</w:t>
            </w:r>
          </w:p>
          <w:p w:rsidR="008E252F" w:rsidRPr="00F60C19" w:rsidRDefault="008E252F" w:rsidP="008E252F">
            <w:pPr>
              <w:rPr>
                <w:color w:val="FF0000"/>
                <w:sz w:val="18"/>
                <w:szCs w:val="18"/>
              </w:rPr>
            </w:pPr>
            <w:r w:rsidRPr="008E252F">
              <w:rPr>
                <w:rFonts w:ascii="Arial" w:hAnsi="Arial" w:cs="Arial"/>
                <w:bCs/>
                <w:sz w:val="18"/>
                <w:szCs w:val="18"/>
              </w:rPr>
              <w:t>Duración: 3 años</w:t>
            </w:r>
          </w:p>
        </w:tc>
      </w:tr>
    </w:tbl>
    <w:p w:rsidR="007B44A5" w:rsidRDefault="007B44A5" w:rsidP="008E252F">
      <w:bookmarkStart w:id="0" w:name="_GoBack"/>
      <w:bookmarkEnd w:id="0"/>
    </w:p>
    <w:sectPr w:rsidR="007B44A5" w:rsidSect="008E252F">
      <w:pgSz w:w="16838" w:h="11906"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ECE"/>
    <w:multiLevelType w:val="hybridMultilevel"/>
    <w:tmpl w:val="FA0A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163BAE"/>
    <w:multiLevelType w:val="hybridMultilevel"/>
    <w:tmpl w:val="F0906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3A"/>
    <w:rsid w:val="002E64D9"/>
    <w:rsid w:val="007B44A5"/>
    <w:rsid w:val="00886A10"/>
    <w:rsid w:val="008E252F"/>
    <w:rsid w:val="00AD0B3A"/>
    <w:rsid w:val="00F60C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4D9"/>
    <w:pPr>
      <w:ind w:left="720"/>
      <w:contextualSpacing/>
    </w:pPr>
  </w:style>
  <w:style w:type="table" w:styleId="Tablaconcuadrcula">
    <w:name w:val="Table Grid"/>
    <w:basedOn w:val="Tablanormal"/>
    <w:uiPriority w:val="59"/>
    <w:rsid w:val="002E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4D9"/>
    <w:pPr>
      <w:ind w:left="720"/>
      <w:contextualSpacing/>
    </w:pPr>
  </w:style>
  <w:style w:type="table" w:styleId="Tablaconcuadrcula">
    <w:name w:val="Table Grid"/>
    <w:basedOn w:val="Tablanormal"/>
    <w:uiPriority w:val="59"/>
    <w:rsid w:val="002E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Delamo del Castillo</dc:creator>
  <cp:lastModifiedBy>Maite Delamo del Castillo</cp:lastModifiedBy>
  <cp:revision>3</cp:revision>
  <cp:lastPrinted>2020-07-10T07:07:00Z</cp:lastPrinted>
  <dcterms:created xsi:type="dcterms:W3CDTF">2020-07-10T07:07:00Z</dcterms:created>
  <dcterms:modified xsi:type="dcterms:W3CDTF">2020-07-10T07:07:00Z</dcterms:modified>
</cp:coreProperties>
</file>