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EAE" w:rsidRDefault="00044EAE" w:rsidP="00A00ABC">
      <w:pPr>
        <w:jc w:val="center"/>
        <w:rPr>
          <w:rFonts w:ascii="Arial" w:hAnsi="Arial" w:cs="Arial"/>
          <w:sz w:val="72"/>
          <w:szCs w:val="72"/>
        </w:rPr>
      </w:pPr>
    </w:p>
    <w:p w:rsidR="00044EAE" w:rsidRDefault="00044EAE" w:rsidP="00A00ABC">
      <w:pPr>
        <w:jc w:val="center"/>
        <w:rPr>
          <w:rFonts w:ascii="Arial" w:hAnsi="Arial" w:cs="Arial"/>
          <w:sz w:val="72"/>
          <w:szCs w:val="72"/>
        </w:rPr>
      </w:pPr>
    </w:p>
    <w:p w:rsidR="00044EAE" w:rsidRDefault="00044EAE" w:rsidP="00A00ABC">
      <w:pPr>
        <w:jc w:val="center"/>
        <w:rPr>
          <w:rFonts w:ascii="Arial" w:hAnsi="Arial" w:cs="Arial"/>
          <w:sz w:val="72"/>
          <w:szCs w:val="72"/>
        </w:rPr>
      </w:pPr>
    </w:p>
    <w:p w:rsidR="00A00ABC" w:rsidRPr="006127DD" w:rsidRDefault="00A00ABC" w:rsidP="00A00ABC">
      <w:pPr>
        <w:jc w:val="center"/>
        <w:rPr>
          <w:rFonts w:ascii="Arial" w:hAnsi="Arial" w:cs="Arial"/>
          <w:sz w:val="72"/>
          <w:szCs w:val="72"/>
        </w:rPr>
      </w:pPr>
      <w:r w:rsidRPr="006127DD">
        <w:rPr>
          <w:rFonts w:ascii="Arial" w:hAnsi="Arial" w:cs="Arial"/>
          <w:sz w:val="72"/>
          <w:szCs w:val="72"/>
        </w:rPr>
        <w:t>PAIF 201</w:t>
      </w:r>
      <w:r w:rsidR="004146BA">
        <w:rPr>
          <w:rFonts w:ascii="Arial" w:hAnsi="Arial" w:cs="Arial"/>
          <w:sz w:val="72"/>
          <w:szCs w:val="72"/>
        </w:rPr>
        <w:t>8</w:t>
      </w:r>
    </w:p>
    <w:p w:rsidR="00A00ABC" w:rsidRDefault="00A00ABC" w:rsidP="00A00ABC">
      <w:pPr>
        <w:jc w:val="center"/>
        <w:rPr>
          <w:rFonts w:ascii="Arial" w:hAnsi="Arial" w:cs="Arial"/>
          <w:sz w:val="48"/>
          <w:szCs w:val="48"/>
        </w:rPr>
      </w:pPr>
    </w:p>
    <w:p w:rsidR="00A00ABC" w:rsidRPr="006127DD" w:rsidRDefault="00A00ABC" w:rsidP="00A00ABC">
      <w:pPr>
        <w:jc w:val="center"/>
        <w:rPr>
          <w:rFonts w:ascii="Arial" w:hAnsi="Arial" w:cs="Arial"/>
          <w:sz w:val="48"/>
          <w:szCs w:val="48"/>
        </w:rPr>
      </w:pPr>
    </w:p>
    <w:p w:rsidR="00A00ABC" w:rsidRPr="006127DD" w:rsidRDefault="00A00ABC" w:rsidP="00A00ABC">
      <w:pPr>
        <w:jc w:val="center"/>
        <w:rPr>
          <w:rFonts w:ascii="Arial" w:hAnsi="Arial" w:cs="Arial"/>
          <w:sz w:val="48"/>
          <w:szCs w:val="48"/>
        </w:rPr>
      </w:pPr>
    </w:p>
    <w:p w:rsidR="00A00ABC" w:rsidRDefault="00A00ABC" w:rsidP="00A00ABC">
      <w:pPr>
        <w:jc w:val="center"/>
        <w:rPr>
          <w:rFonts w:ascii="Arial" w:hAnsi="Arial" w:cs="Arial"/>
          <w:sz w:val="48"/>
          <w:szCs w:val="48"/>
        </w:rPr>
      </w:pPr>
      <w:r w:rsidRPr="006127DD">
        <w:rPr>
          <w:rFonts w:ascii="Arial" w:hAnsi="Arial" w:cs="Arial"/>
          <w:sz w:val="48"/>
          <w:szCs w:val="48"/>
        </w:rPr>
        <w:t xml:space="preserve">Programa de Actuación, </w:t>
      </w:r>
    </w:p>
    <w:p w:rsidR="00A00ABC" w:rsidRPr="006127DD" w:rsidRDefault="00A00ABC" w:rsidP="00A00ABC">
      <w:pPr>
        <w:jc w:val="center"/>
        <w:rPr>
          <w:rFonts w:ascii="Arial" w:hAnsi="Arial" w:cs="Arial"/>
          <w:sz w:val="48"/>
          <w:szCs w:val="48"/>
        </w:rPr>
      </w:pPr>
      <w:r w:rsidRPr="006127DD">
        <w:rPr>
          <w:rFonts w:ascii="Arial" w:hAnsi="Arial" w:cs="Arial"/>
          <w:sz w:val="48"/>
          <w:szCs w:val="48"/>
        </w:rPr>
        <w:t xml:space="preserve">Inversiones y Financiación </w:t>
      </w:r>
      <w:r w:rsidR="004146BA">
        <w:rPr>
          <w:rFonts w:ascii="Arial" w:hAnsi="Arial" w:cs="Arial"/>
          <w:sz w:val="48"/>
          <w:szCs w:val="48"/>
        </w:rPr>
        <w:t>2018</w:t>
      </w:r>
    </w:p>
    <w:p w:rsidR="00A00ABC" w:rsidRPr="006127DD" w:rsidRDefault="00A00ABC" w:rsidP="00A00ABC">
      <w:pPr>
        <w:jc w:val="center"/>
        <w:rPr>
          <w:rFonts w:ascii="Arial" w:hAnsi="Arial" w:cs="Arial"/>
          <w:sz w:val="48"/>
          <w:szCs w:val="48"/>
        </w:rPr>
      </w:pPr>
    </w:p>
    <w:p w:rsidR="007B147D" w:rsidRDefault="00AF21FC" w:rsidP="00A00ABC">
      <w:pPr>
        <w:jc w:val="center"/>
        <w:rPr>
          <w:rFonts w:ascii="Arial" w:hAnsi="Arial" w:cs="Arial"/>
          <w:sz w:val="48"/>
          <w:szCs w:val="48"/>
        </w:rPr>
      </w:pPr>
      <w:r>
        <w:rPr>
          <w:rFonts w:ascii="Arial" w:hAnsi="Arial" w:cs="Arial"/>
          <w:sz w:val="48"/>
          <w:szCs w:val="48"/>
        </w:rPr>
        <w:t>INSTITUTO VOLCANOLÓGICO DE CANARIAS</w:t>
      </w:r>
    </w:p>
    <w:p w:rsidR="007B147D" w:rsidRDefault="007B147D">
      <w:pPr>
        <w:rPr>
          <w:rFonts w:ascii="Arial" w:hAnsi="Arial" w:cs="Arial"/>
          <w:sz w:val="48"/>
          <w:szCs w:val="48"/>
        </w:rPr>
      </w:pPr>
      <w:r>
        <w:rPr>
          <w:rFonts w:ascii="Arial" w:hAnsi="Arial" w:cs="Arial"/>
          <w:sz w:val="48"/>
          <w:szCs w:val="48"/>
        </w:rPr>
        <w:br w:type="page"/>
      </w:r>
    </w:p>
    <w:p w:rsidR="00A00ABC" w:rsidRPr="007B147D" w:rsidRDefault="00167D7D" w:rsidP="00A00ABC">
      <w:pPr>
        <w:jc w:val="center"/>
        <w:rPr>
          <w:rFonts w:ascii="Arial" w:hAnsi="Arial" w:cs="Arial"/>
          <w:sz w:val="11"/>
          <w:szCs w:val="11"/>
        </w:rPr>
      </w:pPr>
      <w:r>
        <w:rPr>
          <w:rFonts w:ascii="Arial" w:hAnsi="Arial" w:cs="Arial"/>
          <w:noProof/>
          <w:sz w:val="11"/>
          <w:szCs w:val="11"/>
        </w:rPr>
        <w:lastRenderedPageBreak/>
        <w:drawing>
          <wp:anchor distT="0" distB="0" distL="114300" distR="114300" simplePos="0" relativeHeight="251668480" behindDoc="0" locked="0" layoutInCell="1" allowOverlap="1">
            <wp:simplePos x="0" y="0"/>
            <wp:positionH relativeFrom="column">
              <wp:posOffset>253365</wp:posOffset>
            </wp:positionH>
            <wp:positionV relativeFrom="paragraph">
              <wp:posOffset>-549275</wp:posOffset>
            </wp:positionV>
            <wp:extent cx="4943475" cy="9629775"/>
            <wp:effectExtent l="19050" t="0" r="9525" b="0"/>
            <wp:wrapThrough wrapText="bothSides">
              <wp:wrapPolygon edited="0">
                <wp:start x="-83" y="0"/>
                <wp:lineTo x="-83" y="21536"/>
                <wp:lineTo x="21642" y="21536"/>
                <wp:lineTo x="21642" y="0"/>
                <wp:lineTo x="-83"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943475" cy="9629775"/>
                    </a:xfrm>
                    <a:prstGeom prst="rect">
                      <a:avLst/>
                    </a:prstGeom>
                    <a:noFill/>
                    <a:ln w="9525">
                      <a:noFill/>
                      <a:miter lim="800000"/>
                      <a:headEnd/>
                      <a:tailEnd/>
                    </a:ln>
                  </pic:spPr>
                </pic:pic>
              </a:graphicData>
            </a:graphic>
          </wp:anchor>
        </w:drawing>
      </w:r>
    </w:p>
    <w:p w:rsidR="007B147D" w:rsidRPr="007B147D" w:rsidRDefault="007B147D">
      <w:pPr>
        <w:rPr>
          <w:rFonts w:ascii="Arial" w:hAnsi="Arial" w:cs="Arial"/>
          <w:sz w:val="11"/>
          <w:szCs w:val="11"/>
        </w:rPr>
      </w:pPr>
    </w:p>
    <w:p w:rsidR="007B147D" w:rsidRPr="007B147D" w:rsidRDefault="007B147D">
      <w:pPr>
        <w:rPr>
          <w:rFonts w:ascii="Arial" w:hAnsi="Arial" w:cs="Arial"/>
          <w:sz w:val="11"/>
          <w:szCs w:val="11"/>
        </w:rPr>
      </w:pPr>
      <w:r w:rsidRPr="007B147D">
        <w:rPr>
          <w:rFonts w:ascii="Arial" w:hAnsi="Arial" w:cs="Arial"/>
          <w:sz w:val="11"/>
          <w:szCs w:val="11"/>
        </w:rPr>
        <w:br w:type="page"/>
      </w:r>
    </w:p>
    <w:p w:rsidR="007B147D" w:rsidRPr="007B147D" w:rsidRDefault="007B147D">
      <w:pPr>
        <w:rPr>
          <w:rFonts w:ascii="Arial" w:hAnsi="Arial" w:cs="Arial"/>
          <w:sz w:val="11"/>
          <w:szCs w:val="11"/>
        </w:rPr>
      </w:pPr>
    </w:p>
    <w:p w:rsidR="007B147D" w:rsidRPr="007B147D" w:rsidRDefault="00167D7D">
      <w:pPr>
        <w:rPr>
          <w:rFonts w:ascii="Arial" w:hAnsi="Arial" w:cs="Arial"/>
          <w:sz w:val="11"/>
          <w:szCs w:val="11"/>
        </w:rPr>
      </w:pPr>
      <w:r>
        <w:rPr>
          <w:rFonts w:ascii="Arial" w:hAnsi="Arial" w:cs="Arial"/>
          <w:noProof/>
          <w:sz w:val="11"/>
          <w:szCs w:val="11"/>
        </w:rPr>
        <w:drawing>
          <wp:anchor distT="0" distB="0" distL="114300" distR="114300" simplePos="0" relativeHeight="251669504" behindDoc="0" locked="0" layoutInCell="1" allowOverlap="1">
            <wp:simplePos x="0" y="0"/>
            <wp:positionH relativeFrom="column">
              <wp:posOffset>-422910</wp:posOffset>
            </wp:positionH>
            <wp:positionV relativeFrom="paragraph">
              <wp:posOffset>1056640</wp:posOffset>
            </wp:positionV>
            <wp:extent cx="6096000" cy="7772400"/>
            <wp:effectExtent l="19050" t="0" r="0" b="0"/>
            <wp:wrapThrough wrapText="bothSides">
              <wp:wrapPolygon edited="0">
                <wp:start x="-68" y="0"/>
                <wp:lineTo x="-68" y="21494"/>
                <wp:lineTo x="21600" y="21494"/>
                <wp:lineTo x="21600" y="0"/>
                <wp:lineTo x="-68"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096000" cy="7772400"/>
                    </a:xfrm>
                    <a:prstGeom prst="rect">
                      <a:avLst/>
                    </a:prstGeom>
                    <a:noFill/>
                    <a:ln w="9525">
                      <a:noFill/>
                      <a:miter lim="800000"/>
                      <a:headEnd/>
                      <a:tailEnd/>
                    </a:ln>
                  </pic:spPr>
                </pic:pic>
              </a:graphicData>
            </a:graphic>
          </wp:anchor>
        </w:drawing>
      </w:r>
    </w:p>
    <w:p w:rsidR="007B147D" w:rsidRPr="007B147D" w:rsidRDefault="007B147D">
      <w:pPr>
        <w:rPr>
          <w:rFonts w:ascii="Arial" w:hAnsi="Arial" w:cs="Arial"/>
          <w:sz w:val="11"/>
          <w:szCs w:val="11"/>
        </w:rPr>
      </w:pPr>
      <w:r w:rsidRPr="007B147D">
        <w:rPr>
          <w:rFonts w:ascii="Arial" w:hAnsi="Arial" w:cs="Arial"/>
          <w:sz w:val="11"/>
          <w:szCs w:val="11"/>
        </w:rPr>
        <w:br w:type="page"/>
      </w:r>
    </w:p>
    <w:p w:rsidR="007B147D" w:rsidRPr="007B147D" w:rsidRDefault="007B147D">
      <w:pPr>
        <w:rPr>
          <w:rFonts w:ascii="Arial" w:hAnsi="Arial" w:cs="Arial"/>
          <w:sz w:val="11"/>
          <w:szCs w:val="11"/>
        </w:rPr>
      </w:pPr>
    </w:p>
    <w:p w:rsidR="007B147D" w:rsidRPr="007B147D" w:rsidRDefault="007B147D">
      <w:pPr>
        <w:rPr>
          <w:rFonts w:ascii="Arial" w:hAnsi="Arial" w:cs="Arial"/>
          <w:sz w:val="11"/>
          <w:szCs w:val="11"/>
        </w:rPr>
      </w:pPr>
    </w:p>
    <w:p w:rsidR="007B147D" w:rsidRPr="007B147D" w:rsidRDefault="00167D7D">
      <w:pPr>
        <w:rPr>
          <w:rFonts w:ascii="Arial" w:hAnsi="Arial" w:cs="Arial"/>
          <w:sz w:val="11"/>
          <w:szCs w:val="11"/>
        </w:rPr>
      </w:pPr>
      <w:r>
        <w:rPr>
          <w:rFonts w:ascii="Arial" w:hAnsi="Arial" w:cs="Arial"/>
          <w:noProof/>
          <w:sz w:val="11"/>
          <w:szCs w:val="11"/>
        </w:rPr>
        <w:drawing>
          <wp:anchor distT="0" distB="0" distL="114300" distR="114300" simplePos="0" relativeHeight="251670528" behindDoc="0" locked="0" layoutInCell="1" allowOverlap="1">
            <wp:simplePos x="0" y="0"/>
            <wp:positionH relativeFrom="column">
              <wp:posOffset>120015</wp:posOffset>
            </wp:positionH>
            <wp:positionV relativeFrom="paragraph">
              <wp:posOffset>833120</wp:posOffset>
            </wp:positionV>
            <wp:extent cx="4572000" cy="8275320"/>
            <wp:effectExtent l="19050" t="0" r="0" b="0"/>
            <wp:wrapThrough wrapText="bothSides">
              <wp:wrapPolygon edited="0">
                <wp:start x="-90" y="0"/>
                <wp:lineTo x="-90" y="21481"/>
                <wp:lineTo x="21600" y="21481"/>
                <wp:lineTo x="21600" y="0"/>
                <wp:lineTo x="-9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572000" cy="8275320"/>
                    </a:xfrm>
                    <a:prstGeom prst="rect">
                      <a:avLst/>
                    </a:prstGeom>
                    <a:noFill/>
                    <a:ln w="9525">
                      <a:noFill/>
                      <a:miter lim="800000"/>
                      <a:headEnd/>
                      <a:tailEnd/>
                    </a:ln>
                  </pic:spPr>
                </pic:pic>
              </a:graphicData>
            </a:graphic>
          </wp:anchor>
        </w:drawing>
      </w:r>
      <w:r w:rsidR="007B147D" w:rsidRPr="007B147D">
        <w:rPr>
          <w:rFonts w:ascii="Arial" w:hAnsi="Arial" w:cs="Arial"/>
          <w:sz w:val="11"/>
          <w:szCs w:val="11"/>
        </w:rPr>
        <w:br w:type="page"/>
      </w:r>
    </w:p>
    <w:p w:rsidR="00167D7D" w:rsidRDefault="00167D7D">
      <w:pPr>
        <w:rPr>
          <w:rFonts w:ascii="Arial" w:hAnsi="Arial" w:cs="Arial"/>
          <w:sz w:val="11"/>
          <w:szCs w:val="11"/>
        </w:rPr>
        <w:sectPr w:rsidR="00167D7D" w:rsidSect="007F0762">
          <w:footerReference w:type="default" r:id="rId11"/>
          <w:pgSz w:w="11906" w:h="16838"/>
          <w:pgMar w:top="1135" w:right="1701" w:bottom="568" w:left="1701" w:header="720" w:footer="265" w:gutter="0"/>
          <w:cols w:space="720"/>
          <w:docGrid w:linePitch="272"/>
        </w:sectPr>
      </w:pPr>
      <w:r w:rsidRPr="00167D7D">
        <w:rPr>
          <w:noProof/>
          <w:szCs w:val="11"/>
        </w:rPr>
        <w:lastRenderedPageBreak/>
        <w:drawing>
          <wp:anchor distT="0" distB="0" distL="114300" distR="114300" simplePos="0" relativeHeight="251671552" behindDoc="0" locked="0" layoutInCell="1" allowOverlap="1">
            <wp:simplePos x="0" y="0"/>
            <wp:positionH relativeFrom="column">
              <wp:posOffset>491490</wp:posOffset>
            </wp:positionH>
            <wp:positionV relativeFrom="paragraph">
              <wp:posOffset>107950</wp:posOffset>
            </wp:positionV>
            <wp:extent cx="4514850" cy="8905875"/>
            <wp:effectExtent l="19050" t="0" r="0" b="0"/>
            <wp:wrapThrough wrapText="bothSides">
              <wp:wrapPolygon edited="0">
                <wp:start x="-91" y="0"/>
                <wp:lineTo x="-91" y="21531"/>
                <wp:lineTo x="21600" y="21531"/>
                <wp:lineTo x="21600" y="0"/>
                <wp:lineTo x="-91"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4514850" cy="8905875"/>
                    </a:xfrm>
                    <a:prstGeom prst="rect">
                      <a:avLst/>
                    </a:prstGeom>
                    <a:noFill/>
                    <a:ln w="9525">
                      <a:noFill/>
                      <a:miter lim="800000"/>
                      <a:headEnd/>
                      <a:tailEnd/>
                    </a:ln>
                  </pic:spPr>
                </pic:pic>
              </a:graphicData>
            </a:graphic>
          </wp:anchor>
        </w:drawing>
      </w:r>
      <w:r w:rsidR="007B147D" w:rsidRPr="007B147D">
        <w:rPr>
          <w:rFonts w:ascii="Arial" w:hAnsi="Arial" w:cs="Arial"/>
          <w:sz w:val="11"/>
          <w:szCs w:val="11"/>
        </w:rPr>
        <w:br w:type="page"/>
      </w:r>
    </w:p>
    <w:p w:rsidR="007B147D" w:rsidRPr="007B147D" w:rsidRDefault="00167D7D">
      <w:pPr>
        <w:rPr>
          <w:rFonts w:ascii="Arial" w:hAnsi="Arial" w:cs="Arial"/>
          <w:sz w:val="11"/>
          <w:szCs w:val="11"/>
        </w:rPr>
      </w:pPr>
      <w:r w:rsidRPr="00167D7D">
        <w:rPr>
          <w:noProof/>
          <w:szCs w:val="11"/>
        </w:rPr>
        <w:lastRenderedPageBreak/>
        <w:drawing>
          <wp:anchor distT="0" distB="0" distL="114300" distR="114300" simplePos="0" relativeHeight="251672576" behindDoc="0" locked="0" layoutInCell="1" allowOverlap="1">
            <wp:simplePos x="0" y="0"/>
            <wp:positionH relativeFrom="column">
              <wp:posOffset>687070</wp:posOffset>
            </wp:positionH>
            <wp:positionV relativeFrom="paragraph">
              <wp:posOffset>-937895</wp:posOffset>
            </wp:positionV>
            <wp:extent cx="8324850" cy="6578600"/>
            <wp:effectExtent l="19050" t="0" r="0" b="0"/>
            <wp:wrapThrough wrapText="bothSides">
              <wp:wrapPolygon edited="0">
                <wp:start x="-49" y="0"/>
                <wp:lineTo x="-49" y="21454"/>
                <wp:lineTo x="21600" y="21454"/>
                <wp:lineTo x="21600" y="0"/>
                <wp:lineTo x="-49"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8324850" cy="6578600"/>
                    </a:xfrm>
                    <a:prstGeom prst="rect">
                      <a:avLst/>
                    </a:prstGeom>
                    <a:noFill/>
                    <a:ln w="9525">
                      <a:noFill/>
                      <a:miter lim="800000"/>
                      <a:headEnd/>
                      <a:tailEnd/>
                    </a:ln>
                  </pic:spPr>
                </pic:pic>
              </a:graphicData>
            </a:graphic>
          </wp:anchor>
        </w:drawing>
      </w:r>
    </w:p>
    <w:p w:rsidR="007B147D" w:rsidRPr="007B147D" w:rsidRDefault="007B147D">
      <w:pPr>
        <w:rPr>
          <w:rFonts w:ascii="Arial" w:hAnsi="Arial" w:cs="Arial"/>
          <w:sz w:val="11"/>
          <w:szCs w:val="11"/>
        </w:rPr>
      </w:pPr>
    </w:p>
    <w:p w:rsidR="007B147D" w:rsidRPr="007B147D" w:rsidRDefault="007B147D">
      <w:pPr>
        <w:rPr>
          <w:rFonts w:ascii="Arial" w:hAnsi="Arial" w:cs="Arial"/>
          <w:sz w:val="11"/>
          <w:szCs w:val="11"/>
        </w:rPr>
      </w:pPr>
    </w:p>
    <w:p w:rsidR="007B147D" w:rsidRPr="007B147D" w:rsidRDefault="007B147D">
      <w:pPr>
        <w:rPr>
          <w:rFonts w:ascii="Arial" w:hAnsi="Arial" w:cs="Arial"/>
          <w:sz w:val="11"/>
          <w:szCs w:val="11"/>
        </w:rPr>
      </w:pPr>
      <w:r w:rsidRPr="007B147D">
        <w:rPr>
          <w:rFonts w:ascii="Arial" w:hAnsi="Arial" w:cs="Arial"/>
          <w:sz w:val="11"/>
          <w:szCs w:val="11"/>
        </w:rPr>
        <w:br w:type="page"/>
      </w:r>
    </w:p>
    <w:p w:rsidR="0005384E" w:rsidRDefault="0005384E">
      <w:pPr>
        <w:rPr>
          <w:rFonts w:ascii="Arial" w:hAnsi="Arial" w:cs="Arial"/>
          <w:sz w:val="11"/>
          <w:szCs w:val="11"/>
        </w:rPr>
        <w:sectPr w:rsidR="0005384E" w:rsidSect="00167D7D">
          <w:pgSz w:w="16838" w:h="11906" w:orient="landscape"/>
          <w:pgMar w:top="1701" w:right="1135" w:bottom="1701" w:left="568" w:header="720" w:footer="265" w:gutter="0"/>
          <w:cols w:space="720"/>
          <w:docGrid w:linePitch="272"/>
        </w:sectPr>
      </w:pPr>
    </w:p>
    <w:p w:rsidR="007B147D" w:rsidRPr="007B147D" w:rsidRDefault="007B147D">
      <w:pPr>
        <w:rPr>
          <w:rFonts w:ascii="Arial" w:hAnsi="Arial" w:cs="Arial"/>
          <w:sz w:val="11"/>
          <w:szCs w:val="11"/>
        </w:rPr>
      </w:pPr>
    </w:p>
    <w:p w:rsidR="007B147D" w:rsidRPr="007B147D" w:rsidRDefault="007B147D">
      <w:pPr>
        <w:rPr>
          <w:rFonts w:ascii="Arial" w:hAnsi="Arial" w:cs="Arial"/>
          <w:sz w:val="11"/>
          <w:szCs w:val="11"/>
        </w:rPr>
      </w:pPr>
    </w:p>
    <w:p w:rsidR="007B147D" w:rsidRPr="007B147D" w:rsidRDefault="007B147D">
      <w:pPr>
        <w:rPr>
          <w:rFonts w:ascii="Arial" w:hAnsi="Arial" w:cs="Arial"/>
          <w:sz w:val="11"/>
          <w:szCs w:val="11"/>
        </w:rPr>
      </w:pPr>
    </w:p>
    <w:p w:rsidR="007B147D" w:rsidRPr="007B147D" w:rsidRDefault="007B147D">
      <w:pPr>
        <w:rPr>
          <w:rFonts w:ascii="Arial" w:hAnsi="Arial" w:cs="Arial"/>
          <w:sz w:val="11"/>
          <w:szCs w:val="11"/>
        </w:rPr>
      </w:pPr>
    </w:p>
    <w:p w:rsidR="007B147D" w:rsidRDefault="00167D7D">
      <w:pPr>
        <w:rPr>
          <w:rFonts w:ascii="Arial" w:hAnsi="Arial" w:cs="Arial"/>
          <w:sz w:val="11"/>
          <w:szCs w:val="11"/>
        </w:rPr>
      </w:pPr>
      <w:r>
        <w:rPr>
          <w:rFonts w:ascii="Arial" w:hAnsi="Arial" w:cs="Arial"/>
          <w:noProof/>
          <w:sz w:val="11"/>
          <w:szCs w:val="11"/>
        </w:rPr>
        <w:drawing>
          <wp:anchor distT="0" distB="0" distL="114300" distR="114300" simplePos="0" relativeHeight="251673600" behindDoc="0" locked="0" layoutInCell="1" allowOverlap="1">
            <wp:simplePos x="0" y="0"/>
            <wp:positionH relativeFrom="column">
              <wp:posOffset>-527685</wp:posOffset>
            </wp:positionH>
            <wp:positionV relativeFrom="paragraph">
              <wp:posOffset>1929765</wp:posOffset>
            </wp:positionV>
            <wp:extent cx="6334125" cy="5581650"/>
            <wp:effectExtent l="19050" t="0" r="9525" b="0"/>
            <wp:wrapThrough wrapText="bothSides">
              <wp:wrapPolygon edited="0">
                <wp:start x="-65" y="0"/>
                <wp:lineTo x="-65" y="21453"/>
                <wp:lineTo x="21632" y="21453"/>
                <wp:lineTo x="21632" y="0"/>
                <wp:lineTo x="-65" y="0"/>
              </wp:wrapPolygon>
            </wp:wrapThrough>
            <wp:docPr id="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6334125" cy="5581650"/>
                    </a:xfrm>
                    <a:prstGeom prst="rect">
                      <a:avLst/>
                    </a:prstGeom>
                    <a:noFill/>
                    <a:ln w="9525">
                      <a:noFill/>
                      <a:miter lim="800000"/>
                      <a:headEnd/>
                      <a:tailEnd/>
                    </a:ln>
                  </pic:spPr>
                </pic:pic>
              </a:graphicData>
            </a:graphic>
          </wp:anchor>
        </w:drawing>
      </w:r>
      <w:r w:rsidR="007B147D" w:rsidRPr="007B147D">
        <w:rPr>
          <w:rFonts w:ascii="Arial" w:hAnsi="Arial" w:cs="Arial"/>
          <w:sz w:val="11"/>
          <w:szCs w:val="11"/>
        </w:rPr>
        <w:br w:type="page"/>
      </w:r>
    </w:p>
    <w:p w:rsidR="007B147D" w:rsidRPr="007B147D" w:rsidRDefault="00167D7D">
      <w:pPr>
        <w:rPr>
          <w:rFonts w:ascii="Arial" w:hAnsi="Arial" w:cs="Arial"/>
          <w:sz w:val="11"/>
          <w:szCs w:val="11"/>
        </w:rPr>
      </w:pPr>
      <w:r>
        <w:rPr>
          <w:rFonts w:ascii="Arial" w:hAnsi="Arial" w:cs="Arial"/>
          <w:noProof/>
          <w:sz w:val="11"/>
          <w:szCs w:val="11"/>
        </w:rPr>
        <w:lastRenderedPageBreak/>
        <w:drawing>
          <wp:anchor distT="0" distB="0" distL="114300" distR="114300" simplePos="0" relativeHeight="251674624" behindDoc="0" locked="0" layoutInCell="1" allowOverlap="1">
            <wp:simplePos x="0" y="0"/>
            <wp:positionH relativeFrom="column">
              <wp:posOffset>-60960</wp:posOffset>
            </wp:positionH>
            <wp:positionV relativeFrom="paragraph">
              <wp:posOffset>879475</wp:posOffset>
            </wp:positionV>
            <wp:extent cx="5400675" cy="7791450"/>
            <wp:effectExtent l="19050" t="0" r="9525" b="0"/>
            <wp:wrapThrough wrapText="bothSides">
              <wp:wrapPolygon edited="0">
                <wp:start x="-76" y="0"/>
                <wp:lineTo x="-76" y="21494"/>
                <wp:lineTo x="21638" y="21494"/>
                <wp:lineTo x="21638" y="0"/>
                <wp:lineTo x="-76" y="0"/>
              </wp:wrapPolygon>
            </wp:wrapThrough>
            <wp:docPr id="12"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srcRect/>
                    <a:stretch>
                      <a:fillRect/>
                    </a:stretch>
                  </pic:blipFill>
                  <pic:spPr bwMode="auto">
                    <a:xfrm>
                      <a:off x="0" y="0"/>
                      <a:ext cx="5400675" cy="7791450"/>
                    </a:xfrm>
                    <a:prstGeom prst="rect">
                      <a:avLst/>
                    </a:prstGeom>
                    <a:noFill/>
                    <a:ln w="9525">
                      <a:noFill/>
                      <a:miter lim="800000"/>
                      <a:headEnd/>
                      <a:tailEnd/>
                    </a:ln>
                  </pic:spPr>
                </pic:pic>
              </a:graphicData>
            </a:graphic>
          </wp:anchor>
        </w:drawing>
      </w:r>
    </w:p>
    <w:p w:rsidR="007B147D" w:rsidRPr="007B147D" w:rsidRDefault="007B147D">
      <w:pPr>
        <w:rPr>
          <w:rFonts w:ascii="Arial" w:hAnsi="Arial" w:cs="Arial"/>
          <w:sz w:val="11"/>
          <w:szCs w:val="11"/>
        </w:rPr>
      </w:pPr>
    </w:p>
    <w:p w:rsidR="0027179A" w:rsidRDefault="0027179A">
      <w:pPr>
        <w:rPr>
          <w:rFonts w:ascii="Arial" w:hAnsi="Arial" w:cs="Arial"/>
          <w:sz w:val="11"/>
          <w:szCs w:val="11"/>
        </w:rPr>
        <w:sectPr w:rsidR="0027179A" w:rsidSect="0005384E">
          <w:pgSz w:w="11906" w:h="16838"/>
          <w:pgMar w:top="1135" w:right="1701" w:bottom="568" w:left="1701" w:header="720" w:footer="265" w:gutter="0"/>
          <w:cols w:space="720"/>
          <w:docGrid w:linePitch="272"/>
        </w:sectPr>
      </w:pPr>
    </w:p>
    <w:p w:rsidR="007B147D" w:rsidRPr="007B147D" w:rsidRDefault="00167D7D">
      <w:pPr>
        <w:rPr>
          <w:rFonts w:ascii="Arial" w:hAnsi="Arial" w:cs="Arial"/>
          <w:sz w:val="11"/>
          <w:szCs w:val="11"/>
        </w:rPr>
      </w:pPr>
      <w:r>
        <w:rPr>
          <w:rFonts w:ascii="Arial" w:hAnsi="Arial" w:cs="Arial"/>
          <w:noProof/>
          <w:sz w:val="11"/>
          <w:szCs w:val="11"/>
        </w:rPr>
        <w:lastRenderedPageBreak/>
        <w:drawing>
          <wp:anchor distT="0" distB="0" distL="114300" distR="114300" simplePos="0" relativeHeight="251675648" behindDoc="0" locked="0" layoutInCell="1" allowOverlap="1">
            <wp:simplePos x="0" y="0"/>
            <wp:positionH relativeFrom="column">
              <wp:posOffset>434340</wp:posOffset>
            </wp:positionH>
            <wp:positionV relativeFrom="paragraph">
              <wp:posOffset>-6350</wp:posOffset>
            </wp:positionV>
            <wp:extent cx="4495800" cy="9182100"/>
            <wp:effectExtent l="19050" t="0" r="0" b="0"/>
            <wp:wrapThrough wrapText="bothSides">
              <wp:wrapPolygon edited="0">
                <wp:start x="-92" y="0"/>
                <wp:lineTo x="-92" y="21510"/>
                <wp:lineTo x="21600" y="21510"/>
                <wp:lineTo x="21600" y="0"/>
                <wp:lineTo x="-92" y="0"/>
              </wp:wrapPolygon>
            </wp:wrapThrough>
            <wp:docPr id="13"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srcRect/>
                    <a:stretch>
                      <a:fillRect/>
                    </a:stretch>
                  </pic:blipFill>
                  <pic:spPr bwMode="auto">
                    <a:xfrm>
                      <a:off x="0" y="0"/>
                      <a:ext cx="4495800" cy="9182100"/>
                    </a:xfrm>
                    <a:prstGeom prst="rect">
                      <a:avLst/>
                    </a:prstGeom>
                    <a:noFill/>
                    <a:ln w="9525">
                      <a:noFill/>
                      <a:miter lim="800000"/>
                      <a:headEnd/>
                      <a:tailEnd/>
                    </a:ln>
                  </pic:spPr>
                </pic:pic>
              </a:graphicData>
            </a:graphic>
          </wp:anchor>
        </w:drawing>
      </w:r>
    </w:p>
    <w:p w:rsidR="0027179A" w:rsidRDefault="0027179A">
      <w:pPr>
        <w:rPr>
          <w:rFonts w:ascii="Arial" w:hAnsi="Arial" w:cs="Arial"/>
          <w:sz w:val="11"/>
          <w:szCs w:val="11"/>
        </w:rPr>
        <w:sectPr w:rsidR="0027179A" w:rsidSect="00167D7D">
          <w:pgSz w:w="11906" w:h="16838"/>
          <w:pgMar w:top="1135" w:right="1701" w:bottom="568" w:left="1701" w:header="720" w:footer="265" w:gutter="0"/>
          <w:cols w:space="720"/>
          <w:docGrid w:linePitch="272"/>
        </w:sectPr>
      </w:pPr>
    </w:p>
    <w:p w:rsidR="0027179A" w:rsidRDefault="00167D7D">
      <w:pPr>
        <w:rPr>
          <w:rFonts w:ascii="Arial" w:hAnsi="Arial" w:cs="Arial"/>
          <w:sz w:val="11"/>
          <w:szCs w:val="11"/>
        </w:rPr>
      </w:pPr>
      <w:r w:rsidRPr="00167D7D">
        <w:rPr>
          <w:noProof/>
          <w:szCs w:val="11"/>
        </w:rPr>
        <w:lastRenderedPageBreak/>
        <w:drawing>
          <wp:inline distT="0" distB="0" distL="0" distR="0">
            <wp:extent cx="5400040" cy="8593107"/>
            <wp:effectExtent l="19050" t="0" r="0" b="0"/>
            <wp:docPr id="14"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srcRect/>
                    <a:stretch>
                      <a:fillRect/>
                    </a:stretch>
                  </pic:blipFill>
                  <pic:spPr bwMode="auto">
                    <a:xfrm>
                      <a:off x="0" y="0"/>
                      <a:ext cx="5400040" cy="8593107"/>
                    </a:xfrm>
                    <a:prstGeom prst="rect">
                      <a:avLst/>
                    </a:prstGeom>
                    <a:noFill/>
                    <a:ln w="9525">
                      <a:noFill/>
                      <a:miter lim="800000"/>
                      <a:headEnd/>
                      <a:tailEnd/>
                    </a:ln>
                  </pic:spPr>
                </pic:pic>
              </a:graphicData>
            </a:graphic>
          </wp:inline>
        </w:drawing>
      </w:r>
      <w:r w:rsidR="0027179A">
        <w:rPr>
          <w:rFonts w:ascii="Arial" w:hAnsi="Arial" w:cs="Arial"/>
          <w:sz w:val="11"/>
          <w:szCs w:val="11"/>
        </w:rPr>
        <w:br w:type="page"/>
      </w:r>
    </w:p>
    <w:p w:rsidR="0027179A" w:rsidRDefault="0027179A">
      <w:pPr>
        <w:rPr>
          <w:rFonts w:ascii="Arial" w:hAnsi="Arial" w:cs="Arial"/>
          <w:sz w:val="11"/>
          <w:szCs w:val="11"/>
        </w:rPr>
        <w:sectPr w:rsidR="0027179A" w:rsidSect="0027179A">
          <w:pgSz w:w="11906" w:h="16838"/>
          <w:pgMar w:top="1135" w:right="1701" w:bottom="568" w:left="1701" w:header="720" w:footer="265" w:gutter="0"/>
          <w:cols w:space="720"/>
          <w:docGrid w:linePitch="272"/>
        </w:sectPr>
      </w:pPr>
    </w:p>
    <w:p w:rsidR="00167D7D" w:rsidRDefault="00167D7D">
      <w:pPr>
        <w:rPr>
          <w:rFonts w:ascii="Arial" w:hAnsi="Arial" w:cs="Arial"/>
          <w:sz w:val="11"/>
          <w:szCs w:val="11"/>
        </w:rPr>
      </w:pPr>
      <w:r>
        <w:rPr>
          <w:rFonts w:ascii="Arial" w:hAnsi="Arial" w:cs="Arial"/>
          <w:noProof/>
          <w:sz w:val="11"/>
          <w:szCs w:val="11"/>
        </w:rPr>
        <w:lastRenderedPageBreak/>
        <w:drawing>
          <wp:anchor distT="0" distB="0" distL="114300" distR="114300" simplePos="0" relativeHeight="251676672" behindDoc="0" locked="0" layoutInCell="1" allowOverlap="1">
            <wp:simplePos x="0" y="0"/>
            <wp:positionH relativeFrom="column">
              <wp:posOffset>-60960</wp:posOffset>
            </wp:positionH>
            <wp:positionV relativeFrom="paragraph">
              <wp:posOffset>1098550</wp:posOffset>
            </wp:positionV>
            <wp:extent cx="5600065" cy="7219950"/>
            <wp:effectExtent l="19050" t="0" r="635" b="0"/>
            <wp:wrapThrough wrapText="bothSides">
              <wp:wrapPolygon edited="0">
                <wp:start x="-73" y="0"/>
                <wp:lineTo x="-73" y="21486"/>
                <wp:lineTo x="21602" y="21486"/>
                <wp:lineTo x="21602" y="0"/>
                <wp:lineTo x="-73" y="0"/>
              </wp:wrapPolygon>
            </wp:wrapThrough>
            <wp:docPr id="1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5600065" cy="7219950"/>
                    </a:xfrm>
                    <a:prstGeom prst="rect">
                      <a:avLst/>
                    </a:prstGeom>
                    <a:noFill/>
                    <a:ln w="9525">
                      <a:noFill/>
                      <a:miter lim="800000"/>
                      <a:headEnd/>
                      <a:tailEnd/>
                    </a:ln>
                  </pic:spPr>
                </pic:pic>
              </a:graphicData>
            </a:graphic>
          </wp:anchor>
        </w:drawing>
      </w:r>
      <w:r>
        <w:rPr>
          <w:rFonts w:ascii="Arial" w:hAnsi="Arial" w:cs="Arial"/>
          <w:sz w:val="11"/>
          <w:szCs w:val="11"/>
        </w:rPr>
        <w:br w:type="page"/>
      </w:r>
    </w:p>
    <w:p w:rsidR="00167D7D" w:rsidRDefault="00167D7D">
      <w:pPr>
        <w:rPr>
          <w:rFonts w:ascii="Arial" w:hAnsi="Arial" w:cs="Arial"/>
          <w:sz w:val="11"/>
          <w:szCs w:val="11"/>
        </w:rPr>
      </w:pPr>
      <w:r w:rsidRPr="00167D7D">
        <w:rPr>
          <w:noProof/>
          <w:szCs w:val="11"/>
        </w:rPr>
        <w:lastRenderedPageBreak/>
        <w:drawing>
          <wp:anchor distT="0" distB="0" distL="114300" distR="114300" simplePos="0" relativeHeight="251677696" behindDoc="0" locked="0" layoutInCell="1" allowOverlap="1">
            <wp:simplePos x="0" y="0"/>
            <wp:positionH relativeFrom="column">
              <wp:posOffset>-203835</wp:posOffset>
            </wp:positionH>
            <wp:positionV relativeFrom="paragraph">
              <wp:posOffset>1679575</wp:posOffset>
            </wp:positionV>
            <wp:extent cx="5534025" cy="5787390"/>
            <wp:effectExtent l="19050" t="0" r="9525" b="0"/>
            <wp:wrapThrough wrapText="bothSides">
              <wp:wrapPolygon edited="0">
                <wp:start x="-74" y="0"/>
                <wp:lineTo x="-74" y="21472"/>
                <wp:lineTo x="21637" y="21472"/>
                <wp:lineTo x="21637" y="0"/>
                <wp:lineTo x="-74" y="0"/>
              </wp:wrapPolygon>
            </wp:wrapThrough>
            <wp:docPr id="16"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5534025" cy="5787390"/>
                    </a:xfrm>
                    <a:prstGeom prst="rect">
                      <a:avLst/>
                    </a:prstGeom>
                    <a:noFill/>
                    <a:ln w="9525">
                      <a:noFill/>
                      <a:miter lim="800000"/>
                      <a:headEnd/>
                      <a:tailEnd/>
                    </a:ln>
                  </pic:spPr>
                </pic:pic>
              </a:graphicData>
            </a:graphic>
          </wp:anchor>
        </w:drawing>
      </w:r>
      <w:r>
        <w:rPr>
          <w:rFonts w:ascii="Arial" w:hAnsi="Arial" w:cs="Arial"/>
          <w:sz w:val="11"/>
          <w:szCs w:val="11"/>
        </w:rPr>
        <w:br w:type="page"/>
      </w:r>
      <w:r>
        <w:rPr>
          <w:rFonts w:ascii="Arial" w:hAnsi="Arial" w:cs="Arial"/>
          <w:noProof/>
          <w:sz w:val="11"/>
          <w:szCs w:val="11"/>
        </w:rPr>
        <w:lastRenderedPageBreak/>
        <w:drawing>
          <wp:anchor distT="0" distB="0" distL="114300" distR="114300" simplePos="0" relativeHeight="251678720" behindDoc="0" locked="0" layoutInCell="1" allowOverlap="1">
            <wp:simplePos x="0" y="0"/>
            <wp:positionH relativeFrom="column">
              <wp:posOffset>-299085</wp:posOffset>
            </wp:positionH>
            <wp:positionV relativeFrom="paragraph">
              <wp:posOffset>1365250</wp:posOffset>
            </wp:positionV>
            <wp:extent cx="5673090" cy="6534150"/>
            <wp:effectExtent l="19050" t="0" r="3810" b="0"/>
            <wp:wrapThrough wrapText="bothSides">
              <wp:wrapPolygon edited="0">
                <wp:start x="-73" y="0"/>
                <wp:lineTo x="-73" y="21474"/>
                <wp:lineTo x="21615" y="21474"/>
                <wp:lineTo x="21615" y="0"/>
                <wp:lineTo x="-73" y="0"/>
              </wp:wrapPolygon>
            </wp:wrapThrough>
            <wp:docPr id="18"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5673090" cy="6534150"/>
                    </a:xfrm>
                    <a:prstGeom prst="rect">
                      <a:avLst/>
                    </a:prstGeom>
                    <a:noFill/>
                    <a:ln w="9525">
                      <a:noFill/>
                      <a:miter lim="800000"/>
                      <a:headEnd/>
                      <a:tailEnd/>
                    </a:ln>
                  </pic:spPr>
                </pic:pic>
              </a:graphicData>
            </a:graphic>
          </wp:anchor>
        </w:drawing>
      </w:r>
      <w:r>
        <w:rPr>
          <w:rFonts w:ascii="Arial" w:hAnsi="Arial" w:cs="Arial"/>
          <w:sz w:val="11"/>
          <w:szCs w:val="11"/>
        </w:rPr>
        <w:br w:type="page"/>
      </w:r>
    </w:p>
    <w:p w:rsidR="00167D7D" w:rsidRDefault="00167D7D">
      <w:pPr>
        <w:rPr>
          <w:rFonts w:ascii="Arial" w:hAnsi="Arial" w:cs="Arial"/>
          <w:sz w:val="11"/>
          <w:szCs w:val="11"/>
        </w:rPr>
      </w:pPr>
      <w:r w:rsidRPr="00167D7D">
        <w:rPr>
          <w:noProof/>
          <w:szCs w:val="11"/>
        </w:rPr>
        <w:lastRenderedPageBreak/>
        <w:drawing>
          <wp:anchor distT="0" distB="0" distL="114300" distR="114300" simplePos="0" relativeHeight="251679744" behindDoc="0" locked="0" layoutInCell="1" allowOverlap="1">
            <wp:simplePos x="0" y="0"/>
            <wp:positionH relativeFrom="column">
              <wp:posOffset>558165</wp:posOffset>
            </wp:positionH>
            <wp:positionV relativeFrom="paragraph">
              <wp:posOffset>498475</wp:posOffset>
            </wp:positionV>
            <wp:extent cx="3733800" cy="8477250"/>
            <wp:effectExtent l="19050" t="0" r="0" b="0"/>
            <wp:wrapThrough wrapText="bothSides">
              <wp:wrapPolygon edited="0">
                <wp:start x="-110" y="0"/>
                <wp:lineTo x="-110" y="21503"/>
                <wp:lineTo x="21600" y="21503"/>
                <wp:lineTo x="21600" y="0"/>
                <wp:lineTo x="-110" y="0"/>
              </wp:wrapPolygon>
            </wp:wrapThrough>
            <wp:docPr id="19"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3733800" cy="8477250"/>
                    </a:xfrm>
                    <a:prstGeom prst="rect">
                      <a:avLst/>
                    </a:prstGeom>
                    <a:noFill/>
                    <a:ln w="9525">
                      <a:noFill/>
                      <a:miter lim="800000"/>
                      <a:headEnd/>
                      <a:tailEnd/>
                    </a:ln>
                  </pic:spPr>
                </pic:pic>
              </a:graphicData>
            </a:graphic>
          </wp:anchor>
        </w:drawing>
      </w:r>
      <w:r>
        <w:rPr>
          <w:rFonts w:ascii="Arial" w:hAnsi="Arial" w:cs="Arial"/>
          <w:sz w:val="11"/>
          <w:szCs w:val="11"/>
        </w:rPr>
        <w:br w:type="page"/>
      </w:r>
    </w:p>
    <w:p w:rsidR="00167D7D" w:rsidRDefault="00167D7D">
      <w:pPr>
        <w:rPr>
          <w:rFonts w:ascii="Arial" w:hAnsi="Arial" w:cs="Arial"/>
          <w:sz w:val="11"/>
          <w:szCs w:val="11"/>
        </w:rPr>
      </w:pPr>
    </w:p>
    <w:p w:rsidR="00167D7D" w:rsidRDefault="00167D7D">
      <w:pPr>
        <w:rPr>
          <w:rFonts w:ascii="Arial" w:hAnsi="Arial" w:cs="Arial"/>
          <w:sz w:val="11"/>
          <w:szCs w:val="11"/>
        </w:rPr>
      </w:pPr>
      <w:r w:rsidRPr="00167D7D">
        <w:rPr>
          <w:noProof/>
          <w:szCs w:val="11"/>
        </w:rPr>
        <w:drawing>
          <wp:inline distT="0" distB="0" distL="0" distR="0">
            <wp:extent cx="5400040" cy="8594273"/>
            <wp:effectExtent l="19050" t="0" r="0" b="0"/>
            <wp:docPr id="22"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print"/>
                    <a:srcRect/>
                    <a:stretch>
                      <a:fillRect/>
                    </a:stretch>
                  </pic:blipFill>
                  <pic:spPr bwMode="auto">
                    <a:xfrm>
                      <a:off x="0" y="0"/>
                      <a:ext cx="5400040" cy="8594273"/>
                    </a:xfrm>
                    <a:prstGeom prst="rect">
                      <a:avLst/>
                    </a:prstGeom>
                    <a:noFill/>
                    <a:ln w="9525">
                      <a:noFill/>
                      <a:miter lim="800000"/>
                      <a:headEnd/>
                      <a:tailEnd/>
                    </a:ln>
                  </pic:spPr>
                </pic:pic>
              </a:graphicData>
            </a:graphic>
          </wp:inline>
        </w:drawing>
      </w:r>
      <w:r>
        <w:rPr>
          <w:rFonts w:ascii="Arial" w:hAnsi="Arial" w:cs="Arial"/>
          <w:sz w:val="11"/>
          <w:szCs w:val="11"/>
        </w:rPr>
        <w:br w:type="page"/>
      </w:r>
    </w:p>
    <w:p w:rsidR="00A878A4" w:rsidRDefault="00167D7D">
      <w:pPr>
        <w:rPr>
          <w:rFonts w:ascii="Arial" w:hAnsi="Arial" w:cs="Arial"/>
          <w:sz w:val="11"/>
          <w:szCs w:val="11"/>
        </w:rPr>
        <w:sectPr w:rsidR="00A878A4" w:rsidSect="00167D7D">
          <w:pgSz w:w="11906" w:h="16838"/>
          <w:pgMar w:top="1135" w:right="1701" w:bottom="568" w:left="1701" w:header="720" w:footer="265" w:gutter="0"/>
          <w:cols w:space="720"/>
          <w:docGrid w:linePitch="272"/>
        </w:sectPr>
      </w:pPr>
      <w:r w:rsidRPr="00167D7D">
        <w:rPr>
          <w:noProof/>
          <w:szCs w:val="11"/>
        </w:rPr>
        <w:lastRenderedPageBreak/>
        <w:drawing>
          <wp:anchor distT="0" distB="0" distL="114300" distR="114300" simplePos="0" relativeHeight="251680768" behindDoc="0" locked="0" layoutInCell="1" allowOverlap="1">
            <wp:simplePos x="0" y="0"/>
            <wp:positionH relativeFrom="column">
              <wp:posOffset>234315</wp:posOffset>
            </wp:positionH>
            <wp:positionV relativeFrom="paragraph">
              <wp:posOffset>3175</wp:posOffset>
            </wp:positionV>
            <wp:extent cx="5039360" cy="9239250"/>
            <wp:effectExtent l="19050" t="0" r="8890" b="0"/>
            <wp:wrapThrough wrapText="bothSides">
              <wp:wrapPolygon edited="0">
                <wp:start x="-82" y="0"/>
                <wp:lineTo x="-82" y="21511"/>
                <wp:lineTo x="21638" y="21511"/>
                <wp:lineTo x="21638" y="0"/>
                <wp:lineTo x="-82" y="0"/>
              </wp:wrapPolygon>
            </wp:wrapThrough>
            <wp:docPr id="27"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srcRect/>
                    <a:stretch>
                      <a:fillRect/>
                    </a:stretch>
                  </pic:blipFill>
                  <pic:spPr bwMode="auto">
                    <a:xfrm>
                      <a:off x="0" y="0"/>
                      <a:ext cx="5039360" cy="9239250"/>
                    </a:xfrm>
                    <a:prstGeom prst="rect">
                      <a:avLst/>
                    </a:prstGeom>
                    <a:noFill/>
                    <a:ln w="9525">
                      <a:noFill/>
                      <a:miter lim="800000"/>
                      <a:headEnd/>
                      <a:tailEnd/>
                    </a:ln>
                  </pic:spPr>
                </pic:pic>
              </a:graphicData>
            </a:graphic>
          </wp:anchor>
        </w:drawing>
      </w:r>
    </w:p>
    <w:p w:rsidR="00A878A4" w:rsidRDefault="00A878A4">
      <w:pPr>
        <w:rPr>
          <w:rFonts w:ascii="Arial" w:hAnsi="Arial" w:cs="Arial"/>
          <w:sz w:val="11"/>
          <w:szCs w:val="11"/>
        </w:rPr>
        <w:sectPr w:rsidR="00A878A4" w:rsidSect="00A878A4">
          <w:pgSz w:w="16838" w:h="11906" w:orient="landscape"/>
          <w:pgMar w:top="1701" w:right="1135" w:bottom="1701" w:left="568" w:header="720" w:footer="265" w:gutter="0"/>
          <w:cols w:space="720"/>
          <w:docGrid w:linePitch="272"/>
        </w:sectPr>
      </w:pPr>
      <w:r>
        <w:rPr>
          <w:noProof/>
          <w:szCs w:val="11"/>
        </w:rPr>
        <w:lastRenderedPageBreak/>
        <w:drawing>
          <wp:anchor distT="0" distB="0" distL="114300" distR="114300" simplePos="0" relativeHeight="251683840" behindDoc="0" locked="0" layoutInCell="1" allowOverlap="1">
            <wp:simplePos x="0" y="0"/>
            <wp:positionH relativeFrom="column">
              <wp:posOffset>20320</wp:posOffset>
            </wp:positionH>
            <wp:positionV relativeFrom="paragraph">
              <wp:posOffset>3663315</wp:posOffset>
            </wp:positionV>
            <wp:extent cx="8686800" cy="2162175"/>
            <wp:effectExtent l="19050" t="0" r="0" b="0"/>
            <wp:wrapThrough wrapText="bothSides">
              <wp:wrapPolygon edited="0">
                <wp:start x="4547" y="190"/>
                <wp:lineTo x="-47" y="381"/>
                <wp:lineTo x="-47" y="3806"/>
                <wp:lineTo x="9095" y="6280"/>
                <wp:lineTo x="3932" y="6851"/>
                <wp:lineTo x="-47" y="8183"/>
                <wp:lineTo x="-47" y="21124"/>
                <wp:lineTo x="21411" y="21124"/>
                <wp:lineTo x="21553" y="19411"/>
                <wp:lineTo x="20700" y="18650"/>
                <wp:lineTo x="18379" y="18460"/>
                <wp:lineTo x="21553" y="18460"/>
                <wp:lineTo x="21553" y="12751"/>
                <wp:lineTo x="21505" y="12370"/>
                <wp:lineTo x="21553" y="11038"/>
                <wp:lineTo x="20605" y="9325"/>
                <wp:lineTo x="21600" y="8564"/>
                <wp:lineTo x="21363" y="7422"/>
                <wp:lineTo x="10800" y="6280"/>
                <wp:lineTo x="13689" y="6280"/>
                <wp:lineTo x="13595" y="5519"/>
                <wp:lineTo x="7247" y="3235"/>
                <wp:lineTo x="11037" y="761"/>
                <wp:lineTo x="10942" y="190"/>
                <wp:lineTo x="4784" y="190"/>
                <wp:lineTo x="4547" y="190"/>
              </wp:wrapPolygon>
            </wp:wrapThrough>
            <wp:docPr id="1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srcRect/>
                    <a:stretch>
                      <a:fillRect/>
                    </a:stretch>
                  </pic:blipFill>
                  <pic:spPr bwMode="auto">
                    <a:xfrm>
                      <a:off x="0" y="0"/>
                      <a:ext cx="8686800" cy="2162175"/>
                    </a:xfrm>
                    <a:prstGeom prst="rect">
                      <a:avLst/>
                    </a:prstGeom>
                    <a:noFill/>
                    <a:ln w="9525">
                      <a:noFill/>
                      <a:miter lim="800000"/>
                      <a:headEnd/>
                      <a:tailEnd/>
                    </a:ln>
                  </pic:spPr>
                </pic:pic>
              </a:graphicData>
            </a:graphic>
          </wp:anchor>
        </w:drawing>
      </w:r>
      <w:r>
        <w:rPr>
          <w:noProof/>
          <w:szCs w:val="11"/>
        </w:rPr>
        <w:drawing>
          <wp:anchor distT="0" distB="0" distL="114300" distR="114300" simplePos="0" relativeHeight="251682816" behindDoc="0" locked="0" layoutInCell="1" allowOverlap="1">
            <wp:simplePos x="0" y="0"/>
            <wp:positionH relativeFrom="column">
              <wp:posOffset>20320</wp:posOffset>
            </wp:positionH>
            <wp:positionV relativeFrom="paragraph">
              <wp:posOffset>1015365</wp:posOffset>
            </wp:positionV>
            <wp:extent cx="9610725" cy="2647950"/>
            <wp:effectExtent l="19050" t="0" r="9525" b="0"/>
            <wp:wrapThrough wrapText="bothSides">
              <wp:wrapPolygon edited="0">
                <wp:start x="-43" y="155"/>
                <wp:lineTo x="-43" y="2642"/>
                <wp:lineTo x="10789" y="2642"/>
                <wp:lineTo x="4967" y="3574"/>
                <wp:lineTo x="4667" y="3574"/>
                <wp:lineTo x="5095" y="5128"/>
                <wp:lineTo x="-43" y="5750"/>
                <wp:lineTo x="-43" y="21134"/>
                <wp:lineTo x="3083" y="21134"/>
                <wp:lineTo x="9805" y="20668"/>
                <wp:lineTo x="11089" y="20512"/>
                <wp:lineTo x="10789" y="20046"/>
                <wp:lineTo x="21579" y="19735"/>
                <wp:lineTo x="21621" y="17715"/>
                <wp:lineTo x="19481" y="17560"/>
                <wp:lineTo x="21579" y="17404"/>
                <wp:lineTo x="21579" y="15229"/>
                <wp:lineTo x="21022" y="15073"/>
                <wp:lineTo x="21621" y="14452"/>
                <wp:lineTo x="21621" y="10722"/>
                <wp:lineTo x="21150" y="10256"/>
                <wp:lineTo x="19481" y="10101"/>
                <wp:lineTo x="21579" y="9945"/>
                <wp:lineTo x="21579" y="7770"/>
                <wp:lineTo x="19481" y="7614"/>
                <wp:lineTo x="21579" y="6060"/>
                <wp:lineTo x="21579" y="5750"/>
                <wp:lineTo x="10746" y="2642"/>
                <wp:lineTo x="7450" y="155"/>
                <wp:lineTo x="-43" y="155"/>
              </wp:wrapPolygon>
            </wp:wrapThrough>
            <wp:docPr id="10"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srcRect/>
                    <a:stretch>
                      <a:fillRect/>
                    </a:stretch>
                  </pic:blipFill>
                  <pic:spPr bwMode="auto">
                    <a:xfrm>
                      <a:off x="0" y="0"/>
                      <a:ext cx="9610725" cy="2647950"/>
                    </a:xfrm>
                    <a:prstGeom prst="rect">
                      <a:avLst/>
                    </a:prstGeom>
                    <a:noFill/>
                    <a:ln w="9525">
                      <a:noFill/>
                      <a:miter lim="800000"/>
                      <a:headEnd/>
                      <a:tailEnd/>
                    </a:ln>
                  </pic:spPr>
                </pic:pic>
              </a:graphicData>
            </a:graphic>
          </wp:anchor>
        </w:drawing>
      </w:r>
      <w:r>
        <w:rPr>
          <w:noProof/>
          <w:szCs w:val="11"/>
        </w:rPr>
        <w:drawing>
          <wp:anchor distT="0" distB="0" distL="114300" distR="114300" simplePos="0" relativeHeight="251681792" behindDoc="0" locked="0" layoutInCell="1" allowOverlap="1">
            <wp:simplePos x="0" y="0"/>
            <wp:positionH relativeFrom="column">
              <wp:posOffset>20320</wp:posOffset>
            </wp:positionH>
            <wp:positionV relativeFrom="paragraph">
              <wp:posOffset>-384810</wp:posOffset>
            </wp:positionV>
            <wp:extent cx="9963150" cy="1333500"/>
            <wp:effectExtent l="19050" t="0" r="0" b="0"/>
            <wp:wrapThrough wrapText="bothSides">
              <wp:wrapPolygon edited="0">
                <wp:start x="3098" y="309"/>
                <wp:lineTo x="-41" y="617"/>
                <wp:lineTo x="-41" y="7714"/>
                <wp:lineTo x="6815" y="10183"/>
                <wp:lineTo x="5204" y="10183"/>
                <wp:lineTo x="-41" y="12034"/>
                <wp:lineTo x="-41" y="20674"/>
                <wp:lineTo x="3841" y="20674"/>
                <wp:lineTo x="10779" y="20057"/>
                <wp:lineTo x="21476" y="17589"/>
                <wp:lineTo x="21559" y="16354"/>
                <wp:lineTo x="19411" y="15120"/>
                <wp:lineTo x="21559" y="12960"/>
                <wp:lineTo x="21517" y="10491"/>
                <wp:lineTo x="16231" y="10183"/>
                <wp:lineTo x="16314" y="8023"/>
                <wp:lineTo x="3387" y="5246"/>
                <wp:lineTo x="7558" y="1543"/>
                <wp:lineTo x="7558" y="309"/>
                <wp:lineTo x="3304" y="309"/>
                <wp:lineTo x="3098" y="309"/>
              </wp:wrapPolygon>
            </wp:wrapThrough>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9963150" cy="1333500"/>
                    </a:xfrm>
                    <a:prstGeom prst="rect">
                      <a:avLst/>
                    </a:prstGeom>
                    <a:noFill/>
                    <a:ln w="9525">
                      <a:noFill/>
                      <a:miter lim="800000"/>
                      <a:headEnd/>
                      <a:tailEnd/>
                    </a:ln>
                  </pic:spPr>
                </pic:pic>
              </a:graphicData>
            </a:graphic>
          </wp:anchor>
        </w:drawing>
      </w:r>
    </w:p>
    <w:p w:rsidR="00A878A4" w:rsidRDefault="00BE1F07">
      <w:pPr>
        <w:rPr>
          <w:rFonts w:ascii="Arial" w:hAnsi="Arial" w:cs="Arial"/>
          <w:sz w:val="11"/>
          <w:szCs w:val="11"/>
        </w:rPr>
        <w:sectPr w:rsidR="00A878A4" w:rsidSect="00BE1F07">
          <w:pgSz w:w="16838" w:h="11906" w:orient="landscape"/>
          <w:pgMar w:top="1701" w:right="1135" w:bottom="1701" w:left="568" w:header="720" w:footer="265" w:gutter="0"/>
          <w:cols w:space="720"/>
          <w:docGrid w:linePitch="272"/>
        </w:sectPr>
      </w:pPr>
      <w:r>
        <w:rPr>
          <w:noProof/>
          <w:szCs w:val="11"/>
        </w:rPr>
        <w:lastRenderedPageBreak/>
        <w:drawing>
          <wp:anchor distT="0" distB="0" distL="114300" distR="114300" simplePos="0" relativeHeight="251685888" behindDoc="0" locked="0" layoutInCell="1" allowOverlap="1">
            <wp:simplePos x="0" y="0"/>
            <wp:positionH relativeFrom="column">
              <wp:posOffset>20320</wp:posOffset>
            </wp:positionH>
            <wp:positionV relativeFrom="paragraph">
              <wp:posOffset>2253615</wp:posOffset>
            </wp:positionV>
            <wp:extent cx="6552565" cy="2851785"/>
            <wp:effectExtent l="19050" t="0" r="0" b="0"/>
            <wp:wrapThrough wrapText="bothSides">
              <wp:wrapPolygon edited="0">
                <wp:start x="8666" y="144"/>
                <wp:lineTo x="-63" y="289"/>
                <wp:lineTo x="-63" y="4906"/>
                <wp:lineTo x="3077" y="7070"/>
                <wp:lineTo x="-63" y="7647"/>
                <wp:lineTo x="-63" y="7936"/>
                <wp:lineTo x="3203" y="9379"/>
                <wp:lineTo x="188" y="9956"/>
                <wp:lineTo x="-63" y="10100"/>
                <wp:lineTo x="-63" y="13707"/>
                <wp:lineTo x="440" y="13996"/>
                <wp:lineTo x="3203" y="13996"/>
                <wp:lineTo x="3203" y="16305"/>
                <wp:lineTo x="-63" y="16737"/>
                <wp:lineTo x="0" y="18613"/>
                <wp:lineTo x="10801" y="18613"/>
                <wp:lineTo x="1256" y="20200"/>
                <wp:lineTo x="-63" y="20345"/>
                <wp:lineTo x="-63" y="21355"/>
                <wp:lineTo x="18274" y="21355"/>
                <wp:lineTo x="18399" y="20489"/>
                <wp:lineTo x="10801" y="18613"/>
                <wp:lineTo x="18023" y="17603"/>
                <wp:lineTo x="18274" y="17459"/>
                <wp:lineTo x="16453" y="16305"/>
                <wp:lineTo x="17834" y="14573"/>
                <wp:lineTo x="18085" y="14140"/>
                <wp:lineTo x="18023" y="13996"/>
                <wp:lineTo x="18274" y="12986"/>
                <wp:lineTo x="18337" y="10966"/>
                <wp:lineTo x="18085" y="10533"/>
                <wp:lineTo x="16767" y="9379"/>
                <wp:lineTo x="18211" y="7936"/>
                <wp:lineTo x="17709" y="7070"/>
                <wp:lineTo x="10738" y="7070"/>
                <wp:lineTo x="18148" y="6926"/>
                <wp:lineTo x="18148" y="6637"/>
                <wp:lineTo x="10738" y="4762"/>
                <wp:lineTo x="21539" y="3030"/>
                <wp:lineTo x="21539" y="2741"/>
                <wp:lineTo x="6908" y="2453"/>
                <wp:lineTo x="21539" y="2309"/>
                <wp:lineTo x="21539" y="144"/>
                <wp:lineTo x="8980" y="144"/>
                <wp:lineTo x="8666" y="144"/>
              </wp:wrapPolygon>
            </wp:wrapThrough>
            <wp:docPr id="2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srcRect/>
                    <a:stretch>
                      <a:fillRect/>
                    </a:stretch>
                  </pic:blipFill>
                  <pic:spPr bwMode="auto">
                    <a:xfrm>
                      <a:off x="0" y="0"/>
                      <a:ext cx="6552565" cy="2851785"/>
                    </a:xfrm>
                    <a:prstGeom prst="rect">
                      <a:avLst/>
                    </a:prstGeom>
                    <a:noFill/>
                    <a:ln w="9525">
                      <a:noFill/>
                      <a:miter lim="800000"/>
                      <a:headEnd/>
                      <a:tailEnd/>
                    </a:ln>
                  </pic:spPr>
                </pic:pic>
              </a:graphicData>
            </a:graphic>
          </wp:anchor>
        </w:drawing>
      </w:r>
      <w:r>
        <w:rPr>
          <w:noProof/>
          <w:szCs w:val="11"/>
        </w:rPr>
        <w:drawing>
          <wp:anchor distT="0" distB="0" distL="114300" distR="114300" simplePos="0" relativeHeight="251684864" behindDoc="0" locked="0" layoutInCell="1" allowOverlap="1">
            <wp:simplePos x="0" y="0"/>
            <wp:positionH relativeFrom="column">
              <wp:posOffset>20320</wp:posOffset>
            </wp:positionH>
            <wp:positionV relativeFrom="paragraph">
              <wp:posOffset>-3810</wp:posOffset>
            </wp:positionV>
            <wp:extent cx="6552565" cy="2095500"/>
            <wp:effectExtent l="19050" t="0" r="635" b="0"/>
            <wp:wrapThrough wrapText="bothSides">
              <wp:wrapPolygon edited="0">
                <wp:start x="8478" y="196"/>
                <wp:lineTo x="-63" y="393"/>
                <wp:lineTo x="-63" y="7069"/>
                <wp:lineTo x="9608" y="9622"/>
                <wp:lineTo x="11429" y="9622"/>
                <wp:lineTo x="5149" y="10407"/>
                <wp:lineTo x="4898" y="10996"/>
                <wp:lineTo x="6468" y="12764"/>
                <wp:lineTo x="4898" y="14138"/>
                <wp:lineTo x="4898" y="15905"/>
                <wp:lineTo x="-63" y="15905"/>
                <wp:lineTo x="-63" y="17280"/>
                <wp:lineTo x="10801" y="19047"/>
                <wp:lineTo x="691" y="19833"/>
                <wp:lineTo x="-63" y="19833"/>
                <wp:lineTo x="-63" y="21207"/>
                <wp:lineTo x="21602" y="21207"/>
                <wp:lineTo x="21602" y="19833"/>
                <wp:lineTo x="20849" y="19833"/>
                <wp:lineTo x="10801" y="19047"/>
                <wp:lineTo x="21539" y="17476"/>
                <wp:lineTo x="21602" y="15905"/>
                <wp:lineTo x="21539" y="15905"/>
                <wp:lineTo x="21539" y="15120"/>
                <wp:lineTo x="19969" y="12764"/>
                <wp:lineTo x="20095" y="10996"/>
                <wp:lineTo x="18588" y="10407"/>
                <wp:lineTo x="11743" y="9622"/>
                <wp:lineTo x="6719" y="6480"/>
                <wp:lineTo x="9671" y="6480"/>
                <wp:lineTo x="15071" y="4516"/>
                <wp:lineTo x="15008" y="3338"/>
                <wp:lineTo x="20158" y="1178"/>
                <wp:lineTo x="20032" y="196"/>
                <wp:lineTo x="8792" y="196"/>
                <wp:lineTo x="8478" y="196"/>
              </wp:wrapPolygon>
            </wp:wrapThrough>
            <wp:docPr id="1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8" cstate="print"/>
                    <a:srcRect/>
                    <a:stretch>
                      <a:fillRect/>
                    </a:stretch>
                  </pic:blipFill>
                  <pic:spPr bwMode="auto">
                    <a:xfrm>
                      <a:off x="0" y="0"/>
                      <a:ext cx="6552565" cy="2095500"/>
                    </a:xfrm>
                    <a:prstGeom prst="rect">
                      <a:avLst/>
                    </a:prstGeom>
                    <a:noFill/>
                    <a:ln w="9525">
                      <a:noFill/>
                      <a:miter lim="800000"/>
                      <a:headEnd/>
                      <a:tailEnd/>
                    </a:ln>
                  </pic:spPr>
                </pic:pic>
              </a:graphicData>
            </a:graphic>
          </wp:anchor>
        </w:drawing>
      </w:r>
    </w:p>
    <w:p w:rsidR="007B147D" w:rsidRPr="007B147D" w:rsidRDefault="007B147D">
      <w:pPr>
        <w:rPr>
          <w:rFonts w:ascii="Arial" w:hAnsi="Arial" w:cs="Arial"/>
          <w:sz w:val="11"/>
          <w:szCs w:val="11"/>
        </w:rPr>
      </w:pPr>
    </w:p>
    <w:p w:rsidR="007B147D" w:rsidRPr="007B147D" w:rsidRDefault="007B147D">
      <w:pPr>
        <w:rPr>
          <w:rFonts w:ascii="Arial" w:hAnsi="Arial" w:cs="Arial"/>
          <w:sz w:val="11"/>
          <w:szCs w:val="11"/>
        </w:rPr>
      </w:pPr>
    </w:p>
    <w:p w:rsidR="007B147D" w:rsidRPr="007B147D" w:rsidRDefault="007B147D">
      <w:pPr>
        <w:rPr>
          <w:rFonts w:ascii="Arial" w:hAnsi="Arial" w:cs="Arial"/>
          <w:sz w:val="11"/>
          <w:szCs w:val="11"/>
        </w:rPr>
      </w:pPr>
    </w:p>
    <w:tbl>
      <w:tblPr>
        <w:tblW w:w="0" w:type="auto"/>
        <w:tblLayout w:type="fixed"/>
        <w:tblLook w:val="01E0"/>
      </w:tblPr>
      <w:tblGrid>
        <w:gridCol w:w="1819"/>
        <w:gridCol w:w="6158"/>
      </w:tblGrid>
      <w:tr w:rsidR="00167D7D" w:rsidRPr="002449DE" w:rsidTr="00C639A8">
        <w:trPr>
          <w:trHeight w:val="1433"/>
        </w:trPr>
        <w:tc>
          <w:tcPr>
            <w:tcW w:w="1819" w:type="dxa"/>
          </w:tcPr>
          <w:p w:rsidR="00167D7D" w:rsidRPr="002449DE" w:rsidRDefault="00167D7D" w:rsidP="00C639A8">
            <w:pPr>
              <w:rPr>
                <w:rFonts w:cs="Arial"/>
              </w:rPr>
            </w:pPr>
            <w:r>
              <w:rPr>
                <w:rFonts w:cs="Arial"/>
                <w:noProof/>
              </w:rPr>
              <w:drawing>
                <wp:inline distT="0" distB="0" distL="0" distR="0">
                  <wp:extent cx="1085850" cy="847725"/>
                  <wp:effectExtent l="19050" t="0" r="0" b="0"/>
                  <wp:docPr id="28" name="Imagen 16" descr="Cabildo de Tener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bildo de Tenerife"/>
                          <pic:cNvPicPr>
                            <a:picLocks noChangeAspect="1" noChangeArrowheads="1"/>
                          </pic:cNvPicPr>
                        </pic:nvPicPr>
                        <pic:blipFill>
                          <a:blip r:embed="rId29" cstate="print"/>
                          <a:srcRect/>
                          <a:stretch>
                            <a:fillRect/>
                          </a:stretch>
                        </pic:blipFill>
                        <pic:spPr bwMode="auto">
                          <a:xfrm>
                            <a:off x="0" y="0"/>
                            <a:ext cx="1085850" cy="847725"/>
                          </a:xfrm>
                          <a:prstGeom prst="rect">
                            <a:avLst/>
                          </a:prstGeom>
                          <a:noFill/>
                          <a:ln w="9525">
                            <a:noFill/>
                            <a:miter lim="800000"/>
                            <a:headEnd/>
                            <a:tailEnd/>
                          </a:ln>
                        </pic:spPr>
                      </pic:pic>
                    </a:graphicData>
                  </a:graphic>
                </wp:inline>
              </w:drawing>
            </w:r>
          </w:p>
        </w:tc>
        <w:tc>
          <w:tcPr>
            <w:tcW w:w="6158" w:type="dxa"/>
          </w:tcPr>
          <w:p w:rsidR="00167D7D" w:rsidRPr="002449DE" w:rsidRDefault="00167D7D" w:rsidP="00C639A8">
            <w:pPr>
              <w:pStyle w:val="Area"/>
              <w:tabs>
                <w:tab w:val="left" w:leader="dot" w:pos="4591"/>
              </w:tabs>
              <w:spacing w:before="240"/>
              <w:jc w:val="left"/>
              <w:rPr>
                <w:sz w:val="24"/>
              </w:rPr>
            </w:pPr>
            <w:r w:rsidRPr="002449DE">
              <w:rPr>
                <w:b/>
                <w:sz w:val="24"/>
              </w:rPr>
              <w:t xml:space="preserve">Área de </w:t>
            </w:r>
            <w:r>
              <w:rPr>
                <w:b/>
                <w:sz w:val="24"/>
              </w:rPr>
              <w:t>Presidencia</w:t>
            </w:r>
          </w:p>
          <w:p w:rsidR="00167D7D" w:rsidRPr="002449DE" w:rsidRDefault="00167D7D" w:rsidP="00C639A8">
            <w:pPr>
              <w:pStyle w:val="Area"/>
              <w:tabs>
                <w:tab w:val="left" w:leader="dot" w:pos="4734"/>
              </w:tabs>
              <w:spacing w:before="240"/>
            </w:pPr>
            <w:r w:rsidRPr="002449DE">
              <w:t xml:space="preserve">Servicio Administrativo de </w:t>
            </w:r>
            <w:r>
              <w:t>Sector Público Insular</w:t>
            </w:r>
          </w:p>
        </w:tc>
      </w:tr>
    </w:tbl>
    <w:p w:rsidR="00E65D89" w:rsidRDefault="00E65D89" w:rsidP="00945293">
      <w:pPr>
        <w:rPr>
          <w:rFonts w:ascii="Arial" w:hAnsi="Arial" w:cs="Arial"/>
          <w:sz w:val="11"/>
          <w:szCs w:val="11"/>
        </w:rPr>
      </w:pPr>
    </w:p>
    <w:p w:rsidR="00167D7D" w:rsidRDefault="00167D7D" w:rsidP="00945293">
      <w:pPr>
        <w:rPr>
          <w:rFonts w:ascii="Arial" w:hAnsi="Arial" w:cs="Arial"/>
          <w:sz w:val="11"/>
          <w:szCs w:val="1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9"/>
        <w:gridCol w:w="1341"/>
      </w:tblGrid>
      <w:tr w:rsidR="00167D7D" w:rsidRPr="007D095A" w:rsidTr="00C639A8">
        <w:trPr>
          <w:trHeight w:val="1261"/>
        </w:trPr>
        <w:tc>
          <w:tcPr>
            <w:tcW w:w="4231" w:type="pct"/>
            <w:shd w:val="clear" w:color="auto" w:fill="99CCFF"/>
            <w:vAlign w:val="center"/>
          </w:tcPr>
          <w:p w:rsidR="00167D7D" w:rsidRPr="00167D7D" w:rsidRDefault="00167D7D" w:rsidP="00C639A8">
            <w:pPr>
              <w:jc w:val="center"/>
              <w:rPr>
                <w:rFonts w:ascii="Arial" w:hAnsi="Arial" w:cs="Arial"/>
                <w:b/>
                <w:bCs/>
              </w:rPr>
            </w:pPr>
            <w:r w:rsidRPr="00167D7D">
              <w:rPr>
                <w:rFonts w:ascii="Arial" w:hAnsi="Arial" w:cs="Arial"/>
                <w:b/>
                <w:bCs/>
              </w:rPr>
              <w:t>PRESUPUESTO GENERAL DEL CABILDO INSULAR DE TENERIFE</w:t>
            </w:r>
            <w:r w:rsidRPr="00167D7D">
              <w:rPr>
                <w:rFonts w:ascii="Arial" w:hAnsi="Arial" w:cs="Arial"/>
                <w:b/>
                <w:bCs/>
              </w:rPr>
              <w:br/>
              <w:t>PROGRAMA DE ACTUACIÓN, INVERSIONES Y FINANCIACIÓN</w:t>
            </w:r>
          </w:p>
          <w:p w:rsidR="00167D7D" w:rsidRPr="00167D7D" w:rsidRDefault="00167D7D" w:rsidP="00C639A8">
            <w:pPr>
              <w:jc w:val="center"/>
              <w:rPr>
                <w:rFonts w:ascii="Arial" w:hAnsi="Arial" w:cs="Arial"/>
              </w:rPr>
            </w:pPr>
          </w:p>
        </w:tc>
        <w:tc>
          <w:tcPr>
            <w:tcW w:w="769" w:type="pct"/>
            <w:vMerge w:val="restart"/>
            <w:shd w:val="clear" w:color="auto" w:fill="99CCFF"/>
            <w:vAlign w:val="center"/>
          </w:tcPr>
          <w:p w:rsidR="00167D7D" w:rsidRPr="00167D7D" w:rsidRDefault="00167D7D" w:rsidP="00C639A8">
            <w:pPr>
              <w:jc w:val="center"/>
              <w:rPr>
                <w:rFonts w:ascii="Arial" w:hAnsi="Arial" w:cs="Arial"/>
                <w:b/>
                <w:bCs/>
                <w:color w:val="000000"/>
              </w:rPr>
            </w:pPr>
            <w:r w:rsidRPr="00167D7D">
              <w:rPr>
                <w:rFonts w:ascii="Arial" w:hAnsi="Arial" w:cs="Arial"/>
                <w:b/>
                <w:bCs/>
                <w:color w:val="000000"/>
              </w:rPr>
              <w:t>2018</w:t>
            </w:r>
          </w:p>
        </w:tc>
      </w:tr>
      <w:tr w:rsidR="00167D7D" w:rsidRPr="007D095A" w:rsidTr="00C639A8">
        <w:trPr>
          <w:trHeight w:val="428"/>
        </w:trPr>
        <w:tc>
          <w:tcPr>
            <w:tcW w:w="4231" w:type="pct"/>
            <w:shd w:val="clear" w:color="auto" w:fill="99CCFF"/>
            <w:vAlign w:val="center"/>
          </w:tcPr>
          <w:p w:rsidR="00167D7D" w:rsidRPr="00167D7D" w:rsidRDefault="00167D7D" w:rsidP="00C639A8">
            <w:pPr>
              <w:rPr>
                <w:rFonts w:ascii="Arial" w:hAnsi="Arial" w:cs="Arial"/>
                <w:b/>
              </w:rPr>
            </w:pPr>
            <w:r w:rsidRPr="00167D7D">
              <w:rPr>
                <w:rFonts w:ascii="Arial" w:hAnsi="Arial" w:cs="Arial"/>
                <w:b/>
              </w:rPr>
              <w:t>ENTIDAD: INSTITUTO VOLCANOLOGICO DE CANARIAS.A.U.</w:t>
            </w:r>
          </w:p>
        </w:tc>
        <w:tc>
          <w:tcPr>
            <w:tcW w:w="769" w:type="pct"/>
            <w:vMerge/>
            <w:shd w:val="clear" w:color="auto" w:fill="99CCFF"/>
            <w:vAlign w:val="center"/>
          </w:tcPr>
          <w:p w:rsidR="00167D7D" w:rsidRPr="00167D7D" w:rsidRDefault="00167D7D" w:rsidP="00C639A8">
            <w:pPr>
              <w:ind w:firstLine="33"/>
              <w:jc w:val="center"/>
              <w:rPr>
                <w:rFonts w:ascii="Arial" w:hAnsi="Arial" w:cs="Arial"/>
                <w:b/>
                <w:bCs/>
                <w:color w:val="000000"/>
              </w:rPr>
            </w:pPr>
          </w:p>
        </w:tc>
      </w:tr>
      <w:tr w:rsidR="00167D7D" w:rsidTr="00C639A8">
        <w:trPr>
          <w:trHeight w:val="703"/>
        </w:trPr>
        <w:tc>
          <w:tcPr>
            <w:tcW w:w="5000" w:type="pct"/>
            <w:gridSpan w:val="2"/>
            <w:vAlign w:val="center"/>
          </w:tcPr>
          <w:p w:rsidR="00167D7D" w:rsidRPr="00167D7D" w:rsidRDefault="00167D7D" w:rsidP="00C639A8">
            <w:pPr>
              <w:jc w:val="center"/>
              <w:rPr>
                <w:rFonts w:ascii="Arial" w:hAnsi="Arial" w:cs="Arial"/>
                <w:b/>
              </w:rPr>
            </w:pPr>
            <w:r w:rsidRPr="00167D7D">
              <w:rPr>
                <w:rFonts w:ascii="Arial" w:hAnsi="Arial" w:cs="Arial"/>
                <w:b/>
              </w:rPr>
              <w:t>MEMORIA DE OBJETIVOS A REALIZAR DURANTE EL EJERCICIO 2018</w:t>
            </w:r>
          </w:p>
        </w:tc>
      </w:tr>
      <w:tr w:rsidR="00167D7D" w:rsidRPr="001323D6" w:rsidTr="00C639A8">
        <w:trPr>
          <w:trHeight w:val="8444"/>
        </w:trPr>
        <w:tc>
          <w:tcPr>
            <w:tcW w:w="5000" w:type="pct"/>
            <w:gridSpan w:val="2"/>
          </w:tcPr>
          <w:p w:rsidR="00167D7D" w:rsidRPr="00167D7D" w:rsidRDefault="00167D7D" w:rsidP="00C639A8">
            <w:pPr>
              <w:rPr>
                <w:rFonts w:ascii="Arial" w:hAnsi="Arial" w:cs="Arial"/>
                <w:b/>
                <w:color w:val="FF0000"/>
              </w:rPr>
            </w:pPr>
          </w:p>
          <w:p w:rsidR="00167D7D" w:rsidRPr="00167D7D" w:rsidRDefault="00167D7D" w:rsidP="00167D7D">
            <w:pPr>
              <w:jc w:val="both"/>
              <w:rPr>
                <w:rFonts w:ascii="Arial" w:hAnsi="Arial" w:cs="Arial"/>
                <w:u w:val="single"/>
              </w:rPr>
            </w:pPr>
            <w:r w:rsidRPr="00167D7D">
              <w:rPr>
                <w:rFonts w:ascii="Arial" w:hAnsi="Arial" w:cs="Arial"/>
                <w:u w:val="single"/>
              </w:rPr>
              <w:t>(A) Proyectos de investigación con financiación externa en curso y que continuarán en el ejercicio del 2018:</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Cs/>
              </w:rPr>
            </w:pPr>
            <w:r w:rsidRPr="00167D7D">
              <w:rPr>
                <w:rFonts w:ascii="Arial" w:hAnsi="Arial" w:cs="Arial"/>
              </w:rPr>
              <w:t>Proyecto # 1.</w:t>
            </w:r>
            <w:r w:rsidRPr="00167D7D">
              <w:rPr>
                <w:rFonts w:ascii="Arial" w:hAnsi="Arial" w:cs="Arial"/>
                <w:bCs/>
              </w:rPr>
              <w:t xml:space="preserve"> </w:t>
            </w:r>
            <w:r w:rsidRPr="00167D7D">
              <w:rPr>
                <w:rFonts w:ascii="Arial" w:hAnsi="Arial" w:cs="Arial"/>
                <w:b/>
                <w:bCs/>
              </w:rPr>
              <w:t>Optimización del Sistema de Alerta Temprana para la Vigilancia Volcánica en la Isla de Tenerife</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340.000 € (total) = 95.000 € (inversión) + 245.000 € (corriente)</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Programa Tenerife Innova 2016-2021 (Área Tenerife 2030 - Cabildo de Tenerife)</w:t>
            </w:r>
          </w:p>
          <w:p w:rsidR="00167D7D" w:rsidRPr="00167D7D" w:rsidRDefault="00167D7D" w:rsidP="00167D7D">
            <w:pPr>
              <w:ind w:left="1276"/>
              <w:jc w:val="both"/>
              <w:rPr>
                <w:rFonts w:ascii="Arial" w:hAnsi="Arial" w:cs="Arial"/>
                <w:i/>
                <w:iCs/>
              </w:rPr>
            </w:pPr>
            <w:r w:rsidRPr="00167D7D">
              <w:rPr>
                <w:rFonts w:ascii="Arial" w:hAnsi="Arial" w:cs="Arial"/>
                <w:i/>
                <w:iCs/>
              </w:rPr>
              <w:t xml:space="preserve">Referencia: </w:t>
            </w:r>
            <w:r w:rsidRPr="00167D7D">
              <w:rPr>
                <w:rFonts w:ascii="Arial" w:hAnsi="Arial" w:cs="Arial"/>
              </w:rPr>
              <w:t>INVOLCAN-18-01</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w:t>
            </w:r>
            <w:proofErr w:type="spellStart"/>
            <w:r w:rsidRPr="00167D7D">
              <w:rPr>
                <w:rFonts w:ascii="Arial" w:hAnsi="Arial" w:cs="Arial"/>
              </w:rPr>
              <w:t>TFvolcano</w:t>
            </w:r>
            <w:proofErr w:type="spellEnd"/>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2017-2021</w:t>
            </w:r>
          </w:p>
          <w:p w:rsidR="00167D7D" w:rsidRPr="00167D7D" w:rsidRDefault="00167D7D" w:rsidP="00167D7D">
            <w:pPr>
              <w:ind w:left="1276"/>
              <w:jc w:val="both"/>
              <w:rPr>
                <w:rFonts w:ascii="Arial" w:hAnsi="Arial" w:cs="Arial"/>
              </w:rPr>
            </w:pPr>
            <w:r w:rsidRPr="00167D7D">
              <w:rPr>
                <w:rFonts w:ascii="Arial" w:hAnsi="Arial" w:cs="Arial"/>
                <w:i/>
                <w:iCs/>
              </w:rPr>
              <w:t>Investigadores Principales:</w:t>
            </w:r>
            <w:r w:rsidRPr="00167D7D">
              <w:rPr>
                <w:rFonts w:ascii="Arial" w:hAnsi="Arial" w:cs="Arial"/>
              </w:rPr>
              <w:t xml:space="preserve"> Dr. Eleazar Padrón &amp; Dr. Nemesio M. Pérez</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 xml:space="preserve">El riesgo volcánico en Tenerife es ahora mayor que hace 50 años como consecuencia de la existencia en la isla de mayores niveles de población e índices de desarrollo socio-económico expuestos ante un peligro o amenaza natural, el fenómeno volcánico, que ha estado presente en la isla durante millones de años y que continuará estando presente en el futuro conformando la realidad natural de nuestro territorio. Por lo tanto, es aceptable asumir que el riesgo volcánico en Tenerife será incluso mayor en el 2050 que en la actualidad. La vigilancia volcánica es la acción científico-técnica más importante a ejecutar para la reducción del riesgo volcánico en zonas densamente pobladas como Tenerife. A raíz de esta realidad, el Cabildo Insular de Tenerife ha promovido la mejora y optimización del sistema de alerta temprana ante fenómenos volcánicos adversos (erupciones y crisis sismo-volcánicas) proporcionando un enfoque multidisciplinar a la vigilancia volcánica de la isla de Tenerife. Este enfoque multidisciplinar conlleva el seguimiento de parámetros geofísicos, geoquímicos y geodésicos a través de redes instrumentales permanentes y la realización de campañas científicas de observación con una periodicidad variable dependiendo el estado de la actividad volcánica. En la actualidad la Isla de Tenerife no cuenta con el número de instrumentación permanente recomendable para su vigilancia volcánica y una parte importante de la misma tiene más de 12 de años de antigüedad. Por lo tanto la adquisición de nuevo equipamiento para fortalecer y renovar las capacidades instrumentales tanto </w:t>
            </w:r>
            <w:proofErr w:type="gramStart"/>
            <w:r w:rsidRPr="00167D7D">
              <w:rPr>
                <w:rFonts w:ascii="Arial" w:hAnsi="Arial" w:cs="Arial"/>
              </w:rPr>
              <w:t>permanentes como portátiles</w:t>
            </w:r>
            <w:proofErr w:type="gramEnd"/>
            <w:r w:rsidRPr="00167D7D">
              <w:rPr>
                <w:rFonts w:ascii="Arial" w:hAnsi="Arial" w:cs="Arial"/>
              </w:rPr>
              <w:t xml:space="preserve"> es fundamental para contribuir a la reducción del riesgo volcánico de Tenerife. </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
              </w:rPr>
            </w:pPr>
            <w:r w:rsidRPr="00167D7D">
              <w:rPr>
                <w:rFonts w:ascii="Arial" w:hAnsi="Arial" w:cs="Arial"/>
              </w:rPr>
              <w:t xml:space="preserve">Proyecto # 2. </w:t>
            </w:r>
            <w:r w:rsidRPr="00167D7D">
              <w:rPr>
                <w:rFonts w:ascii="Arial" w:hAnsi="Arial" w:cs="Arial"/>
                <w:b/>
                <w:bCs/>
              </w:rPr>
              <w:t>Calendario Volcánico 2018 – CIUDADES SOBRE VOLCANES</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8.000,00 € (corriente)</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DGSE-Gobierno de Canarias (50%) / INVOLCAN (50%)</w:t>
            </w:r>
          </w:p>
          <w:p w:rsidR="00167D7D" w:rsidRPr="00167D7D" w:rsidRDefault="00167D7D" w:rsidP="00167D7D">
            <w:pPr>
              <w:ind w:left="1276"/>
              <w:jc w:val="both"/>
              <w:rPr>
                <w:rFonts w:ascii="Arial" w:hAnsi="Arial" w:cs="Arial"/>
                <w:i/>
                <w:iCs/>
              </w:rPr>
            </w:pPr>
            <w:r w:rsidRPr="00167D7D">
              <w:rPr>
                <w:rFonts w:ascii="Arial" w:hAnsi="Arial" w:cs="Arial"/>
                <w:i/>
                <w:iCs/>
              </w:rPr>
              <w:t xml:space="preserve">Referencia: </w:t>
            </w:r>
            <w:r w:rsidRPr="00167D7D">
              <w:rPr>
                <w:rFonts w:ascii="Arial" w:hAnsi="Arial" w:cs="Arial"/>
              </w:rPr>
              <w:t>INVOLCAN-18-02</w:t>
            </w:r>
            <w:r w:rsidRPr="00167D7D">
              <w:rPr>
                <w:rFonts w:ascii="Arial" w:hAnsi="Arial" w:cs="Arial"/>
                <w:i/>
                <w:iCs/>
              </w:rPr>
              <w:t xml:space="preserve">                     </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CALEN2018</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2016-2018</w:t>
            </w:r>
          </w:p>
          <w:p w:rsidR="00167D7D" w:rsidRPr="00167D7D" w:rsidRDefault="00167D7D" w:rsidP="00167D7D">
            <w:pPr>
              <w:ind w:left="1276"/>
              <w:jc w:val="both"/>
              <w:rPr>
                <w:rFonts w:ascii="Arial" w:hAnsi="Arial" w:cs="Arial"/>
              </w:rPr>
            </w:pPr>
            <w:r w:rsidRPr="00167D7D">
              <w:rPr>
                <w:rFonts w:ascii="Arial" w:hAnsi="Arial" w:cs="Arial"/>
                <w:i/>
                <w:iCs/>
              </w:rPr>
              <w:t>Investigador Principal:</w:t>
            </w:r>
            <w:r w:rsidRPr="00167D7D">
              <w:rPr>
                <w:rFonts w:ascii="Arial" w:hAnsi="Arial" w:cs="Arial"/>
              </w:rPr>
              <w:t xml:space="preserve"> Dr. Nemesio M. Pérez</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El principal objetivo de este proyecto es elaborar una herramienta de utilidad para el público en general, como lo representa un calendario, para contribuir al conocimiento sobre el fenómeno volcánico. Para el año 2016 el almanaque está dedicado al conocimiento de edificios y estructuras volcánicas de Canarias.</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 xml:space="preserve">Proyecto # 3. </w:t>
            </w:r>
            <w:r w:rsidRPr="00167D7D">
              <w:rPr>
                <w:rFonts w:ascii="Arial" w:hAnsi="Arial" w:cs="Arial"/>
                <w:b/>
                <w:bCs/>
              </w:rPr>
              <w:t>PLANETA VIVO RADIO</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7.000,00 € (corriente)</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Parque Científico Tecnológico de Tenerife (PCTT)</w:t>
            </w:r>
          </w:p>
          <w:p w:rsidR="00167D7D" w:rsidRPr="00167D7D" w:rsidRDefault="00167D7D" w:rsidP="00167D7D">
            <w:pPr>
              <w:ind w:left="1276"/>
              <w:jc w:val="both"/>
              <w:rPr>
                <w:rFonts w:ascii="Arial" w:hAnsi="Arial" w:cs="Arial"/>
                <w:i/>
                <w:iCs/>
              </w:rPr>
            </w:pPr>
            <w:r w:rsidRPr="00167D7D">
              <w:rPr>
                <w:rFonts w:ascii="Arial" w:hAnsi="Arial" w:cs="Arial"/>
                <w:i/>
                <w:iCs/>
              </w:rPr>
              <w:t>Referencia:</w:t>
            </w:r>
            <w:r w:rsidRPr="00167D7D">
              <w:rPr>
                <w:rFonts w:ascii="Arial" w:hAnsi="Arial" w:cs="Arial"/>
              </w:rPr>
              <w:t xml:space="preserve"> INVOLCAN-18-03</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RADIO2018</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Desde el año 2008 hasta la actualidad</w:t>
            </w:r>
          </w:p>
          <w:p w:rsidR="00167D7D" w:rsidRPr="00167D7D" w:rsidRDefault="00167D7D" w:rsidP="00167D7D">
            <w:pPr>
              <w:ind w:left="1276"/>
              <w:jc w:val="both"/>
              <w:rPr>
                <w:rFonts w:ascii="Arial" w:hAnsi="Arial" w:cs="Arial"/>
              </w:rPr>
            </w:pPr>
            <w:r w:rsidRPr="00167D7D">
              <w:rPr>
                <w:rFonts w:ascii="Arial" w:hAnsi="Arial" w:cs="Arial"/>
                <w:i/>
                <w:iCs/>
              </w:rPr>
              <w:t>Investigadores Principales:</w:t>
            </w:r>
            <w:r w:rsidRPr="00167D7D">
              <w:rPr>
                <w:rFonts w:ascii="Arial" w:hAnsi="Arial" w:cs="Arial"/>
              </w:rPr>
              <w:t xml:space="preserve"> David Calvo &amp; Dr. Nemesio M. Pérez</w:t>
            </w:r>
            <w:r w:rsidRPr="00167D7D">
              <w:rPr>
                <w:rFonts w:ascii="Arial" w:hAnsi="Arial" w:cs="Arial"/>
              </w:rPr>
              <w:tab/>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Dentro del marco de este proyecto de difusión científica y tecnológica que el grupo volcanológico del ITER desarrolla desde 2008 con RNE en Canarias se pretende contribuir a una mayor concienciación sobre los objetivos del Año Internacional del Planeta Tierra. PLANETA VIVO RADIO se emite semanalmente a través de Radio5 para toda Canarias y a través de Radio Exterior de España para todo el mundo.</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 xml:space="preserve">Proyecto # 4. </w:t>
            </w:r>
            <w:r w:rsidRPr="00167D7D">
              <w:rPr>
                <w:rFonts w:ascii="Arial" w:hAnsi="Arial" w:cs="Arial"/>
                <w:b/>
              </w:rPr>
              <w:t>LA FERIA DE LA CIENCIA &amp; LOS VOLCANES</w:t>
            </w:r>
            <w:r w:rsidRPr="00167D7D">
              <w:rPr>
                <w:rFonts w:ascii="Arial" w:hAnsi="Arial" w:cs="Arial"/>
              </w:rPr>
              <w:t xml:space="preserve"> </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16.000,00 € (corriente)</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Programa Tenerife Innova 2016-2021 (Área Tenerife 2030 - Cabildo de Tenerife)</w:t>
            </w:r>
          </w:p>
          <w:p w:rsidR="00167D7D" w:rsidRPr="00167D7D" w:rsidRDefault="00167D7D" w:rsidP="00167D7D">
            <w:pPr>
              <w:ind w:left="1276"/>
              <w:jc w:val="both"/>
              <w:rPr>
                <w:rFonts w:ascii="Arial" w:hAnsi="Arial" w:cs="Arial"/>
                <w:i/>
                <w:iCs/>
              </w:rPr>
            </w:pPr>
            <w:r w:rsidRPr="00167D7D">
              <w:rPr>
                <w:rFonts w:ascii="Arial" w:hAnsi="Arial" w:cs="Arial"/>
                <w:i/>
                <w:iCs/>
              </w:rPr>
              <w:t>Referencia:</w:t>
            </w:r>
            <w:r w:rsidRPr="00167D7D">
              <w:rPr>
                <w:rFonts w:ascii="Arial" w:hAnsi="Arial" w:cs="Arial"/>
              </w:rPr>
              <w:t xml:space="preserve"> INVOLCAN-18-04</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w:t>
            </w:r>
            <w:proofErr w:type="spellStart"/>
            <w:r w:rsidRPr="00167D7D">
              <w:rPr>
                <w:rFonts w:ascii="Arial" w:hAnsi="Arial" w:cs="Arial"/>
              </w:rPr>
              <w:t>TFferia</w:t>
            </w:r>
            <w:proofErr w:type="spellEnd"/>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2016-2021</w:t>
            </w:r>
          </w:p>
          <w:p w:rsidR="00167D7D" w:rsidRPr="00167D7D" w:rsidRDefault="00167D7D" w:rsidP="00167D7D">
            <w:pPr>
              <w:ind w:left="1276"/>
              <w:jc w:val="both"/>
              <w:rPr>
                <w:rFonts w:ascii="Arial" w:hAnsi="Arial" w:cs="Arial"/>
              </w:rPr>
            </w:pPr>
            <w:r w:rsidRPr="00167D7D">
              <w:rPr>
                <w:rFonts w:ascii="Arial" w:hAnsi="Arial" w:cs="Arial"/>
                <w:i/>
                <w:iCs/>
              </w:rPr>
              <w:t>Investigadores Principales:</w:t>
            </w:r>
            <w:r w:rsidRPr="00167D7D">
              <w:rPr>
                <w:rFonts w:ascii="Arial" w:hAnsi="Arial" w:cs="Arial"/>
              </w:rPr>
              <w:t xml:space="preserve"> Dr. Pedro A. Hernández &amp; Dr. Nemesio M. Pérez</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LA FERIA DE LA CIENCIA &amp; LOS VOLCANES son actividades destinadas a acercar la ciencia relacionada con el fenómeno volcánico al público general, especialmente los escolares. LA FERIA DE LA CIENCIA &amp; LOS VOLCANES es un congreso o reunión científica dónde los alumnas/os de 4º de la ESO, 1º y 2º de Bachillerato de todos los centros educativos de Tenerife que lo deseen pueden aprender y jugar a ser las/os científicas/os del mismo. Los trabajos que los alumnos tendrán la oportunidad de presentar durante LA FERIA DE LA CIENCIA &amp; LOS VOLCANES se encuentran relacionados con proyectos diversos relacionados con el campo de las ciencias experimentales, las ciencias sociales y las artes; todos ellos ligados al fenómeno volcánico. Los proyectos son tutelados por el profesorado de los centros educativos con el apoyo de científicos del Instituto Volcanológico de Canarias (INVOLCAN), y los resultados de todos ellos serán expuestos en el marco de esta feria. Durante LA FERIA DE LA CIENCIA &amp; LOS VOLCANES las/os alumnas/os participantes tendrán también la oportunidad de participar en una Olimpiada Volcanológica que consiste en un concurso basado en preguntas y respuestas sobre el fenómeno volcánico y la gestión del riesgo volcánico con el objeto de evaluar el grado de conocimiento de las/os alumnas/os sobre esta temática.</w:t>
            </w:r>
          </w:p>
          <w:p w:rsidR="00167D7D" w:rsidRPr="00167D7D" w:rsidRDefault="00167D7D" w:rsidP="00167D7D">
            <w:pPr>
              <w:jc w:val="both"/>
              <w:rPr>
                <w:rFonts w:ascii="Arial" w:hAnsi="Arial" w:cs="Arial"/>
              </w:rPr>
            </w:pPr>
            <w:r w:rsidRPr="00167D7D">
              <w:rPr>
                <w:rFonts w:ascii="Arial" w:hAnsi="Arial" w:cs="Arial"/>
              </w:rPr>
              <w:t xml:space="preserve">Proyecto # 5. </w:t>
            </w:r>
            <w:r w:rsidRPr="00167D7D">
              <w:rPr>
                <w:rFonts w:ascii="Arial" w:hAnsi="Arial" w:cs="Arial"/>
                <w:b/>
              </w:rPr>
              <w:t>TENERIFE VOLCANO DISASTER ASSISTANCE TEAM</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60.000,00 € (corriente)</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Programa Tenerife Innova 2016-2021 (Área Tenerife 2030 - Cabildo de Tenerife)</w:t>
            </w:r>
          </w:p>
          <w:p w:rsidR="00167D7D" w:rsidRPr="00167D7D" w:rsidRDefault="00167D7D" w:rsidP="00167D7D">
            <w:pPr>
              <w:ind w:left="1276"/>
              <w:jc w:val="both"/>
              <w:rPr>
                <w:rFonts w:ascii="Arial" w:hAnsi="Arial" w:cs="Arial"/>
                <w:i/>
                <w:iCs/>
              </w:rPr>
            </w:pPr>
            <w:r w:rsidRPr="00167D7D">
              <w:rPr>
                <w:rFonts w:ascii="Arial" w:hAnsi="Arial" w:cs="Arial"/>
                <w:i/>
                <w:iCs/>
              </w:rPr>
              <w:t>Referencia:</w:t>
            </w:r>
            <w:r w:rsidRPr="00167D7D">
              <w:rPr>
                <w:rFonts w:ascii="Arial" w:hAnsi="Arial" w:cs="Arial"/>
              </w:rPr>
              <w:t xml:space="preserve"> INVOLCAN-18-05</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w:t>
            </w:r>
            <w:proofErr w:type="spellStart"/>
            <w:r w:rsidRPr="00167D7D">
              <w:rPr>
                <w:rFonts w:ascii="Arial" w:hAnsi="Arial" w:cs="Arial"/>
              </w:rPr>
              <w:t>TFassistane</w:t>
            </w:r>
            <w:proofErr w:type="spellEnd"/>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2016-2021</w:t>
            </w:r>
          </w:p>
          <w:p w:rsidR="00167D7D" w:rsidRPr="00167D7D" w:rsidRDefault="00167D7D" w:rsidP="00167D7D">
            <w:pPr>
              <w:ind w:left="1276"/>
              <w:jc w:val="both"/>
              <w:rPr>
                <w:rFonts w:ascii="Arial" w:hAnsi="Arial" w:cs="Arial"/>
              </w:rPr>
            </w:pPr>
            <w:r w:rsidRPr="00167D7D">
              <w:rPr>
                <w:rFonts w:ascii="Arial" w:hAnsi="Arial" w:cs="Arial"/>
                <w:i/>
                <w:iCs/>
              </w:rPr>
              <w:t>Investigadores Principales:</w:t>
            </w:r>
            <w:r w:rsidRPr="00167D7D">
              <w:rPr>
                <w:rFonts w:ascii="Arial" w:hAnsi="Arial" w:cs="Arial"/>
              </w:rPr>
              <w:t xml:space="preserve"> Dr. Pedro A. Hernández &amp; Dr. Nemesio M. Pérez</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 xml:space="preserve">Hace aproximadamente 18 años el Cabildo Insular de Tenerife promovió la puesta en marcha de un equipo científico en el seno del Instituto Tecnológico y de Energías Renovables (ITER) con la finalidad de contribuir a la reducción del riesgo volcánico en Tenerife, así como en otras regiones volcánicamente activas. Durante estos años este equipo científico ha realizado trabajos de colaboración científica relacionados con la reducción del riesgo volcánico en más </w:t>
            </w:r>
            <w:r w:rsidRPr="00167D7D">
              <w:rPr>
                <w:rFonts w:ascii="Arial" w:hAnsi="Arial" w:cs="Arial"/>
              </w:rPr>
              <w:lastRenderedPageBreak/>
              <w:t xml:space="preserve">de 20 diferentes países y regiones volcánicamente activas. Muchas de estas actuaciones han surgido a raíz de solicitudes realizadas desde Gobiernos y entidades científicas extranjeros ante crisis </w:t>
            </w:r>
            <w:proofErr w:type="spellStart"/>
            <w:r w:rsidRPr="00167D7D">
              <w:rPr>
                <w:rFonts w:ascii="Arial" w:hAnsi="Arial" w:cs="Arial"/>
              </w:rPr>
              <w:t>sismovolcánicas</w:t>
            </w:r>
            <w:proofErr w:type="spellEnd"/>
            <w:r w:rsidRPr="00167D7D">
              <w:rPr>
                <w:rFonts w:ascii="Arial" w:hAnsi="Arial" w:cs="Arial"/>
              </w:rPr>
              <w:t xml:space="preserve"> y erupciones volcánicas como la recientemente ocurrida en la Isla de </w:t>
            </w:r>
            <w:proofErr w:type="spellStart"/>
            <w:r w:rsidRPr="00167D7D">
              <w:rPr>
                <w:rFonts w:ascii="Arial" w:hAnsi="Arial" w:cs="Arial"/>
              </w:rPr>
              <w:t>Fogo</w:t>
            </w:r>
            <w:proofErr w:type="spellEnd"/>
            <w:r w:rsidRPr="00167D7D">
              <w:rPr>
                <w:rFonts w:ascii="Arial" w:hAnsi="Arial" w:cs="Arial"/>
              </w:rPr>
              <w:t xml:space="preserve"> (Cabo Verde). El TENERIFE VOLCANO DISASTER ASSISTANCE TEAM trabajaría para contribuir a la reducción del riesgo volcánico en aquellos países que experimentan una emergencia volcánica a petición de los países de acogida, dado que el equipo de científicos del ITER/INVOLCAN puede responder rápidamente a crisis volcánicas que pudieran surgir en cualquier lugar del mundo, especialmente en los países en vías de desarrollo, y proporcionar asistencia científica para mejorar la gestión de la crisis volcánica. Así mismo esta iniciativa serviría para la continua formación del equipo científico del ITER/INVOLCAN que tendría la oportunidad de realizar trabajos de colaboración científica en sistemas volcánicos más activos que los existentes en Tenerife y asistir a conferencias internacionales dónde se presentaría los resultados de este trabajo.</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Cs/>
              </w:rPr>
            </w:pPr>
            <w:r w:rsidRPr="00167D7D">
              <w:rPr>
                <w:rFonts w:ascii="Arial" w:hAnsi="Arial" w:cs="Arial"/>
              </w:rPr>
              <w:t>Proyecto # 6.</w:t>
            </w:r>
            <w:r w:rsidRPr="00167D7D">
              <w:rPr>
                <w:rFonts w:ascii="Arial" w:hAnsi="Arial" w:cs="Arial"/>
                <w:bCs/>
              </w:rPr>
              <w:t xml:space="preserve"> </w:t>
            </w:r>
            <w:r w:rsidRPr="00167D7D">
              <w:rPr>
                <w:rFonts w:ascii="Arial" w:hAnsi="Arial" w:cs="Arial"/>
                <w:b/>
                <w:bCs/>
              </w:rPr>
              <w:t xml:space="preserve">Fortalecimiento del tejido económico y empresarial ligado al sector turístico de Tenerife mediante la potenciación del </w:t>
            </w:r>
            <w:proofErr w:type="spellStart"/>
            <w:r w:rsidRPr="00167D7D">
              <w:rPr>
                <w:rFonts w:ascii="Arial" w:hAnsi="Arial" w:cs="Arial"/>
                <w:b/>
                <w:bCs/>
              </w:rPr>
              <w:t>volcano</w:t>
            </w:r>
            <w:proofErr w:type="spellEnd"/>
            <w:r w:rsidRPr="00167D7D">
              <w:rPr>
                <w:rFonts w:ascii="Arial" w:hAnsi="Arial" w:cs="Arial"/>
                <w:b/>
                <w:bCs/>
              </w:rPr>
              <w:t xml:space="preserve"> turismo</w:t>
            </w:r>
            <w:r w:rsidRPr="00167D7D">
              <w:rPr>
                <w:rFonts w:ascii="Arial" w:hAnsi="Arial" w:cs="Arial"/>
                <w:bCs/>
              </w:rPr>
              <w:t xml:space="preserve"> </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iCs/>
              </w:rPr>
            </w:pPr>
            <w:r w:rsidRPr="00167D7D">
              <w:rPr>
                <w:rFonts w:ascii="Arial" w:hAnsi="Arial" w:cs="Arial"/>
                <w:i/>
                <w:iCs/>
              </w:rPr>
              <w:t xml:space="preserve">Presupuesto: </w:t>
            </w:r>
            <w:r w:rsidRPr="00167D7D">
              <w:rPr>
                <w:rFonts w:ascii="Arial" w:hAnsi="Arial" w:cs="Arial"/>
                <w:iCs/>
              </w:rPr>
              <w:t>250.000,00 € (corriente)</w:t>
            </w:r>
          </w:p>
          <w:p w:rsidR="00167D7D" w:rsidRPr="00167D7D" w:rsidRDefault="00167D7D" w:rsidP="00167D7D">
            <w:pPr>
              <w:ind w:left="1276"/>
              <w:jc w:val="both"/>
              <w:rPr>
                <w:rFonts w:ascii="Arial" w:hAnsi="Arial" w:cs="Arial"/>
                <w:iCs/>
              </w:rPr>
            </w:pPr>
            <w:r w:rsidRPr="00167D7D">
              <w:rPr>
                <w:rFonts w:ascii="Arial" w:hAnsi="Arial" w:cs="Arial"/>
                <w:i/>
                <w:iCs/>
              </w:rPr>
              <w:t xml:space="preserve">Financiación: </w:t>
            </w:r>
            <w:r w:rsidRPr="00167D7D">
              <w:rPr>
                <w:rFonts w:ascii="Arial" w:hAnsi="Arial" w:cs="Arial"/>
                <w:iCs/>
              </w:rPr>
              <w:t>Programa Tenerife Innova 2016-2021 (Área Tenerife 2030 - Cabildo de Tenerife)</w:t>
            </w:r>
          </w:p>
          <w:p w:rsidR="00167D7D" w:rsidRPr="00167D7D" w:rsidRDefault="00167D7D" w:rsidP="00167D7D">
            <w:pPr>
              <w:ind w:left="1276"/>
              <w:jc w:val="both"/>
              <w:rPr>
                <w:rFonts w:ascii="Arial" w:hAnsi="Arial" w:cs="Arial"/>
                <w:iCs/>
              </w:rPr>
            </w:pPr>
            <w:r w:rsidRPr="00167D7D">
              <w:rPr>
                <w:rFonts w:ascii="Arial" w:hAnsi="Arial" w:cs="Arial"/>
                <w:i/>
                <w:iCs/>
              </w:rPr>
              <w:t xml:space="preserve">Referencia: </w:t>
            </w:r>
            <w:r w:rsidRPr="00167D7D">
              <w:rPr>
                <w:rFonts w:ascii="Arial" w:hAnsi="Arial" w:cs="Arial"/>
                <w:iCs/>
              </w:rPr>
              <w:t>INVOLCAN-18-06</w:t>
            </w:r>
          </w:p>
          <w:p w:rsidR="00167D7D" w:rsidRPr="00167D7D" w:rsidRDefault="00167D7D" w:rsidP="00167D7D">
            <w:pPr>
              <w:ind w:left="1276"/>
              <w:jc w:val="both"/>
              <w:rPr>
                <w:rFonts w:ascii="Arial" w:hAnsi="Arial" w:cs="Arial"/>
                <w:i/>
                <w:iCs/>
              </w:rPr>
            </w:pPr>
            <w:r w:rsidRPr="00167D7D">
              <w:rPr>
                <w:rFonts w:ascii="Arial" w:hAnsi="Arial" w:cs="Arial"/>
                <w:i/>
                <w:iCs/>
              </w:rPr>
              <w:t xml:space="preserve">Acrónimo: </w:t>
            </w:r>
            <w:proofErr w:type="spellStart"/>
            <w:r w:rsidRPr="00167D7D">
              <w:rPr>
                <w:rFonts w:ascii="Arial" w:hAnsi="Arial" w:cs="Arial"/>
                <w:iCs/>
              </w:rPr>
              <w:t>TFgeoturismo</w:t>
            </w:r>
            <w:proofErr w:type="spellEnd"/>
          </w:p>
          <w:p w:rsidR="00167D7D" w:rsidRPr="00167D7D" w:rsidRDefault="00167D7D" w:rsidP="00167D7D">
            <w:pPr>
              <w:ind w:left="1276"/>
              <w:jc w:val="both"/>
              <w:rPr>
                <w:rFonts w:ascii="Arial" w:hAnsi="Arial" w:cs="Arial"/>
                <w:i/>
                <w:iCs/>
              </w:rPr>
            </w:pPr>
            <w:r w:rsidRPr="00167D7D">
              <w:rPr>
                <w:rFonts w:ascii="Arial" w:hAnsi="Arial" w:cs="Arial"/>
                <w:i/>
                <w:iCs/>
              </w:rPr>
              <w:t xml:space="preserve">Duración: </w:t>
            </w:r>
            <w:r w:rsidRPr="00167D7D">
              <w:rPr>
                <w:rFonts w:ascii="Arial" w:hAnsi="Arial" w:cs="Arial"/>
                <w:iCs/>
              </w:rPr>
              <w:t>2017-2021</w:t>
            </w:r>
          </w:p>
          <w:p w:rsidR="00167D7D" w:rsidRPr="00167D7D" w:rsidRDefault="00167D7D" w:rsidP="00167D7D">
            <w:pPr>
              <w:ind w:left="1276"/>
              <w:jc w:val="both"/>
              <w:rPr>
                <w:rFonts w:ascii="Arial" w:hAnsi="Arial" w:cs="Arial"/>
                <w:iCs/>
              </w:rPr>
            </w:pPr>
            <w:r w:rsidRPr="00167D7D">
              <w:rPr>
                <w:rFonts w:ascii="Arial" w:hAnsi="Arial" w:cs="Arial"/>
                <w:i/>
                <w:iCs/>
              </w:rPr>
              <w:t xml:space="preserve">Investigadores Principales: </w:t>
            </w:r>
            <w:r w:rsidRPr="00167D7D">
              <w:rPr>
                <w:rFonts w:ascii="Arial" w:hAnsi="Arial" w:cs="Arial"/>
                <w:iCs/>
              </w:rPr>
              <w:t xml:space="preserve">Dr. Javier </w:t>
            </w:r>
            <w:proofErr w:type="spellStart"/>
            <w:r w:rsidRPr="00167D7D">
              <w:rPr>
                <w:rFonts w:ascii="Arial" w:hAnsi="Arial" w:cs="Arial"/>
                <w:iCs/>
              </w:rPr>
              <w:t>Dóniz</w:t>
            </w:r>
            <w:proofErr w:type="spellEnd"/>
            <w:r w:rsidRPr="00167D7D">
              <w:rPr>
                <w:rFonts w:ascii="Arial" w:hAnsi="Arial" w:cs="Arial"/>
                <w:iCs/>
              </w:rPr>
              <w:t xml:space="preserve"> &amp; Dr. Nemesio M. Pérez </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La naturaleza volcánica de Tenerife es y será siempre un importante reclamo turístico como consecuencia de (i) la gran belleza paisajística que impregnan sus territorios volcánicos, (</w:t>
            </w:r>
            <w:proofErr w:type="spellStart"/>
            <w:r w:rsidRPr="00167D7D">
              <w:rPr>
                <w:rFonts w:ascii="Arial" w:hAnsi="Arial" w:cs="Arial"/>
              </w:rPr>
              <w:t>ii</w:t>
            </w:r>
            <w:proofErr w:type="spellEnd"/>
            <w:r w:rsidRPr="00167D7D">
              <w:rPr>
                <w:rFonts w:ascii="Arial" w:hAnsi="Arial" w:cs="Arial"/>
              </w:rPr>
              <w:t>) la posibilidad de experimentar de cerca la fuerza de la naturaleza, (</w:t>
            </w:r>
            <w:proofErr w:type="spellStart"/>
            <w:r w:rsidRPr="00167D7D">
              <w:rPr>
                <w:rFonts w:ascii="Arial" w:hAnsi="Arial" w:cs="Arial"/>
              </w:rPr>
              <w:t>iii</w:t>
            </w:r>
            <w:proofErr w:type="spellEnd"/>
            <w:r w:rsidRPr="00167D7D">
              <w:rPr>
                <w:rFonts w:ascii="Arial" w:hAnsi="Arial" w:cs="Arial"/>
              </w:rPr>
              <w:t>) la riqueza cultural y espiritual de sus comunidades como consecuencia de su convivencia con la actividad volcánica durante siglos, y (</w:t>
            </w:r>
            <w:proofErr w:type="spellStart"/>
            <w:r w:rsidRPr="00167D7D">
              <w:rPr>
                <w:rFonts w:ascii="Arial" w:hAnsi="Arial" w:cs="Arial"/>
              </w:rPr>
              <w:t>iv</w:t>
            </w:r>
            <w:proofErr w:type="spellEnd"/>
            <w:r w:rsidRPr="00167D7D">
              <w:rPr>
                <w:rFonts w:ascii="Arial" w:hAnsi="Arial" w:cs="Arial"/>
              </w:rPr>
              <w:t xml:space="preserve">) la seguridad que se transmite al sector turístico gracias a la existencia de programas destinados a la reducción del riesgo volcánico. El objeto de esta iniciativa es contribuir al fortalecimiento del tejido económico y empresarial ligado al sector turístico de Tenerife mediante la potenciación del </w:t>
            </w:r>
            <w:proofErr w:type="spellStart"/>
            <w:r w:rsidRPr="00167D7D">
              <w:rPr>
                <w:rFonts w:ascii="Arial" w:hAnsi="Arial" w:cs="Arial"/>
              </w:rPr>
              <w:t>volcano</w:t>
            </w:r>
            <w:proofErr w:type="spellEnd"/>
            <w:r w:rsidRPr="00167D7D">
              <w:rPr>
                <w:rFonts w:ascii="Arial" w:hAnsi="Arial" w:cs="Arial"/>
              </w:rPr>
              <w:t xml:space="preserve"> turismo contribuyendo a la diversificación de la oferta turística de la isla. La creación y el fortalecimiento de nuevos productos turísticos será lenta, su implantación será de manera progresiva y se hará a través del conocimiento multidisciplinar y de la creatividad, dotando al producto de una ventaja diferencial en un entorno turístico internacional cada vez más competitivo.</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Cs/>
              </w:rPr>
            </w:pPr>
            <w:r w:rsidRPr="00167D7D">
              <w:rPr>
                <w:rFonts w:ascii="Arial" w:hAnsi="Arial" w:cs="Arial"/>
              </w:rPr>
              <w:t>Proyecto # 7.</w:t>
            </w:r>
            <w:r w:rsidRPr="00167D7D">
              <w:rPr>
                <w:rFonts w:ascii="Arial" w:hAnsi="Arial" w:cs="Arial"/>
                <w:bCs/>
              </w:rPr>
              <w:t xml:space="preserve"> </w:t>
            </w:r>
            <w:r w:rsidRPr="00167D7D">
              <w:rPr>
                <w:rFonts w:ascii="Arial" w:hAnsi="Arial" w:cs="Arial"/>
                <w:b/>
                <w:bCs/>
              </w:rPr>
              <w:t>Desarrollo de la geotermia en Tenerife</w:t>
            </w:r>
            <w:r w:rsidRPr="00167D7D">
              <w:rPr>
                <w:rFonts w:ascii="Arial" w:hAnsi="Arial" w:cs="Arial"/>
                <w:bCs/>
              </w:rPr>
              <w:t xml:space="preserve"> </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iCs/>
              </w:rPr>
            </w:pPr>
            <w:r w:rsidRPr="00167D7D">
              <w:rPr>
                <w:rFonts w:ascii="Arial" w:hAnsi="Arial" w:cs="Arial"/>
                <w:i/>
                <w:iCs/>
              </w:rPr>
              <w:t xml:space="preserve">Presupuesto: </w:t>
            </w:r>
            <w:r w:rsidRPr="00167D7D">
              <w:rPr>
                <w:rFonts w:ascii="Arial" w:hAnsi="Arial" w:cs="Arial"/>
                <w:iCs/>
              </w:rPr>
              <w:t>600.000 € (total) = 350.000 (inversión) + 250.000 (corriente)</w:t>
            </w:r>
          </w:p>
          <w:p w:rsidR="00167D7D" w:rsidRPr="00167D7D" w:rsidRDefault="00167D7D" w:rsidP="00167D7D">
            <w:pPr>
              <w:ind w:left="1276"/>
              <w:jc w:val="both"/>
              <w:rPr>
                <w:rFonts w:ascii="Arial" w:hAnsi="Arial" w:cs="Arial"/>
                <w:i/>
                <w:iCs/>
              </w:rPr>
            </w:pPr>
            <w:r w:rsidRPr="00167D7D">
              <w:rPr>
                <w:rFonts w:ascii="Arial" w:hAnsi="Arial" w:cs="Arial"/>
                <w:i/>
                <w:iCs/>
              </w:rPr>
              <w:t xml:space="preserve">Financiación: </w:t>
            </w:r>
            <w:r w:rsidRPr="00167D7D">
              <w:rPr>
                <w:rFonts w:ascii="Arial" w:hAnsi="Arial" w:cs="Arial"/>
                <w:iCs/>
              </w:rPr>
              <w:t>Programa Tenerife Innova 2016-2021 (Área Tenerife 2030 - Cabildo de Tenerife)</w:t>
            </w:r>
          </w:p>
          <w:p w:rsidR="00167D7D" w:rsidRPr="00167D7D" w:rsidRDefault="00167D7D" w:rsidP="00167D7D">
            <w:pPr>
              <w:ind w:left="1276"/>
              <w:jc w:val="both"/>
              <w:rPr>
                <w:rFonts w:ascii="Arial" w:hAnsi="Arial" w:cs="Arial"/>
                <w:iCs/>
              </w:rPr>
            </w:pPr>
            <w:r w:rsidRPr="00167D7D">
              <w:rPr>
                <w:rFonts w:ascii="Arial" w:hAnsi="Arial" w:cs="Arial"/>
                <w:i/>
                <w:iCs/>
              </w:rPr>
              <w:t xml:space="preserve">Referencia: </w:t>
            </w:r>
            <w:r w:rsidRPr="00167D7D">
              <w:rPr>
                <w:rFonts w:ascii="Arial" w:hAnsi="Arial" w:cs="Arial"/>
                <w:iCs/>
              </w:rPr>
              <w:t>INVOLCAN-18-07</w:t>
            </w:r>
          </w:p>
          <w:p w:rsidR="00167D7D" w:rsidRPr="00167D7D" w:rsidRDefault="00167D7D" w:rsidP="00167D7D">
            <w:pPr>
              <w:ind w:left="1276"/>
              <w:jc w:val="both"/>
              <w:rPr>
                <w:rFonts w:ascii="Arial" w:hAnsi="Arial" w:cs="Arial"/>
                <w:i/>
                <w:iCs/>
              </w:rPr>
            </w:pPr>
            <w:r w:rsidRPr="00167D7D">
              <w:rPr>
                <w:rFonts w:ascii="Arial" w:hAnsi="Arial" w:cs="Arial"/>
                <w:i/>
                <w:iCs/>
              </w:rPr>
              <w:t xml:space="preserve">Acrónimo: </w:t>
            </w:r>
            <w:proofErr w:type="spellStart"/>
            <w:r w:rsidRPr="00167D7D">
              <w:rPr>
                <w:rFonts w:ascii="Arial" w:hAnsi="Arial" w:cs="Arial"/>
                <w:iCs/>
              </w:rPr>
              <w:t>TFgeotermia</w:t>
            </w:r>
            <w:proofErr w:type="spellEnd"/>
          </w:p>
          <w:p w:rsidR="00167D7D" w:rsidRPr="00167D7D" w:rsidRDefault="00167D7D" w:rsidP="00167D7D">
            <w:pPr>
              <w:ind w:left="1276"/>
              <w:jc w:val="both"/>
              <w:rPr>
                <w:rFonts w:ascii="Arial" w:hAnsi="Arial" w:cs="Arial"/>
                <w:iCs/>
              </w:rPr>
            </w:pPr>
            <w:r w:rsidRPr="00167D7D">
              <w:rPr>
                <w:rFonts w:ascii="Arial" w:hAnsi="Arial" w:cs="Arial"/>
                <w:i/>
                <w:iCs/>
              </w:rPr>
              <w:t xml:space="preserve">Duración: </w:t>
            </w:r>
            <w:r w:rsidRPr="00167D7D">
              <w:rPr>
                <w:rFonts w:ascii="Arial" w:hAnsi="Arial" w:cs="Arial"/>
                <w:iCs/>
              </w:rPr>
              <w:t>2017-2018</w:t>
            </w:r>
          </w:p>
          <w:p w:rsidR="00167D7D" w:rsidRPr="00167D7D" w:rsidRDefault="00167D7D" w:rsidP="00167D7D">
            <w:pPr>
              <w:ind w:left="1276"/>
              <w:jc w:val="both"/>
              <w:rPr>
                <w:rFonts w:ascii="Arial" w:hAnsi="Arial" w:cs="Arial"/>
                <w:i/>
                <w:iCs/>
              </w:rPr>
            </w:pPr>
            <w:r w:rsidRPr="00167D7D">
              <w:rPr>
                <w:rFonts w:ascii="Arial" w:hAnsi="Arial" w:cs="Arial"/>
                <w:i/>
                <w:iCs/>
              </w:rPr>
              <w:t xml:space="preserve">Investigadores Principales: </w:t>
            </w:r>
            <w:r w:rsidRPr="00167D7D">
              <w:rPr>
                <w:rFonts w:ascii="Arial" w:hAnsi="Arial" w:cs="Arial"/>
                <w:iCs/>
              </w:rPr>
              <w:t xml:space="preserve">Dr. José F. Albert &amp; Dr. Nemesio M. Pérez </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 xml:space="preserve">La energía geotérmica consiste en captar el calor almacenado bajo la superficie terrestre mediante perforaciones de acuíferos calientes - sistemas hidrotermales -  o la inyección de agua fría a través de rocas calientes y secas. El agua caliente o el vapor así producido es extraído a la superficie para aprovecharlo en aplicaciones térmicas o para producir electricidad en el caso de sistemas geotermales de altas temperaturas. Los estudios realizados en los años 70 y 80 dentro del Plan Energético Nacional por parte del Instituto Geológico y Minero de España (IGME) consideraron a Canarias como la zona del territorio nacional con mayor potencial para el desarrollo de la geotermia en España.  En general, el potencial geotérmico en España es similar o incluso superior al de sus países vecinos, a excepción de Italia, pero en la actualidad España presenta un nivel de desarrollo geotérmico muy inferior a países como Alemania, Francia y Portugal, cuya potencia geotérmica instalada a fecha del 2010 ya era de 7, 16 y 29 MW. </w:t>
            </w:r>
          </w:p>
          <w:p w:rsidR="00167D7D" w:rsidRPr="00167D7D" w:rsidRDefault="00167D7D" w:rsidP="00167D7D">
            <w:pPr>
              <w:jc w:val="both"/>
              <w:rPr>
                <w:rFonts w:ascii="Arial" w:hAnsi="Arial" w:cs="Arial"/>
              </w:rPr>
            </w:pPr>
            <w:r w:rsidRPr="00167D7D">
              <w:rPr>
                <w:rFonts w:ascii="Arial" w:hAnsi="Arial" w:cs="Arial"/>
              </w:rPr>
              <w:t xml:space="preserve">La principal limitación de la geotermia respecto a otras renovables es la configuración de la </w:t>
            </w:r>
            <w:r w:rsidRPr="00167D7D">
              <w:rPr>
                <w:rFonts w:ascii="Arial" w:hAnsi="Arial" w:cs="Arial"/>
              </w:rPr>
              <w:lastRenderedPageBreak/>
              <w:t>inversión, que requiere unos costes importantes durante la fase de exploración y que es la que presenta un mayor riesgo. Por el contrario, y como contrapartida, los costes de producción y mantenimiento por megavatio generado (0,03-0,06 €/</w:t>
            </w:r>
            <w:proofErr w:type="spellStart"/>
            <w:r w:rsidRPr="00167D7D">
              <w:rPr>
                <w:rFonts w:ascii="Arial" w:hAnsi="Arial" w:cs="Arial"/>
              </w:rPr>
              <w:t>kW.h</w:t>
            </w:r>
            <w:proofErr w:type="spellEnd"/>
            <w:r w:rsidRPr="00167D7D">
              <w:rPr>
                <w:rFonts w:ascii="Arial" w:hAnsi="Arial" w:cs="Arial"/>
              </w:rPr>
              <w:t>) están entre los más bajos de todas las renovables; por ello la importancia de desarrollar mecanismos que propicien la mitigación de este riesgo en la fase de la búsqueda y delimitación de yacimientos geotermales. El desarrollo de la geotermia en Tenerife dependerá por tanto en gran medida del apoyo que la administración preste a la iniciativa privada para minimizar el riesgo asociado durante las primeras fases de un proyecto de geotermia, sin este apoyo será muy difícil que la tecnología se desarrolle y llegue a ser competitiva con otras formas de generación de energía.</w:t>
            </w:r>
          </w:p>
          <w:p w:rsidR="00167D7D" w:rsidRPr="00167D7D" w:rsidRDefault="00167D7D" w:rsidP="00167D7D">
            <w:pPr>
              <w:jc w:val="both"/>
              <w:rPr>
                <w:rFonts w:ascii="Arial" w:hAnsi="Arial" w:cs="Arial"/>
              </w:rPr>
            </w:pPr>
            <w:r w:rsidRPr="00167D7D">
              <w:rPr>
                <w:rFonts w:ascii="Arial" w:hAnsi="Arial" w:cs="Arial"/>
              </w:rPr>
              <w:t xml:space="preserve">El documento de visión de la Plataforma Tecnológica Española de la Geotermia (GEOPLAT) publicado en 2010, estima un potencial de generación eléctrica para Canarias en el horizonte 2020 de 255 MW de potencia instalada. El impacto que este desarrollo tendría en el mercado energético </w:t>
            </w:r>
            <w:proofErr w:type="gramStart"/>
            <w:r w:rsidRPr="00167D7D">
              <w:rPr>
                <w:rFonts w:ascii="Arial" w:hAnsi="Arial" w:cs="Arial"/>
              </w:rPr>
              <w:t>Canario</w:t>
            </w:r>
            <w:proofErr w:type="gramEnd"/>
            <w:r w:rsidRPr="00167D7D">
              <w:rPr>
                <w:rFonts w:ascii="Arial" w:hAnsi="Arial" w:cs="Arial"/>
              </w:rPr>
              <w:t xml:space="preserve"> sería notable, dotándole de una fuente de energía renovable, prácticamente libre de emisiones y de producción continua a todas horas los 365 días del año contribuyendo enormemente a la estabilidad del </w:t>
            </w:r>
            <w:proofErr w:type="spellStart"/>
            <w:r w:rsidRPr="00167D7D">
              <w:rPr>
                <w:rFonts w:ascii="Arial" w:hAnsi="Arial" w:cs="Arial"/>
              </w:rPr>
              <w:t>mix</w:t>
            </w:r>
            <w:proofErr w:type="spellEnd"/>
            <w:r w:rsidRPr="00167D7D">
              <w:rPr>
                <w:rFonts w:ascii="Arial" w:hAnsi="Arial" w:cs="Arial"/>
              </w:rPr>
              <w:t>-energético de Canarias.</w:t>
            </w:r>
          </w:p>
          <w:p w:rsidR="00167D7D" w:rsidRPr="00167D7D" w:rsidRDefault="00167D7D" w:rsidP="00167D7D">
            <w:pPr>
              <w:jc w:val="both"/>
              <w:rPr>
                <w:rFonts w:ascii="Arial" w:hAnsi="Arial" w:cs="Arial"/>
              </w:rPr>
            </w:pPr>
            <w:r w:rsidRPr="00167D7D">
              <w:rPr>
                <w:rFonts w:ascii="Arial" w:hAnsi="Arial" w:cs="Arial"/>
              </w:rPr>
              <w:t xml:space="preserve">Para alcanzar este objetivo se hace necesario fortalecer los esfuerzos públicos destinados a la exploración geotérmica en Canarias con la finalidad de mejorar y optimizar la definición de sus recursos geotérmicos en el subsuelo para posteriormente justificar y cautivar el interés por la fase de desarrollo comercial del proyecto geotérmico en Canarias. Canarias, principalmente la Isla de Tenerife, es la única área definida por el Instituto Geológico y Minero de España (IGME) y el Instituto Tecnológico y de Energías Renovables (ITER) con potencial de albergar en su subsuelo recursos de alta temperatura que ofrecen la posibilidad de desarrollar plantas de generación eléctrica competitivas con otras fuentes de generación eléctrica existentes en las islas. </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Cs/>
              </w:rPr>
            </w:pPr>
            <w:r w:rsidRPr="00167D7D">
              <w:rPr>
                <w:rFonts w:ascii="Arial" w:hAnsi="Arial" w:cs="Arial"/>
              </w:rPr>
              <w:t>Proyecto # 8.</w:t>
            </w:r>
            <w:r w:rsidRPr="00167D7D">
              <w:rPr>
                <w:rFonts w:ascii="Arial" w:hAnsi="Arial" w:cs="Arial"/>
                <w:bCs/>
              </w:rPr>
              <w:t xml:space="preserve"> </w:t>
            </w:r>
            <w:r w:rsidRPr="00167D7D">
              <w:rPr>
                <w:rFonts w:ascii="Arial" w:hAnsi="Arial" w:cs="Arial"/>
                <w:b/>
                <w:bCs/>
              </w:rPr>
              <w:t>Fortalecimiento de la resiliencia de los municipios de Tenerife frente al riesgo volcánico</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i/>
                <w:iCs/>
              </w:rPr>
            </w:pPr>
            <w:r w:rsidRPr="00167D7D">
              <w:rPr>
                <w:rFonts w:ascii="Arial" w:hAnsi="Arial" w:cs="Arial"/>
                <w:i/>
                <w:iCs/>
              </w:rPr>
              <w:t xml:space="preserve">Presupuesto: </w:t>
            </w:r>
            <w:r w:rsidRPr="00167D7D">
              <w:rPr>
                <w:rFonts w:ascii="Arial" w:hAnsi="Arial" w:cs="Arial"/>
                <w:iCs/>
              </w:rPr>
              <w:t>41.000 (corriente)</w:t>
            </w:r>
          </w:p>
          <w:p w:rsidR="00167D7D" w:rsidRPr="00167D7D" w:rsidRDefault="00167D7D" w:rsidP="00167D7D">
            <w:pPr>
              <w:ind w:left="1276"/>
              <w:jc w:val="both"/>
              <w:rPr>
                <w:rFonts w:ascii="Arial" w:hAnsi="Arial" w:cs="Arial"/>
                <w:i/>
                <w:iCs/>
              </w:rPr>
            </w:pPr>
            <w:r w:rsidRPr="00167D7D">
              <w:rPr>
                <w:rFonts w:ascii="Arial" w:hAnsi="Arial" w:cs="Arial"/>
                <w:i/>
                <w:iCs/>
              </w:rPr>
              <w:t xml:space="preserve">Financiación: </w:t>
            </w:r>
            <w:r w:rsidRPr="00167D7D">
              <w:rPr>
                <w:rFonts w:ascii="Arial" w:hAnsi="Arial" w:cs="Arial"/>
                <w:iCs/>
              </w:rPr>
              <w:t>Programa Tenerife Innova 2016-2021 (Área Tenerife 2030 - Cabildo de Tenerife)</w:t>
            </w:r>
          </w:p>
          <w:p w:rsidR="00167D7D" w:rsidRPr="00167D7D" w:rsidRDefault="00167D7D" w:rsidP="00167D7D">
            <w:pPr>
              <w:ind w:left="1276"/>
              <w:jc w:val="both"/>
              <w:rPr>
                <w:rFonts w:ascii="Arial" w:hAnsi="Arial" w:cs="Arial"/>
                <w:iCs/>
              </w:rPr>
            </w:pPr>
            <w:r w:rsidRPr="00167D7D">
              <w:rPr>
                <w:rFonts w:ascii="Arial" w:hAnsi="Arial" w:cs="Arial"/>
                <w:i/>
                <w:iCs/>
              </w:rPr>
              <w:t xml:space="preserve">Referencia: </w:t>
            </w:r>
            <w:r w:rsidRPr="00167D7D">
              <w:rPr>
                <w:rFonts w:ascii="Arial" w:hAnsi="Arial" w:cs="Arial"/>
                <w:iCs/>
              </w:rPr>
              <w:t>INVOLCAN-18-08</w:t>
            </w:r>
          </w:p>
          <w:p w:rsidR="00167D7D" w:rsidRPr="00167D7D" w:rsidRDefault="00167D7D" w:rsidP="00167D7D">
            <w:pPr>
              <w:ind w:left="1276"/>
              <w:jc w:val="both"/>
              <w:rPr>
                <w:rFonts w:ascii="Arial" w:hAnsi="Arial" w:cs="Arial"/>
                <w:i/>
                <w:iCs/>
              </w:rPr>
            </w:pPr>
            <w:r w:rsidRPr="00167D7D">
              <w:rPr>
                <w:rFonts w:ascii="Arial" w:hAnsi="Arial" w:cs="Arial"/>
                <w:i/>
                <w:iCs/>
              </w:rPr>
              <w:t xml:space="preserve">Acrónimo: </w:t>
            </w:r>
            <w:proofErr w:type="spellStart"/>
            <w:r w:rsidRPr="00167D7D">
              <w:rPr>
                <w:rFonts w:ascii="Arial" w:hAnsi="Arial" w:cs="Arial"/>
                <w:iCs/>
              </w:rPr>
              <w:t>TFresiliencia</w:t>
            </w:r>
            <w:proofErr w:type="spellEnd"/>
          </w:p>
          <w:p w:rsidR="00167D7D" w:rsidRPr="00167D7D" w:rsidRDefault="00167D7D" w:rsidP="00167D7D">
            <w:pPr>
              <w:ind w:left="1276"/>
              <w:jc w:val="both"/>
              <w:rPr>
                <w:rFonts w:ascii="Arial" w:hAnsi="Arial" w:cs="Arial"/>
                <w:i/>
                <w:iCs/>
              </w:rPr>
            </w:pPr>
            <w:r w:rsidRPr="00167D7D">
              <w:rPr>
                <w:rFonts w:ascii="Arial" w:hAnsi="Arial" w:cs="Arial"/>
                <w:i/>
                <w:iCs/>
              </w:rPr>
              <w:t xml:space="preserve">Duración: </w:t>
            </w:r>
            <w:r w:rsidRPr="00167D7D">
              <w:rPr>
                <w:rFonts w:ascii="Arial" w:hAnsi="Arial" w:cs="Arial"/>
                <w:iCs/>
              </w:rPr>
              <w:t>2017-2021</w:t>
            </w:r>
          </w:p>
          <w:p w:rsidR="00167D7D" w:rsidRPr="00167D7D" w:rsidRDefault="00167D7D" w:rsidP="00167D7D">
            <w:pPr>
              <w:ind w:left="1276"/>
              <w:jc w:val="both"/>
              <w:rPr>
                <w:rFonts w:ascii="Arial" w:hAnsi="Arial" w:cs="Arial"/>
                <w:i/>
                <w:iCs/>
              </w:rPr>
            </w:pPr>
            <w:r w:rsidRPr="00167D7D">
              <w:rPr>
                <w:rFonts w:ascii="Arial" w:hAnsi="Arial" w:cs="Arial"/>
                <w:i/>
                <w:iCs/>
              </w:rPr>
              <w:t xml:space="preserve">Investigadores Principales: </w:t>
            </w:r>
            <w:r w:rsidRPr="00167D7D">
              <w:rPr>
                <w:rFonts w:ascii="Arial" w:hAnsi="Arial" w:cs="Arial"/>
                <w:iCs/>
              </w:rPr>
              <w:t xml:space="preserve">Dra. Gladys </w:t>
            </w:r>
            <w:proofErr w:type="spellStart"/>
            <w:r w:rsidRPr="00167D7D">
              <w:rPr>
                <w:rFonts w:ascii="Arial" w:hAnsi="Arial" w:cs="Arial"/>
                <w:iCs/>
              </w:rPr>
              <w:t>Melián</w:t>
            </w:r>
            <w:proofErr w:type="spellEnd"/>
            <w:r w:rsidRPr="00167D7D">
              <w:rPr>
                <w:rFonts w:ascii="Arial" w:hAnsi="Arial" w:cs="Arial"/>
                <w:iCs/>
              </w:rPr>
              <w:t xml:space="preserve"> &amp; Dr. Nemesio M. Pérez </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Muchas son las razones de un alcalde o de un municipio para dar prioridad a la resiliencia dentro de su agenda política y de desarrollo sostenible. Para los líderes de un gobierno local, la reducción del riesgo de desastres naturales puede ser una oportunidad de dejar un legado – poniendo atención a la prevención se mejorarían las condiciones socioeconómicas y medioambientales, incluyendo la lucha contra las variables futuras del cambio climático, y la comunidad sería más próspera y segura que antes. Si los ciudadanos son llamados a tomar parte en la responsabilidad colectiva de establecer municipios resilientes a desastres, es fundamental la educación y la concienciación pública; uno de los Diez Aspectos Esenciales para lograr comunidades resilientes. La comunidad entera debe conocer las amenazas y los riesgos a los cuales se expone si quiere estar mejor preparada, y tomar las medidas necesarias para hacer frente a potenciales desastres naturales. Los programas de concientización, desarrollo de capacidades y educación sobre riesgos de desastres y medidas de mitigación son claves para movilizar la participación ciudadana en las estrategias para la reducción de riesgos naturales. Esto mejorará el estado de preparación y ayudará a los ciudadanos a responder a las alertas tempranas.</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
              </w:rPr>
            </w:pPr>
            <w:r w:rsidRPr="00167D7D">
              <w:rPr>
                <w:rFonts w:ascii="Arial" w:hAnsi="Arial" w:cs="Arial"/>
              </w:rPr>
              <w:t>Proyecto #9.</w:t>
            </w:r>
            <w:r w:rsidRPr="00167D7D">
              <w:rPr>
                <w:rFonts w:ascii="Arial" w:hAnsi="Arial" w:cs="Arial"/>
                <w:bCs/>
              </w:rPr>
              <w:t xml:space="preserve"> </w:t>
            </w:r>
            <w:r w:rsidRPr="00167D7D">
              <w:rPr>
                <w:rFonts w:ascii="Arial" w:hAnsi="Arial" w:cs="Arial"/>
                <w:b/>
                <w:bCs/>
              </w:rPr>
              <w:t>Evaluación del potencial geotérmico de Gran Canaria – 1ª Fase</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535.000,00 €</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Cabildo Insular de Gran Canaria (435.000,00 €) &amp; INVOLCAN (100.000,00 €)</w:t>
            </w:r>
          </w:p>
          <w:p w:rsidR="00167D7D" w:rsidRPr="00167D7D" w:rsidRDefault="00167D7D" w:rsidP="00167D7D">
            <w:pPr>
              <w:ind w:left="1276"/>
              <w:jc w:val="both"/>
              <w:rPr>
                <w:rFonts w:ascii="Arial" w:hAnsi="Arial" w:cs="Arial"/>
              </w:rPr>
            </w:pPr>
            <w:r w:rsidRPr="00167D7D">
              <w:rPr>
                <w:rFonts w:ascii="Arial" w:hAnsi="Arial" w:cs="Arial"/>
                <w:i/>
                <w:iCs/>
              </w:rPr>
              <w:t>Referencia:</w:t>
            </w:r>
            <w:r w:rsidRPr="00167D7D">
              <w:rPr>
                <w:rFonts w:ascii="Arial" w:hAnsi="Arial" w:cs="Arial"/>
              </w:rPr>
              <w:t xml:space="preserve"> INVOLCAN-18-09</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w:t>
            </w:r>
            <w:proofErr w:type="spellStart"/>
            <w:r w:rsidRPr="00167D7D">
              <w:rPr>
                <w:rFonts w:ascii="Arial" w:hAnsi="Arial" w:cs="Arial"/>
              </w:rPr>
              <w:t>GCgeotermia</w:t>
            </w:r>
            <w:proofErr w:type="spellEnd"/>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2017-2018</w:t>
            </w:r>
          </w:p>
          <w:p w:rsidR="00167D7D" w:rsidRPr="00167D7D" w:rsidRDefault="00167D7D" w:rsidP="00167D7D">
            <w:pPr>
              <w:ind w:left="1276"/>
              <w:jc w:val="both"/>
              <w:rPr>
                <w:rFonts w:ascii="Arial" w:hAnsi="Arial" w:cs="Arial"/>
              </w:rPr>
            </w:pPr>
            <w:r w:rsidRPr="00167D7D">
              <w:rPr>
                <w:rFonts w:ascii="Arial" w:hAnsi="Arial" w:cs="Arial"/>
                <w:i/>
                <w:iCs/>
              </w:rPr>
              <w:lastRenderedPageBreak/>
              <w:t xml:space="preserve">Investigadores Principales: </w:t>
            </w:r>
            <w:r w:rsidRPr="00167D7D">
              <w:rPr>
                <w:rFonts w:ascii="Arial" w:hAnsi="Arial" w:cs="Arial"/>
                <w:iCs/>
              </w:rPr>
              <w:t>Dr. José F. Albert &amp; Dr. Nemesio M. Pérez</w:t>
            </w:r>
            <w:r w:rsidRPr="00167D7D">
              <w:rPr>
                <w:rFonts w:ascii="Arial" w:hAnsi="Arial" w:cs="Arial"/>
                <w:i/>
                <w:iCs/>
              </w:rPr>
              <w:t xml:space="preserve"> </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Dentro del marco de este proyecto se pretende desarrollar la primera fase de un trabajo de investigación de 2 años de duración cuya la finalidad es la de evaluar el potencial geotérmico de Gran Canaria para la generación de energía eléctrica. Para ello se realizarán estudios de geoquímica y geofísica para la exploración geotérmica en superficie.</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Proyecto #10.</w:t>
            </w:r>
            <w:r w:rsidRPr="00167D7D">
              <w:rPr>
                <w:rFonts w:ascii="Arial" w:hAnsi="Arial" w:cs="Arial"/>
                <w:bCs/>
              </w:rPr>
              <w:t xml:space="preserve"> </w:t>
            </w:r>
            <w:r w:rsidRPr="00167D7D">
              <w:rPr>
                <w:rFonts w:ascii="Arial" w:hAnsi="Arial" w:cs="Arial"/>
                <w:b/>
                <w:bCs/>
              </w:rPr>
              <w:t>Evaluación del potencial geotérmico de La Palma – 1ª Fase</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300.000,00 €</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Cabildo Insular de La Palma </w:t>
            </w:r>
          </w:p>
          <w:p w:rsidR="00167D7D" w:rsidRPr="00167D7D" w:rsidRDefault="00167D7D" w:rsidP="00167D7D">
            <w:pPr>
              <w:ind w:left="1276"/>
              <w:jc w:val="both"/>
              <w:rPr>
                <w:rFonts w:ascii="Arial" w:hAnsi="Arial" w:cs="Arial"/>
              </w:rPr>
            </w:pPr>
            <w:r w:rsidRPr="00167D7D">
              <w:rPr>
                <w:rFonts w:ascii="Arial" w:hAnsi="Arial" w:cs="Arial"/>
                <w:i/>
                <w:iCs/>
              </w:rPr>
              <w:t>Referencia:</w:t>
            </w:r>
            <w:r w:rsidRPr="00167D7D">
              <w:rPr>
                <w:rFonts w:ascii="Arial" w:hAnsi="Arial" w:cs="Arial"/>
              </w:rPr>
              <w:t xml:space="preserve"> INVOLCAN-18-10</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w:t>
            </w:r>
            <w:proofErr w:type="spellStart"/>
            <w:r w:rsidRPr="00167D7D">
              <w:rPr>
                <w:rFonts w:ascii="Arial" w:hAnsi="Arial" w:cs="Arial"/>
              </w:rPr>
              <w:t>LPgeotermia</w:t>
            </w:r>
            <w:proofErr w:type="spellEnd"/>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2017-2018</w:t>
            </w:r>
          </w:p>
          <w:p w:rsidR="00167D7D" w:rsidRPr="00167D7D" w:rsidRDefault="00167D7D" w:rsidP="00167D7D">
            <w:pPr>
              <w:ind w:left="1276"/>
              <w:jc w:val="both"/>
              <w:rPr>
                <w:rFonts w:ascii="Arial" w:hAnsi="Arial" w:cs="Arial"/>
              </w:rPr>
            </w:pPr>
            <w:r w:rsidRPr="00167D7D">
              <w:rPr>
                <w:rFonts w:ascii="Arial" w:hAnsi="Arial" w:cs="Arial"/>
                <w:i/>
                <w:iCs/>
              </w:rPr>
              <w:t xml:space="preserve">Investigadores Principales: </w:t>
            </w:r>
            <w:r w:rsidRPr="00167D7D">
              <w:rPr>
                <w:rFonts w:ascii="Arial" w:hAnsi="Arial" w:cs="Arial"/>
                <w:iCs/>
              </w:rPr>
              <w:t>Dr. José F. Albert &amp; Dr. Nemesio M. Pérez</w:t>
            </w:r>
            <w:r w:rsidRPr="00167D7D">
              <w:rPr>
                <w:rFonts w:ascii="Arial" w:hAnsi="Arial" w:cs="Arial"/>
                <w:i/>
                <w:iCs/>
              </w:rPr>
              <w:t xml:space="preserve"> </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Dentro del marco de este proyecto se pretende desarrollar la primera fase de un trabajo de investigación de 2 años de duración cuya la finalidad es la de evaluar el potencial geotérmico de La Palma para la generación de energía eléctrica. Para ello se realizarán estudios de geoquímica y geofísica para la exploración geotérmica en superficie.</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Cs/>
              </w:rPr>
            </w:pPr>
            <w:r w:rsidRPr="00167D7D">
              <w:rPr>
                <w:rFonts w:ascii="Arial" w:hAnsi="Arial" w:cs="Arial"/>
              </w:rPr>
              <w:t>Proyecto # 11.</w:t>
            </w:r>
            <w:r w:rsidRPr="00167D7D">
              <w:rPr>
                <w:rFonts w:ascii="Arial" w:hAnsi="Arial" w:cs="Arial"/>
                <w:bCs/>
              </w:rPr>
              <w:t xml:space="preserve"> </w:t>
            </w:r>
            <w:r w:rsidRPr="00167D7D">
              <w:rPr>
                <w:rFonts w:ascii="Arial" w:hAnsi="Arial" w:cs="Arial"/>
                <w:b/>
                <w:bCs/>
              </w:rPr>
              <w:t>Fortalecimiento de las capacidades de I+D+i para la monitorización de la actividad volcánica en la Macaronesia</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62.258,79€ = 39.777,96 € (corriente) 22.480,83€ (inversión); año 2018</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Programa de Cooperación </w:t>
            </w:r>
            <w:proofErr w:type="spellStart"/>
            <w:r w:rsidRPr="00167D7D">
              <w:rPr>
                <w:rFonts w:ascii="Arial" w:hAnsi="Arial" w:cs="Arial"/>
              </w:rPr>
              <w:t>Territoria</w:t>
            </w:r>
            <w:proofErr w:type="spellEnd"/>
            <w:r w:rsidRPr="00167D7D">
              <w:rPr>
                <w:rFonts w:ascii="Arial" w:hAnsi="Arial" w:cs="Arial"/>
              </w:rPr>
              <w:t xml:space="preserve"> INTERREG V A España-Portugal MAC 2014-2020</w:t>
            </w:r>
          </w:p>
          <w:p w:rsidR="00167D7D" w:rsidRPr="00167D7D" w:rsidRDefault="00167D7D" w:rsidP="00167D7D">
            <w:pPr>
              <w:ind w:left="1276"/>
              <w:jc w:val="both"/>
              <w:rPr>
                <w:rFonts w:ascii="Arial" w:hAnsi="Arial" w:cs="Arial"/>
                <w:i/>
                <w:iCs/>
              </w:rPr>
            </w:pPr>
            <w:r w:rsidRPr="00167D7D">
              <w:rPr>
                <w:rFonts w:ascii="Arial" w:hAnsi="Arial" w:cs="Arial"/>
                <w:i/>
                <w:iCs/>
              </w:rPr>
              <w:t xml:space="preserve">Referencia: </w:t>
            </w:r>
            <w:r w:rsidRPr="00167D7D">
              <w:rPr>
                <w:rFonts w:ascii="Arial" w:hAnsi="Arial" w:cs="Arial"/>
              </w:rPr>
              <w:t>MAC/3.5b/124</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VOLRISKMAC </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2017-2019 (3 años)</w:t>
            </w:r>
          </w:p>
          <w:p w:rsidR="00167D7D" w:rsidRPr="00167D7D" w:rsidRDefault="00167D7D" w:rsidP="00167D7D">
            <w:pPr>
              <w:ind w:left="1276"/>
              <w:jc w:val="both"/>
              <w:rPr>
                <w:rFonts w:ascii="Arial" w:hAnsi="Arial" w:cs="Arial"/>
              </w:rPr>
            </w:pPr>
            <w:r w:rsidRPr="00167D7D">
              <w:rPr>
                <w:rFonts w:ascii="Arial" w:hAnsi="Arial" w:cs="Arial"/>
                <w:i/>
                <w:iCs/>
              </w:rPr>
              <w:t>Investigadores Principal:</w:t>
            </w:r>
            <w:r w:rsidRPr="00167D7D">
              <w:rPr>
                <w:rFonts w:ascii="Arial" w:hAnsi="Arial" w:cs="Arial"/>
              </w:rPr>
              <w:t xml:space="preserve"> Dr. Nemesio M. Pérez</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 xml:space="preserve">La monitorización de la actividad volcánica es una de las dos acciones científicas </w:t>
            </w:r>
            <w:proofErr w:type="spellStart"/>
            <w:r w:rsidRPr="00167D7D">
              <w:rPr>
                <w:rFonts w:ascii="Arial" w:hAnsi="Arial" w:cs="Arial"/>
              </w:rPr>
              <w:t>funadamentales</w:t>
            </w:r>
            <w:proofErr w:type="spellEnd"/>
            <w:r w:rsidRPr="00167D7D">
              <w:rPr>
                <w:rFonts w:ascii="Arial" w:hAnsi="Arial" w:cs="Arial"/>
              </w:rPr>
              <w:t xml:space="preserve"> para la reducción del riesgo volcánico en zonas volcánicamente activas catalogadas con riesgo volcánico. El fortalecimientos en las capacidades de I+D+i de los programas de vigilancia volcánica contribuye al fortalecimiento del sistema de alerta temprana de fenómenos volcanológicos adversos (crisis </w:t>
            </w:r>
            <w:proofErr w:type="spellStart"/>
            <w:r w:rsidRPr="00167D7D">
              <w:rPr>
                <w:rFonts w:ascii="Arial" w:hAnsi="Arial" w:cs="Arial"/>
              </w:rPr>
              <w:t>sismovolcánicas</w:t>
            </w:r>
            <w:proofErr w:type="spellEnd"/>
            <w:r w:rsidRPr="00167D7D">
              <w:rPr>
                <w:rFonts w:ascii="Arial" w:hAnsi="Arial" w:cs="Arial"/>
              </w:rPr>
              <w:t xml:space="preserve"> y erupciones volcánicas) en la región de la Macaronesia. En el marco de este proyecto se pretende fortalecer los programas de vigilancia volcánica en canarias, Azores, Madeira y Cabo Verde a través del fortalecimiento de las capacidades de I+D+i a través de sus redes instrumentales permanentes y de sus campañas científicas periódicas de observación.</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Cs/>
              </w:rPr>
            </w:pPr>
            <w:r w:rsidRPr="00167D7D">
              <w:rPr>
                <w:rFonts w:ascii="Arial" w:hAnsi="Arial" w:cs="Arial"/>
              </w:rPr>
              <w:t>Proyecto # 12.</w:t>
            </w:r>
            <w:r w:rsidRPr="00167D7D">
              <w:rPr>
                <w:rFonts w:ascii="Arial" w:hAnsi="Arial" w:cs="Arial"/>
                <w:bCs/>
              </w:rPr>
              <w:t xml:space="preserve"> </w:t>
            </w:r>
            <w:r w:rsidRPr="00167D7D">
              <w:rPr>
                <w:rFonts w:ascii="Arial" w:hAnsi="Arial" w:cs="Arial"/>
                <w:b/>
                <w:bCs/>
              </w:rPr>
              <w:t>Elaboración de propuestas técnicas para su debate y formulación de conclusiones, así como la divulgación, del desarrollo del proyecto MACASTAB</w:t>
            </w:r>
          </w:p>
          <w:p w:rsidR="00167D7D" w:rsidRPr="00167D7D" w:rsidRDefault="00167D7D" w:rsidP="00167D7D">
            <w:pPr>
              <w:jc w:val="both"/>
              <w:rPr>
                <w:rFonts w:ascii="Arial" w:hAnsi="Arial" w:cs="Arial"/>
                <w:bCs/>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57.461,77 € (corriente); año 2018</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Servicio de Laboratorios y Calidad de la Construcción, Consejería de Obras Públicas y Transportes </w:t>
            </w:r>
            <w:proofErr w:type="spellStart"/>
            <w:r w:rsidRPr="00167D7D">
              <w:rPr>
                <w:rFonts w:ascii="Arial" w:hAnsi="Arial" w:cs="Arial"/>
              </w:rPr>
              <w:t>Viceconsejería</w:t>
            </w:r>
            <w:proofErr w:type="spellEnd"/>
            <w:r w:rsidRPr="00167D7D">
              <w:rPr>
                <w:rFonts w:ascii="Arial" w:hAnsi="Arial" w:cs="Arial"/>
              </w:rPr>
              <w:t xml:space="preserve"> de Infraestructuras y Transportes, Gobierno de Canarias</w:t>
            </w:r>
          </w:p>
          <w:p w:rsidR="00167D7D" w:rsidRPr="00167D7D" w:rsidRDefault="00167D7D" w:rsidP="00167D7D">
            <w:pPr>
              <w:ind w:left="1276"/>
              <w:jc w:val="both"/>
              <w:rPr>
                <w:rFonts w:ascii="Arial" w:hAnsi="Arial" w:cs="Arial"/>
              </w:rPr>
            </w:pPr>
            <w:r w:rsidRPr="00167D7D">
              <w:rPr>
                <w:rFonts w:ascii="Arial" w:hAnsi="Arial" w:cs="Arial"/>
                <w:i/>
                <w:iCs/>
              </w:rPr>
              <w:t xml:space="preserve">Referencia: </w:t>
            </w:r>
            <w:r w:rsidRPr="00167D7D">
              <w:rPr>
                <w:rFonts w:ascii="Arial" w:hAnsi="Arial" w:cs="Arial"/>
              </w:rPr>
              <w:t>INVOLCAN-18-12</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MACASTAB </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2017-2019 (18 meses)</w:t>
            </w:r>
          </w:p>
          <w:p w:rsidR="00167D7D" w:rsidRPr="00167D7D" w:rsidRDefault="00167D7D" w:rsidP="00167D7D">
            <w:pPr>
              <w:ind w:left="1276"/>
              <w:jc w:val="both"/>
              <w:rPr>
                <w:rFonts w:ascii="Arial" w:hAnsi="Arial" w:cs="Arial"/>
              </w:rPr>
            </w:pPr>
            <w:r w:rsidRPr="00167D7D">
              <w:rPr>
                <w:rFonts w:ascii="Arial" w:hAnsi="Arial" w:cs="Arial"/>
                <w:i/>
                <w:iCs/>
              </w:rPr>
              <w:t>Investigadores Principal:</w:t>
            </w:r>
            <w:r w:rsidRPr="00167D7D">
              <w:rPr>
                <w:rFonts w:ascii="Arial" w:hAnsi="Arial" w:cs="Arial"/>
              </w:rPr>
              <w:t xml:space="preserve"> Dr. Luis González de Vallejo</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 xml:space="preserve">El proyecto MACASTAB tiene como objetivo la elaboración de un documento técnico de bases que permita elaborar a partir de él una guía metodológica que establezca el procedimiento a seguir para llevar a cabo una adecuada gestión de los riesgos naturales derivados de los movimientos de laderas y taludes adaptada a las circunstancias propias de las islas volcánicas de la Macaronesia. Se trata de que a su conclusión cada socio disponga de una </w:t>
            </w:r>
            <w:r w:rsidRPr="00167D7D">
              <w:rPr>
                <w:rFonts w:ascii="Arial" w:hAnsi="Arial" w:cs="Arial"/>
              </w:rPr>
              <w:lastRenderedPageBreak/>
              <w:t>documentación técnica básica que le permita desarrollar su propia guía para la gestión de este tipo de fenómenos, atendiendo a sus singularidades territoriales, sociales, administrativas y políticas, incorporando aquellos documentos técnicos y/o normativos que consideren más apropiados o que sean preceptivos en sus respectivos territorios. En el caso de Canarias se pretende que el desarrollo de la guía permita, por un lado, fomentar la efectividad del diagnóstico y de las soluciones técnicas aportadas por los profesionales y, por otro, analizar el correspondiente riesgo que asume la sociedad definiendo la responsabilidad civil de los distintos agentes intervinientes en los mismos (técnicos y responsables públicos).</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Cs/>
              </w:rPr>
            </w:pPr>
            <w:r w:rsidRPr="00167D7D">
              <w:rPr>
                <w:rFonts w:ascii="Arial" w:hAnsi="Arial" w:cs="Arial"/>
              </w:rPr>
              <w:t>Proyecto # 13.</w:t>
            </w:r>
            <w:r w:rsidRPr="00167D7D">
              <w:rPr>
                <w:rFonts w:ascii="Arial" w:hAnsi="Arial" w:cs="Arial"/>
                <w:bCs/>
              </w:rPr>
              <w:t xml:space="preserve"> </w:t>
            </w:r>
            <w:r w:rsidRPr="00167D7D">
              <w:rPr>
                <w:rFonts w:ascii="Arial" w:hAnsi="Arial" w:cs="Arial"/>
                <w:b/>
                <w:bCs/>
              </w:rPr>
              <w:t>Investigación de métodos geofísicos y geoquímicos para la exploración de recursos geotérmicos de alta entalpía</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13.994,00 € (corriente); año 2018</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Plan Estatal de Investigación Científica y Técnica y de Innovación 2013-2016</w:t>
            </w:r>
            <w:r w:rsidRPr="00167D7D">
              <w:rPr>
                <w:rFonts w:ascii="Arial" w:hAnsi="Arial" w:cs="Arial"/>
                <w:i/>
                <w:iCs/>
              </w:rPr>
              <w:br/>
              <w:t xml:space="preserve">Referencia: </w:t>
            </w:r>
            <w:r w:rsidRPr="00167D7D">
              <w:rPr>
                <w:rFonts w:ascii="Arial" w:hAnsi="Arial" w:cs="Arial"/>
              </w:rPr>
              <w:t>DI-16-08959</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DOCMARTA </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2018-2021 (4 años)</w:t>
            </w:r>
          </w:p>
          <w:p w:rsidR="00167D7D" w:rsidRPr="00167D7D" w:rsidRDefault="00167D7D" w:rsidP="00167D7D">
            <w:pPr>
              <w:ind w:left="1276"/>
              <w:jc w:val="both"/>
              <w:rPr>
                <w:rFonts w:ascii="Arial" w:hAnsi="Arial" w:cs="Arial"/>
              </w:rPr>
            </w:pPr>
            <w:r w:rsidRPr="00167D7D">
              <w:rPr>
                <w:rFonts w:ascii="Arial" w:hAnsi="Arial" w:cs="Arial"/>
                <w:i/>
                <w:iCs/>
              </w:rPr>
              <w:t>Investigadores Principal:</w:t>
            </w:r>
            <w:r w:rsidRPr="00167D7D">
              <w:rPr>
                <w:rFonts w:ascii="Arial" w:hAnsi="Arial" w:cs="Arial"/>
              </w:rPr>
              <w:t xml:space="preserve"> Dr. Nemesio M. Pérez</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 xml:space="preserve">El objeto de este proyecto es la formación de doctores en empresas mediante la cofinanciación de los contratos laborales del personal investigador en formación que participen en un proyecto de investigación industrial o de desarrollo experimental que se desarrolle en la empresa, en el que se enmarcará su tesis doctoral, a fin de favorecer la inserción laboral de investigadores en las empresas desde los inicios de sus carreras profesionales, contribuir a la </w:t>
            </w:r>
            <w:proofErr w:type="spellStart"/>
            <w:r w:rsidRPr="00167D7D">
              <w:rPr>
                <w:rFonts w:ascii="Arial" w:hAnsi="Arial" w:cs="Arial"/>
              </w:rPr>
              <w:t>empleabilidad</w:t>
            </w:r>
            <w:proofErr w:type="spellEnd"/>
            <w:r w:rsidRPr="00167D7D">
              <w:rPr>
                <w:rFonts w:ascii="Arial" w:hAnsi="Arial" w:cs="Arial"/>
              </w:rPr>
              <w:t xml:space="preserve"> de estos investigadores y promover la incorporación de talento en el tejido productivo para elevar la competitividad del mismo. En este caso concreto es para el Doctorado de Marta García Merino en el campo de la exploración geotérmica para recursos de alta entalpía en Canarias.</w:t>
            </w:r>
          </w:p>
          <w:p w:rsidR="00167D7D" w:rsidRPr="00167D7D" w:rsidRDefault="00167D7D" w:rsidP="00167D7D">
            <w:pPr>
              <w:jc w:val="both"/>
              <w:rPr>
                <w:rFonts w:ascii="Arial" w:hAnsi="Arial" w:cs="Arial"/>
                <w:bCs/>
              </w:rPr>
            </w:pPr>
          </w:p>
          <w:p w:rsidR="00167D7D" w:rsidRPr="00167D7D" w:rsidRDefault="00167D7D" w:rsidP="00167D7D">
            <w:pPr>
              <w:jc w:val="both"/>
              <w:rPr>
                <w:rFonts w:ascii="Arial" w:hAnsi="Arial" w:cs="Arial"/>
                <w:u w:val="single"/>
              </w:rPr>
            </w:pPr>
          </w:p>
          <w:p w:rsidR="00167D7D" w:rsidRPr="00167D7D" w:rsidRDefault="00167D7D" w:rsidP="00167D7D">
            <w:pPr>
              <w:jc w:val="both"/>
              <w:rPr>
                <w:rFonts w:ascii="Arial" w:hAnsi="Arial" w:cs="Arial"/>
                <w:u w:val="single"/>
              </w:rPr>
            </w:pPr>
            <w:r w:rsidRPr="00167D7D">
              <w:rPr>
                <w:rFonts w:ascii="Arial" w:hAnsi="Arial" w:cs="Arial"/>
                <w:u w:val="single"/>
              </w:rPr>
              <w:t>(B) Proyectos aprobados que se realizarán durante el ejercicio del 2018 con financiación externa si finalmente se materializan los acuerdos adoptados:</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Proyecto #1.</w:t>
            </w:r>
            <w:r w:rsidRPr="00167D7D">
              <w:rPr>
                <w:rFonts w:ascii="Arial" w:hAnsi="Arial" w:cs="Arial"/>
                <w:bCs/>
              </w:rPr>
              <w:t xml:space="preserve"> </w:t>
            </w:r>
            <w:r w:rsidRPr="00167D7D">
              <w:rPr>
                <w:rFonts w:ascii="Arial" w:hAnsi="Arial" w:cs="Arial"/>
                <w:b/>
                <w:bCs/>
              </w:rPr>
              <w:t>Contribuyendo a la reduciendo el riesgo volcánico en La Palma (CUMBRE VIEJA)</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50.000,00 € (año 2018)</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Cabildo Insular de La Palma</w:t>
            </w:r>
          </w:p>
          <w:p w:rsidR="00167D7D" w:rsidRPr="00167D7D" w:rsidRDefault="00167D7D" w:rsidP="00167D7D">
            <w:pPr>
              <w:ind w:left="1276"/>
              <w:jc w:val="both"/>
              <w:rPr>
                <w:rFonts w:ascii="Arial" w:hAnsi="Arial" w:cs="Arial"/>
              </w:rPr>
            </w:pPr>
            <w:r w:rsidRPr="00167D7D">
              <w:rPr>
                <w:rFonts w:ascii="Arial" w:hAnsi="Arial" w:cs="Arial"/>
                <w:i/>
                <w:iCs/>
              </w:rPr>
              <w:t>Referencia:</w:t>
            </w:r>
            <w:r w:rsidRPr="00167D7D">
              <w:rPr>
                <w:rFonts w:ascii="Arial" w:hAnsi="Arial" w:cs="Arial"/>
              </w:rPr>
              <w:t xml:space="preserve"> INVOLCAN-18-13</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CUMBREVIEJA</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2018-2019-2020</w:t>
            </w:r>
          </w:p>
          <w:p w:rsidR="00167D7D" w:rsidRPr="00167D7D" w:rsidRDefault="00167D7D" w:rsidP="00167D7D">
            <w:pPr>
              <w:ind w:left="1276"/>
              <w:jc w:val="both"/>
              <w:rPr>
                <w:rFonts w:ascii="Arial" w:hAnsi="Arial" w:cs="Arial"/>
              </w:rPr>
            </w:pPr>
            <w:r w:rsidRPr="00167D7D">
              <w:rPr>
                <w:rFonts w:ascii="Arial" w:hAnsi="Arial" w:cs="Arial"/>
                <w:i/>
                <w:iCs/>
              </w:rPr>
              <w:t>Investigador Principal:</w:t>
            </w:r>
            <w:r w:rsidRPr="00167D7D">
              <w:rPr>
                <w:rFonts w:ascii="Arial" w:hAnsi="Arial" w:cs="Arial"/>
              </w:rPr>
              <w:t xml:space="preserve"> Dr. Eleazar Padrón</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i/>
                <w:iCs/>
              </w:rPr>
            </w:pPr>
            <w:r w:rsidRPr="00167D7D">
              <w:rPr>
                <w:rFonts w:ascii="Arial" w:hAnsi="Arial" w:cs="Arial"/>
              </w:rPr>
              <w:t>Dentro del marco de este proyecto se pretende contribuir a mejorar y optimizar la vigilancia volcánica de la Isla de La Palma así como al mantenimiento y operatividad del actual programa de vigilancia volcánica implantando desde el año 1997</w:t>
            </w:r>
            <w:r w:rsidRPr="00167D7D">
              <w:rPr>
                <w:rFonts w:ascii="Arial" w:hAnsi="Arial" w:cs="Arial"/>
                <w:i/>
                <w:iCs/>
              </w:rPr>
              <w:t>.</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Proyecto # 2.</w:t>
            </w:r>
            <w:r w:rsidRPr="00167D7D">
              <w:rPr>
                <w:rFonts w:ascii="Arial" w:hAnsi="Arial" w:cs="Arial"/>
                <w:bCs/>
              </w:rPr>
              <w:t xml:space="preserve"> </w:t>
            </w:r>
            <w:r w:rsidRPr="00167D7D">
              <w:rPr>
                <w:rFonts w:ascii="Arial" w:hAnsi="Arial" w:cs="Arial"/>
                <w:b/>
                <w:bCs/>
              </w:rPr>
              <w:t>Contribuyendo a la reduciendo el riesgo volcánico en El Hierro (MALPASO)</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18.000,00 € (año 2018)</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Cabildo Insular de El Hierro</w:t>
            </w:r>
          </w:p>
          <w:p w:rsidR="00167D7D" w:rsidRPr="00167D7D" w:rsidRDefault="00167D7D" w:rsidP="00167D7D">
            <w:pPr>
              <w:ind w:left="1276"/>
              <w:jc w:val="both"/>
              <w:rPr>
                <w:rFonts w:ascii="Arial" w:hAnsi="Arial" w:cs="Arial"/>
              </w:rPr>
            </w:pPr>
            <w:r w:rsidRPr="00167D7D">
              <w:rPr>
                <w:rFonts w:ascii="Arial" w:hAnsi="Arial" w:cs="Arial"/>
                <w:i/>
                <w:iCs/>
              </w:rPr>
              <w:t>Referencia:</w:t>
            </w:r>
            <w:r w:rsidRPr="00167D7D">
              <w:rPr>
                <w:rFonts w:ascii="Arial" w:hAnsi="Arial" w:cs="Arial"/>
              </w:rPr>
              <w:t xml:space="preserve"> INVOLCAN-18-14</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MALPASO</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2018-2019-2020</w:t>
            </w:r>
          </w:p>
          <w:p w:rsidR="00167D7D" w:rsidRPr="00167D7D" w:rsidRDefault="00167D7D" w:rsidP="00167D7D">
            <w:pPr>
              <w:ind w:left="1276"/>
              <w:jc w:val="both"/>
              <w:rPr>
                <w:rFonts w:ascii="Arial" w:hAnsi="Arial" w:cs="Arial"/>
              </w:rPr>
            </w:pPr>
            <w:r w:rsidRPr="00167D7D">
              <w:rPr>
                <w:rFonts w:ascii="Arial" w:hAnsi="Arial" w:cs="Arial"/>
                <w:i/>
                <w:iCs/>
              </w:rPr>
              <w:t>Investigador Principal:</w:t>
            </w:r>
            <w:r w:rsidRPr="00167D7D">
              <w:rPr>
                <w:rFonts w:ascii="Arial" w:hAnsi="Arial" w:cs="Arial"/>
              </w:rPr>
              <w:t xml:space="preserve"> Dr. José Barrancos</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i/>
                <w:iCs/>
              </w:rPr>
            </w:pPr>
            <w:r w:rsidRPr="00167D7D">
              <w:rPr>
                <w:rFonts w:ascii="Arial" w:hAnsi="Arial" w:cs="Arial"/>
              </w:rPr>
              <w:t>Dentro del marco de este proyecto se pretende contribuir a mejorar y optimizar la vigilancia volcánica de la Isla de El Hierro así como al mantenimiento y operatividad del actual programa de vigilancia volcánica implantando desde el año 1997</w:t>
            </w:r>
            <w:r w:rsidRPr="00167D7D">
              <w:rPr>
                <w:rFonts w:ascii="Arial" w:hAnsi="Arial" w:cs="Arial"/>
                <w:i/>
                <w:iCs/>
              </w:rPr>
              <w:t>.</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u w:val="single"/>
              </w:rPr>
            </w:pPr>
            <w:r w:rsidRPr="00167D7D">
              <w:rPr>
                <w:rFonts w:ascii="Arial" w:hAnsi="Arial" w:cs="Arial"/>
                <w:u w:val="single"/>
              </w:rPr>
              <w:t>(C) Proyectos de investigación solicitados y pendientes de resolución que se realizarán durante el ejercicio del 2017 con financiación externa si finalmente se aprueban:</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Proyecto # 1.</w:t>
            </w:r>
            <w:r w:rsidRPr="00167D7D">
              <w:rPr>
                <w:rFonts w:ascii="Arial" w:hAnsi="Arial" w:cs="Arial"/>
                <w:bCs/>
              </w:rPr>
              <w:t xml:space="preserve"> </w:t>
            </w:r>
            <w:r w:rsidRPr="00167D7D">
              <w:rPr>
                <w:rFonts w:ascii="Arial" w:hAnsi="Arial" w:cs="Arial"/>
                <w:b/>
                <w:bCs/>
              </w:rPr>
              <w:t>Contribuyendo a la reduciendo el riesgo volcánico en Lanzarote (TIMANFAYA)</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50.000,00 € (año 2018)</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Cabildo Insular de Lanzarote</w:t>
            </w:r>
          </w:p>
          <w:p w:rsidR="00167D7D" w:rsidRPr="00167D7D" w:rsidRDefault="00167D7D" w:rsidP="00167D7D">
            <w:pPr>
              <w:ind w:left="1276"/>
              <w:jc w:val="both"/>
              <w:rPr>
                <w:rFonts w:ascii="Arial" w:hAnsi="Arial" w:cs="Arial"/>
              </w:rPr>
            </w:pPr>
            <w:r w:rsidRPr="00167D7D">
              <w:rPr>
                <w:rFonts w:ascii="Arial" w:hAnsi="Arial" w:cs="Arial"/>
                <w:i/>
                <w:iCs/>
              </w:rPr>
              <w:t>Referencia:</w:t>
            </w:r>
            <w:r w:rsidRPr="00167D7D">
              <w:rPr>
                <w:rFonts w:ascii="Arial" w:hAnsi="Arial" w:cs="Arial"/>
              </w:rPr>
              <w:t xml:space="preserve"> INVOLCAN-18-15</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TIMANFAYA</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2018-2019-2020</w:t>
            </w:r>
          </w:p>
          <w:p w:rsidR="00167D7D" w:rsidRPr="00167D7D" w:rsidRDefault="00167D7D" w:rsidP="00167D7D">
            <w:pPr>
              <w:ind w:left="1276"/>
              <w:jc w:val="both"/>
              <w:rPr>
                <w:rFonts w:ascii="Arial" w:hAnsi="Arial" w:cs="Arial"/>
              </w:rPr>
            </w:pPr>
            <w:r w:rsidRPr="00167D7D">
              <w:rPr>
                <w:rFonts w:ascii="Arial" w:hAnsi="Arial" w:cs="Arial"/>
                <w:i/>
                <w:iCs/>
              </w:rPr>
              <w:t>Investigador Principal:</w:t>
            </w:r>
            <w:r w:rsidRPr="00167D7D">
              <w:rPr>
                <w:rFonts w:ascii="Arial" w:hAnsi="Arial" w:cs="Arial"/>
              </w:rPr>
              <w:t xml:space="preserve"> Dra. Gladys </w:t>
            </w:r>
            <w:proofErr w:type="spellStart"/>
            <w:r w:rsidRPr="00167D7D">
              <w:rPr>
                <w:rFonts w:ascii="Arial" w:hAnsi="Arial" w:cs="Arial"/>
              </w:rPr>
              <w:t>Melián</w:t>
            </w:r>
            <w:proofErr w:type="spellEnd"/>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i/>
                <w:iCs/>
              </w:rPr>
            </w:pPr>
            <w:r w:rsidRPr="00167D7D">
              <w:rPr>
                <w:rFonts w:ascii="Arial" w:hAnsi="Arial" w:cs="Arial"/>
              </w:rPr>
              <w:t>Dentro del marco de este proyecto se pretende contribuir a mejorar y optimizar la vigilancia volcánica de la Isla de Lanzarote así como al mantenimiento y operatividad del actual programa de vigilancia volcánica implantando desde el año 2000</w:t>
            </w:r>
            <w:r w:rsidRPr="00167D7D">
              <w:rPr>
                <w:rFonts w:ascii="Arial" w:hAnsi="Arial" w:cs="Arial"/>
                <w:i/>
                <w:iCs/>
              </w:rPr>
              <w:t>.</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Proyecto # 2.</w:t>
            </w:r>
            <w:r w:rsidRPr="00167D7D">
              <w:rPr>
                <w:rFonts w:ascii="Arial" w:hAnsi="Arial" w:cs="Arial"/>
                <w:bCs/>
              </w:rPr>
              <w:t xml:space="preserve"> </w:t>
            </w:r>
            <w:r w:rsidRPr="00167D7D">
              <w:rPr>
                <w:rFonts w:ascii="Arial" w:hAnsi="Arial" w:cs="Arial"/>
                <w:b/>
                <w:bCs/>
              </w:rPr>
              <w:t>Contribuyendo a la reduciendo el riesgo volcánico en Canarias (VOLCAN)</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1.500.000,00 € (año 2018)</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Gobierno de Canarias</w:t>
            </w:r>
          </w:p>
          <w:p w:rsidR="00167D7D" w:rsidRPr="00167D7D" w:rsidRDefault="00167D7D" w:rsidP="00167D7D">
            <w:pPr>
              <w:ind w:left="1276"/>
              <w:jc w:val="both"/>
              <w:rPr>
                <w:rFonts w:ascii="Arial" w:hAnsi="Arial" w:cs="Arial"/>
              </w:rPr>
            </w:pPr>
            <w:r w:rsidRPr="00167D7D">
              <w:rPr>
                <w:rFonts w:ascii="Arial" w:hAnsi="Arial" w:cs="Arial"/>
                <w:i/>
                <w:iCs/>
              </w:rPr>
              <w:t>Referencia:</w:t>
            </w:r>
            <w:r w:rsidRPr="00167D7D">
              <w:rPr>
                <w:rFonts w:ascii="Arial" w:hAnsi="Arial" w:cs="Arial"/>
              </w:rPr>
              <w:t xml:space="preserve"> INVOLCAN-18-16</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VOLCAN</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2018-2019-2020</w:t>
            </w:r>
          </w:p>
          <w:p w:rsidR="00167D7D" w:rsidRPr="00167D7D" w:rsidRDefault="00167D7D" w:rsidP="00167D7D">
            <w:pPr>
              <w:ind w:left="1276"/>
              <w:jc w:val="both"/>
              <w:rPr>
                <w:rFonts w:ascii="Arial" w:hAnsi="Arial" w:cs="Arial"/>
                <w:lang w:val="pt-BR"/>
              </w:rPr>
            </w:pPr>
            <w:r w:rsidRPr="00167D7D">
              <w:rPr>
                <w:rFonts w:ascii="Arial" w:hAnsi="Arial" w:cs="Arial"/>
                <w:i/>
                <w:iCs/>
                <w:lang w:val="pt-BR"/>
              </w:rPr>
              <w:t>Investigador Principal:</w:t>
            </w:r>
            <w:r w:rsidRPr="00167D7D">
              <w:rPr>
                <w:rFonts w:ascii="Arial" w:hAnsi="Arial" w:cs="Arial"/>
                <w:lang w:val="pt-BR"/>
              </w:rPr>
              <w:t xml:space="preserve"> Dr. Pedro A. Hernández</w:t>
            </w:r>
          </w:p>
          <w:p w:rsidR="00167D7D" w:rsidRPr="00167D7D" w:rsidRDefault="00167D7D" w:rsidP="00167D7D">
            <w:pPr>
              <w:jc w:val="both"/>
              <w:rPr>
                <w:rFonts w:ascii="Arial" w:hAnsi="Arial" w:cs="Arial"/>
                <w:lang w:val="pt-BR"/>
              </w:rPr>
            </w:pPr>
          </w:p>
          <w:p w:rsidR="00167D7D" w:rsidRPr="00167D7D" w:rsidRDefault="00167D7D" w:rsidP="00167D7D">
            <w:pPr>
              <w:jc w:val="both"/>
              <w:rPr>
                <w:rFonts w:ascii="Arial" w:hAnsi="Arial" w:cs="Arial"/>
                <w:i/>
                <w:iCs/>
              </w:rPr>
            </w:pPr>
            <w:r w:rsidRPr="00167D7D">
              <w:rPr>
                <w:rFonts w:ascii="Arial" w:hAnsi="Arial" w:cs="Arial"/>
              </w:rPr>
              <w:t>Dentro del marco de este proyecto se pretende contribuir a mejorar y optimizar la vigilancia volcánica de Canarias así como al mantenimiento y operatividad del actual programa de vigilancia volcánica implantando desde el año 1997</w:t>
            </w:r>
            <w:r w:rsidRPr="00167D7D">
              <w:rPr>
                <w:rFonts w:ascii="Arial" w:hAnsi="Arial" w:cs="Arial"/>
                <w:i/>
                <w:iCs/>
              </w:rPr>
              <w:t>.</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
              </w:rPr>
            </w:pPr>
            <w:r w:rsidRPr="00167D7D">
              <w:rPr>
                <w:rFonts w:ascii="Arial" w:hAnsi="Arial" w:cs="Arial"/>
              </w:rPr>
              <w:t xml:space="preserve">Proyecto # 3. </w:t>
            </w:r>
            <w:r w:rsidRPr="00167D7D">
              <w:rPr>
                <w:rFonts w:ascii="Arial" w:hAnsi="Arial" w:cs="Arial"/>
                <w:b/>
                <w:bCs/>
              </w:rPr>
              <w:t>Documental “San Juan, el volcán asombroso” (DVD)</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4.000 €</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Cabildo de La Palma / Ayuntamiento de </w:t>
            </w:r>
            <w:proofErr w:type="spellStart"/>
            <w:r w:rsidRPr="00167D7D">
              <w:rPr>
                <w:rFonts w:ascii="Arial" w:hAnsi="Arial" w:cs="Arial"/>
              </w:rPr>
              <w:t>Fuencaliente</w:t>
            </w:r>
            <w:proofErr w:type="spellEnd"/>
          </w:p>
          <w:p w:rsidR="00167D7D" w:rsidRPr="00167D7D" w:rsidRDefault="00167D7D" w:rsidP="00167D7D">
            <w:pPr>
              <w:ind w:left="1276"/>
              <w:jc w:val="both"/>
              <w:rPr>
                <w:rFonts w:ascii="Arial" w:hAnsi="Arial" w:cs="Arial"/>
              </w:rPr>
            </w:pPr>
            <w:r w:rsidRPr="00167D7D">
              <w:rPr>
                <w:rFonts w:ascii="Arial" w:hAnsi="Arial" w:cs="Arial"/>
                <w:i/>
                <w:iCs/>
              </w:rPr>
              <w:t>Referencia:</w:t>
            </w:r>
            <w:r w:rsidRPr="00167D7D">
              <w:rPr>
                <w:rFonts w:ascii="Arial" w:hAnsi="Arial" w:cs="Arial"/>
              </w:rPr>
              <w:t xml:space="preserve"> INVOLCAN-18-17</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SANJUAN</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2018</w:t>
            </w:r>
          </w:p>
          <w:p w:rsidR="00167D7D" w:rsidRPr="00167D7D" w:rsidRDefault="00167D7D" w:rsidP="00167D7D">
            <w:pPr>
              <w:ind w:left="1276"/>
              <w:jc w:val="both"/>
              <w:rPr>
                <w:rFonts w:ascii="Arial" w:hAnsi="Arial" w:cs="Arial"/>
              </w:rPr>
            </w:pPr>
            <w:r w:rsidRPr="00167D7D">
              <w:rPr>
                <w:rFonts w:ascii="Arial" w:hAnsi="Arial" w:cs="Arial"/>
                <w:i/>
                <w:iCs/>
              </w:rPr>
              <w:t>Investigador Principal:</w:t>
            </w:r>
            <w:r w:rsidRPr="00167D7D">
              <w:rPr>
                <w:rFonts w:ascii="Arial" w:hAnsi="Arial" w:cs="Arial"/>
              </w:rPr>
              <w:t xml:space="preserve"> Dr. Nemesio M. Pérez</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rPr>
            </w:pPr>
            <w:r w:rsidRPr="00167D7D">
              <w:rPr>
                <w:rFonts w:ascii="Arial" w:hAnsi="Arial" w:cs="Arial"/>
              </w:rPr>
              <w:t>El principal objetivo de este proyecto es la producción de un documental destinado a una audiencia general sobre la erupción del San Juan (1949) en español de 30 minutos de duración y subtitulado en alemán, inglés y portugués. La finalidad del proyecto es contribuir a la frágil memoria de los canarios sobre la realidad geológica de nuestro territorio así como contribuir a la elaboración de productos de interés turístico para Canarias.</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
              </w:rPr>
            </w:pPr>
            <w:r w:rsidRPr="00167D7D">
              <w:rPr>
                <w:rFonts w:ascii="Arial" w:hAnsi="Arial" w:cs="Arial"/>
              </w:rPr>
              <w:t xml:space="preserve">Proyecto # 4. </w:t>
            </w:r>
            <w:r w:rsidRPr="00167D7D">
              <w:rPr>
                <w:rFonts w:ascii="Arial" w:hAnsi="Arial" w:cs="Arial"/>
                <w:b/>
                <w:bCs/>
              </w:rPr>
              <w:t>TELEPLANETA</w:t>
            </w:r>
          </w:p>
          <w:p w:rsidR="00167D7D" w:rsidRPr="00167D7D" w:rsidRDefault="00167D7D" w:rsidP="00167D7D">
            <w:pPr>
              <w:jc w:val="both"/>
              <w:rPr>
                <w:rFonts w:ascii="Arial" w:hAnsi="Arial" w:cs="Arial"/>
              </w:rPr>
            </w:pPr>
          </w:p>
          <w:p w:rsidR="00167D7D" w:rsidRPr="00167D7D" w:rsidRDefault="00167D7D" w:rsidP="00167D7D">
            <w:pPr>
              <w:ind w:left="1276"/>
              <w:jc w:val="both"/>
              <w:rPr>
                <w:rFonts w:ascii="Arial" w:hAnsi="Arial" w:cs="Arial"/>
              </w:rPr>
            </w:pPr>
            <w:r w:rsidRPr="00167D7D">
              <w:rPr>
                <w:rFonts w:ascii="Arial" w:hAnsi="Arial" w:cs="Arial"/>
                <w:i/>
                <w:iCs/>
              </w:rPr>
              <w:t>Presupuesto:</w:t>
            </w:r>
            <w:r w:rsidRPr="00167D7D">
              <w:rPr>
                <w:rFonts w:ascii="Arial" w:hAnsi="Arial" w:cs="Arial"/>
              </w:rPr>
              <w:t xml:space="preserve"> 35.266,60 € (presupuesto para INVOLCAN año 2018</w:t>
            </w:r>
            <w:bookmarkStart w:id="0" w:name="_GoBack"/>
            <w:bookmarkEnd w:id="0"/>
            <w:r w:rsidRPr="00167D7D">
              <w:rPr>
                <w:rFonts w:ascii="Arial" w:hAnsi="Arial" w:cs="Arial"/>
              </w:rPr>
              <w:t>)</w:t>
            </w:r>
          </w:p>
          <w:p w:rsidR="00167D7D" w:rsidRPr="00167D7D" w:rsidRDefault="00167D7D" w:rsidP="00167D7D">
            <w:pPr>
              <w:ind w:left="1276"/>
              <w:jc w:val="both"/>
              <w:rPr>
                <w:rFonts w:ascii="Arial" w:hAnsi="Arial" w:cs="Arial"/>
              </w:rPr>
            </w:pPr>
            <w:r w:rsidRPr="00167D7D">
              <w:rPr>
                <w:rFonts w:ascii="Arial" w:hAnsi="Arial" w:cs="Arial"/>
                <w:i/>
                <w:iCs/>
              </w:rPr>
              <w:t>Financiación:</w:t>
            </w:r>
            <w:r w:rsidRPr="00167D7D">
              <w:rPr>
                <w:rFonts w:ascii="Arial" w:hAnsi="Arial" w:cs="Arial"/>
              </w:rPr>
              <w:t xml:space="preserve"> FECYT, MINECO</w:t>
            </w:r>
          </w:p>
          <w:p w:rsidR="00167D7D" w:rsidRPr="00167D7D" w:rsidRDefault="00167D7D" w:rsidP="00167D7D">
            <w:pPr>
              <w:ind w:left="1276"/>
              <w:jc w:val="both"/>
              <w:rPr>
                <w:rFonts w:ascii="Arial" w:hAnsi="Arial" w:cs="Arial"/>
              </w:rPr>
            </w:pPr>
            <w:r w:rsidRPr="00167D7D">
              <w:rPr>
                <w:rFonts w:ascii="Arial" w:hAnsi="Arial" w:cs="Arial"/>
                <w:i/>
                <w:iCs/>
              </w:rPr>
              <w:t>Referencia:</w:t>
            </w:r>
          </w:p>
          <w:p w:rsidR="00167D7D" w:rsidRPr="00167D7D" w:rsidRDefault="00167D7D" w:rsidP="00167D7D">
            <w:pPr>
              <w:ind w:left="1276"/>
              <w:jc w:val="both"/>
              <w:rPr>
                <w:rFonts w:ascii="Arial" w:hAnsi="Arial" w:cs="Arial"/>
              </w:rPr>
            </w:pPr>
            <w:r w:rsidRPr="00167D7D">
              <w:rPr>
                <w:rFonts w:ascii="Arial" w:hAnsi="Arial" w:cs="Arial"/>
                <w:i/>
                <w:iCs/>
              </w:rPr>
              <w:t>Acrónimo:</w:t>
            </w:r>
            <w:r w:rsidRPr="00167D7D">
              <w:rPr>
                <w:rFonts w:ascii="Arial" w:hAnsi="Arial" w:cs="Arial"/>
              </w:rPr>
              <w:t xml:space="preserve"> TELEPLANETA</w:t>
            </w:r>
          </w:p>
          <w:p w:rsidR="00167D7D" w:rsidRPr="00167D7D" w:rsidRDefault="00167D7D" w:rsidP="00167D7D">
            <w:pPr>
              <w:ind w:left="1276"/>
              <w:jc w:val="both"/>
              <w:rPr>
                <w:rFonts w:ascii="Arial" w:hAnsi="Arial" w:cs="Arial"/>
              </w:rPr>
            </w:pPr>
            <w:r w:rsidRPr="00167D7D">
              <w:rPr>
                <w:rFonts w:ascii="Arial" w:hAnsi="Arial" w:cs="Arial"/>
                <w:i/>
                <w:iCs/>
              </w:rPr>
              <w:t>Duración:</w:t>
            </w:r>
            <w:r w:rsidRPr="00167D7D">
              <w:rPr>
                <w:rFonts w:ascii="Arial" w:hAnsi="Arial" w:cs="Arial"/>
              </w:rPr>
              <w:t xml:space="preserve"> Desde el año 2009 hasta la actualidad</w:t>
            </w:r>
          </w:p>
          <w:p w:rsidR="00167D7D" w:rsidRPr="00167D7D" w:rsidRDefault="00167D7D" w:rsidP="00167D7D">
            <w:pPr>
              <w:ind w:left="1276"/>
              <w:jc w:val="both"/>
              <w:rPr>
                <w:rFonts w:ascii="Arial" w:hAnsi="Arial" w:cs="Arial"/>
              </w:rPr>
            </w:pPr>
            <w:r w:rsidRPr="00167D7D">
              <w:rPr>
                <w:rFonts w:ascii="Arial" w:hAnsi="Arial" w:cs="Arial"/>
                <w:i/>
                <w:iCs/>
              </w:rPr>
              <w:t>Investigador Principal:</w:t>
            </w:r>
            <w:r w:rsidRPr="00167D7D">
              <w:rPr>
                <w:rFonts w:ascii="Arial" w:hAnsi="Arial" w:cs="Arial"/>
              </w:rPr>
              <w:t xml:space="preserve"> David Calvo</w:t>
            </w:r>
          </w:p>
          <w:p w:rsidR="00167D7D" w:rsidRPr="00167D7D" w:rsidRDefault="00167D7D" w:rsidP="00167D7D">
            <w:pPr>
              <w:jc w:val="both"/>
              <w:rPr>
                <w:rFonts w:ascii="Arial" w:hAnsi="Arial" w:cs="Arial"/>
              </w:rPr>
            </w:pPr>
          </w:p>
          <w:p w:rsidR="00167D7D" w:rsidRPr="00167D7D" w:rsidRDefault="00167D7D" w:rsidP="00167D7D">
            <w:pPr>
              <w:jc w:val="both"/>
              <w:rPr>
                <w:rFonts w:ascii="Arial" w:hAnsi="Arial" w:cs="Arial"/>
                <w:b/>
                <w:color w:val="FF0000"/>
              </w:rPr>
            </w:pPr>
            <w:r w:rsidRPr="00167D7D">
              <w:rPr>
                <w:rFonts w:ascii="Arial" w:hAnsi="Arial" w:cs="Arial"/>
              </w:rPr>
              <w:t>TELEPLANETA es un proyecto de divulgación científica consolidado desde el año 2009, y que se elabora conjuntamente con Televisión Española en Canarias. Es un programa de televisión de 15 minutos de duración en el que se tratan diversos temas científicos, que incluyen riesgos naturales, ciencia y tecnología y que es emitido por el Canal 24 horas de TVE, así como por el Canal Internacional, y a nivel regional por La1 de TVE. Este proyecto permite llevar de primera mano y a través de una plataforma de difusión masiva como lo es TVE, multitud de noticias y descubrimientos científico tecnológicos, permitiendo al espectador incrementar su cultura científica e innovadora.</w:t>
            </w:r>
          </w:p>
          <w:p w:rsidR="00167D7D" w:rsidRPr="00167D7D" w:rsidRDefault="00167D7D" w:rsidP="00C639A8">
            <w:pPr>
              <w:rPr>
                <w:rFonts w:ascii="Arial" w:hAnsi="Arial" w:cs="Arial"/>
                <w:b/>
                <w:color w:val="FF0000"/>
              </w:rPr>
            </w:pPr>
          </w:p>
        </w:tc>
      </w:tr>
    </w:tbl>
    <w:p w:rsidR="00167D7D" w:rsidRPr="007B147D" w:rsidRDefault="00167D7D" w:rsidP="00945293">
      <w:pPr>
        <w:rPr>
          <w:rFonts w:ascii="Arial" w:hAnsi="Arial" w:cs="Arial"/>
          <w:sz w:val="11"/>
          <w:szCs w:val="11"/>
        </w:rPr>
      </w:pPr>
    </w:p>
    <w:sectPr w:rsidR="00167D7D" w:rsidRPr="007B147D" w:rsidSect="0027179A">
      <w:pgSz w:w="11906" w:h="16838"/>
      <w:pgMar w:top="1135" w:right="1701" w:bottom="568" w:left="1701" w:header="720" w:footer="265"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79A" w:rsidRDefault="0027179A" w:rsidP="00E65D89">
      <w:r>
        <w:separator/>
      </w:r>
    </w:p>
  </w:endnote>
  <w:endnote w:type="continuationSeparator" w:id="0">
    <w:p w:rsidR="0027179A" w:rsidRDefault="0027179A" w:rsidP="00E65D89">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79A" w:rsidRPr="00044EAE" w:rsidRDefault="004146BA" w:rsidP="00044EAE">
    <w:pPr>
      <w:pStyle w:val="Piedepgina"/>
      <w:pBdr>
        <w:top w:val="single" w:sz="2" w:space="1" w:color="auto"/>
      </w:pBdr>
      <w:jc w:val="center"/>
      <w:rPr>
        <w:rFonts w:ascii="Arial" w:hAnsi="Arial" w:cs="Arial"/>
      </w:rPr>
    </w:pPr>
    <w:r>
      <w:rPr>
        <w:rFonts w:ascii="Arial" w:hAnsi="Arial" w:cs="Arial"/>
      </w:rPr>
      <w:t>PAIF 2018</w:t>
    </w:r>
    <w:r w:rsidR="0027179A" w:rsidRPr="00044EAE">
      <w:rPr>
        <w:rFonts w:ascii="Arial" w:hAnsi="Arial" w:cs="Arial"/>
      </w:rPr>
      <w:t xml:space="preserve"> - </w:t>
    </w:r>
    <w:r w:rsidR="0027179A">
      <w:rPr>
        <w:rFonts w:ascii="Arial" w:hAnsi="Arial" w:cs="Arial"/>
      </w:rPr>
      <w:t>IVC</w:t>
    </w:r>
  </w:p>
  <w:p w:rsidR="0027179A" w:rsidRPr="00044EAE" w:rsidRDefault="00776A82" w:rsidP="00044EAE">
    <w:pPr>
      <w:pStyle w:val="Piedepgina"/>
      <w:jc w:val="center"/>
      <w:rPr>
        <w:rFonts w:ascii="Arial" w:hAnsi="Arial" w:cs="Arial"/>
      </w:rPr>
    </w:pPr>
    <w:r w:rsidRPr="00044EAE">
      <w:rPr>
        <w:rFonts w:ascii="Arial" w:hAnsi="Arial" w:cs="Arial"/>
      </w:rPr>
      <w:fldChar w:fldCharType="begin"/>
    </w:r>
    <w:r w:rsidR="0027179A" w:rsidRPr="00044EAE">
      <w:rPr>
        <w:rFonts w:ascii="Arial" w:hAnsi="Arial" w:cs="Arial"/>
      </w:rPr>
      <w:instrText xml:space="preserve"> PAGE   \* MERGEFORMAT </w:instrText>
    </w:r>
    <w:r w:rsidRPr="00044EAE">
      <w:rPr>
        <w:rFonts w:ascii="Arial" w:hAnsi="Arial" w:cs="Arial"/>
      </w:rPr>
      <w:fldChar w:fldCharType="separate"/>
    </w:r>
    <w:r w:rsidR="00BE1F07">
      <w:rPr>
        <w:rFonts w:ascii="Arial" w:hAnsi="Arial" w:cs="Arial"/>
        <w:noProof/>
      </w:rPr>
      <w:t>16</w:t>
    </w:r>
    <w:r w:rsidRPr="00044EAE">
      <w:rPr>
        <w:rFonts w:ascii="Arial" w:hAnsi="Arial" w:cs="Arial"/>
      </w:rPr>
      <w:fldChar w:fldCharType="end"/>
    </w:r>
  </w:p>
  <w:p w:rsidR="0027179A" w:rsidRDefault="0027179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79A" w:rsidRDefault="0027179A" w:rsidP="00E65D89">
      <w:r>
        <w:separator/>
      </w:r>
    </w:p>
  </w:footnote>
  <w:footnote w:type="continuationSeparator" w:id="0">
    <w:p w:rsidR="0027179A" w:rsidRDefault="0027179A" w:rsidP="00E65D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o"/>
      <w:lvlJc w:val="left"/>
      <w:pPr>
        <w:tabs>
          <w:tab w:val="num" w:pos="625"/>
        </w:tabs>
        <w:ind w:left="625" w:hanging="360"/>
      </w:pPr>
      <w:rPr>
        <w:rFonts w:ascii="Courier New" w:hAnsi="Courier New" w:cs="Symbol"/>
      </w:rPr>
    </w:lvl>
  </w:abstractNum>
  <w:abstractNum w:abstractNumId="1">
    <w:nsid w:val="00000002"/>
    <w:multiLevelType w:val="singleLevel"/>
    <w:tmpl w:val="00000002"/>
    <w:name w:val="WW8Num2"/>
    <w:lvl w:ilvl="0">
      <w:start w:val="1"/>
      <w:numFmt w:val="upperLetter"/>
      <w:lvlText w:val="%1)"/>
      <w:lvlJc w:val="left"/>
      <w:pPr>
        <w:tabs>
          <w:tab w:val="num" w:pos="720"/>
        </w:tabs>
        <w:ind w:left="720" w:hanging="360"/>
      </w:pPr>
    </w:lvl>
  </w:abstractNum>
  <w:abstractNum w:abstractNumId="2">
    <w:nsid w:val="00795EDE"/>
    <w:multiLevelType w:val="hybridMultilevel"/>
    <w:tmpl w:val="8EACD45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7C304BF"/>
    <w:multiLevelType w:val="multilevel"/>
    <w:tmpl w:val="774AF33A"/>
    <w:lvl w:ilvl="0">
      <w:start w:val="1"/>
      <w:numFmt w:val="none"/>
      <w:lvlText w:val="-"/>
      <w:legacy w:legacy="1" w:legacySpace="120" w:legacyIndent="720"/>
      <w:lvlJc w:val="left"/>
      <w:pPr>
        <w:ind w:left="720" w:hanging="720"/>
      </w:pPr>
      <w:rPr>
        <w:b/>
      </w:rPr>
    </w:lvl>
    <w:lvl w:ilvl="1">
      <w:start w:val="1"/>
      <w:numFmt w:val="none"/>
      <w:lvlText w:val="o"/>
      <w:legacy w:legacy="1" w:legacySpace="120" w:legacyIndent="360"/>
      <w:lvlJc w:val="left"/>
      <w:pPr>
        <w:ind w:left="1080" w:hanging="360"/>
      </w:pPr>
      <w:rPr>
        <w:rFonts w:ascii="Courier New" w:hAnsi="Courier New" w:hint="default"/>
      </w:rPr>
    </w:lvl>
    <w:lvl w:ilvl="2">
      <w:start w:val="1"/>
      <w:numFmt w:val="none"/>
      <w:lvlText w:val=""/>
      <w:legacy w:legacy="1" w:legacySpace="120" w:legacyIndent="360"/>
      <w:lvlJc w:val="left"/>
      <w:pPr>
        <w:ind w:left="1440" w:hanging="360"/>
      </w:pPr>
      <w:rPr>
        <w:rFonts w:ascii="Wingdings" w:hAnsi="Wingdings" w:hint="default"/>
      </w:rPr>
    </w:lvl>
    <w:lvl w:ilvl="3">
      <w:start w:val="1"/>
      <w:numFmt w:val="none"/>
      <w:lvlText w:val=""/>
      <w:legacy w:legacy="1" w:legacySpace="120" w:legacyIndent="360"/>
      <w:lvlJc w:val="left"/>
      <w:pPr>
        <w:ind w:left="1800" w:hanging="360"/>
      </w:pPr>
      <w:rPr>
        <w:rFonts w:ascii="Symbol" w:hAnsi="Symbol" w:hint="default"/>
      </w:rPr>
    </w:lvl>
    <w:lvl w:ilvl="4">
      <w:start w:val="1"/>
      <w:numFmt w:val="none"/>
      <w:lvlText w:val="o"/>
      <w:legacy w:legacy="1" w:legacySpace="120" w:legacyIndent="360"/>
      <w:lvlJc w:val="left"/>
      <w:pPr>
        <w:ind w:left="2160" w:hanging="360"/>
      </w:pPr>
      <w:rPr>
        <w:rFonts w:ascii="Courier New" w:hAnsi="Courier New" w:hint="default"/>
      </w:rPr>
    </w:lvl>
    <w:lvl w:ilvl="5">
      <w:start w:val="1"/>
      <w:numFmt w:val="none"/>
      <w:lvlText w:val=""/>
      <w:legacy w:legacy="1" w:legacySpace="120" w:legacyIndent="360"/>
      <w:lvlJc w:val="left"/>
      <w:pPr>
        <w:ind w:left="2520" w:hanging="360"/>
      </w:pPr>
      <w:rPr>
        <w:rFonts w:ascii="Wingdings" w:hAnsi="Wingdings" w:hint="default"/>
      </w:rPr>
    </w:lvl>
    <w:lvl w:ilvl="6">
      <w:start w:val="1"/>
      <w:numFmt w:val="none"/>
      <w:lvlText w:val=""/>
      <w:legacy w:legacy="1" w:legacySpace="120" w:legacyIndent="360"/>
      <w:lvlJc w:val="left"/>
      <w:pPr>
        <w:ind w:left="2880" w:hanging="360"/>
      </w:pPr>
      <w:rPr>
        <w:rFonts w:ascii="Symbol" w:hAnsi="Symbol" w:hint="default"/>
      </w:rPr>
    </w:lvl>
    <w:lvl w:ilvl="7">
      <w:start w:val="1"/>
      <w:numFmt w:val="none"/>
      <w:lvlText w:val="o"/>
      <w:legacy w:legacy="1" w:legacySpace="120" w:legacyIndent="360"/>
      <w:lvlJc w:val="left"/>
      <w:pPr>
        <w:ind w:left="3240" w:hanging="360"/>
      </w:pPr>
      <w:rPr>
        <w:rFonts w:ascii="Courier New" w:hAnsi="Courier New" w:hint="default"/>
      </w:rPr>
    </w:lvl>
    <w:lvl w:ilvl="8">
      <w:start w:val="1"/>
      <w:numFmt w:val="none"/>
      <w:lvlText w:val=""/>
      <w:legacy w:legacy="1" w:legacySpace="120" w:legacyIndent="360"/>
      <w:lvlJc w:val="left"/>
      <w:pPr>
        <w:ind w:left="3600" w:hanging="360"/>
      </w:pPr>
      <w:rPr>
        <w:rFonts w:ascii="Wingdings" w:hAnsi="Wingdings" w:hint="default"/>
      </w:rPr>
    </w:lvl>
  </w:abstractNum>
  <w:abstractNum w:abstractNumId="4">
    <w:nsid w:val="0A6A446F"/>
    <w:multiLevelType w:val="hybridMultilevel"/>
    <w:tmpl w:val="0EB46A2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C8B6C94"/>
    <w:multiLevelType w:val="multilevel"/>
    <w:tmpl w:val="5568DB7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5410CF"/>
    <w:multiLevelType w:val="hybridMultilevel"/>
    <w:tmpl w:val="225C795A"/>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7">
    <w:nsid w:val="161B493F"/>
    <w:multiLevelType w:val="hybridMultilevel"/>
    <w:tmpl w:val="CD4EA12E"/>
    <w:lvl w:ilvl="0" w:tplc="9EEE83F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1E415427"/>
    <w:multiLevelType w:val="hybridMultilevel"/>
    <w:tmpl w:val="5BB0E4B4"/>
    <w:lvl w:ilvl="0" w:tplc="0C0A0003">
      <w:start w:val="1"/>
      <w:numFmt w:val="bullet"/>
      <w:lvlText w:val="o"/>
      <w:lvlJc w:val="left"/>
      <w:pPr>
        <w:tabs>
          <w:tab w:val="num" w:pos="625"/>
        </w:tabs>
        <w:ind w:left="625" w:hanging="360"/>
      </w:pPr>
      <w:rPr>
        <w:rFonts w:ascii="Courier New" w:hAnsi="Courier New" w:cs="Courier New" w:hint="default"/>
      </w:rPr>
    </w:lvl>
    <w:lvl w:ilvl="1" w:tplc="0C0A0003" w:tentative="1">
      <w:start w:val="1"/>
      <w:numFmt w:val="bullet"/>
      <w:lvlText w:val="o"/>
      <w:lvlJc w:val="left"/>
      <w:pPr>
        <w:tabs>
          <w:tab w:val="num" w:pos="1345"/>
        </w:tabs>
        <w:ind w:left="1345" w:hanging="360"/>
      </w:pPr>
      <w:rPr>
        <w:rFonts w:ascii="Courier New" w:hAnsi="Courier New" w:cs="Courier New" w:hint="default"/>
      </w:rPr>
    </w:lvl>
    <w:lvl w:ilvl="2" w:tplc="0C0A0005" w:tentative="1">
      <w:start w:val="1"/>
      <w:numFmt w:val="bullet"/>
      <w:lvlText w:val=""/>
      <w:lvlJc w:val="left"/>
      <w:pPr>
        <w:tabs>
          <w:tab w:val="num" w:pos="2065"/>
        </w:tabs>
        <w:ind w:left="2065" w:hanging="360"/>
      </w:pPr>
      <w:rPr>
        <w:rFonts w:ascii="Wingdings" w:hAnsi="Wingdings" w:hint="default"/>
      </w:rPr>
    </w:lvl>
    <w:lvl w:ilvl="3" w:tplc="0C0A0001" w:tentative="1">
      <w:start w:val="1"/>
      <w:numFmt w:val="bullet"/>
      <w:lvlText w:val=""/>
      <w:lvlJc w:val="left"/>
      <w:pPr>
        <w:tabs>
          <w:tab w:val="num" w:pos="2785"/>
        </w:tabs>
        <w:ind w:left="2785" w:hanging="360"/>
      </w:pPr>
      <w:rPr>
        <w:rFonts w:ascii="Symbol" w:hAnsi="Symbol" w:hint="default"/>
      </w:rPr>
    </w:lvl>
    <w:lvl w:ilvl="4" w:tplc="0C0A0003" w:tentative="1">
      <w:start w:val="1"/>
      <w:numFmt w:val="bullet"/>
      <w:lvlText w:val="o"/>
      <w:lvlJc w:val="left"/>
      <w:pPr>
        <w:tabs>
          <w:tab w:val="num" w:pos="3505"/>
        </w:tabs>
        <w:ind w:left="3505" w:hanging="360"/>
      </w:pPr>
      <w:rPr>
        <w:rFonts w:ascii="Courier New" w:hAnsi="Courier New" w:cs="Courier New" w:hint="default"/>
      </w:rPr>
    </w:lvl>
    <w:lvl w:ilvl="5" w:tplc="0C0A0005" w:tentative="1">
      <w:start w:val="1"/>
      <w:numFmt w:val="bullet"/>
      <w:lvlText w:val=""/>
      <w:lvlJc w:val="left"/>
      <w:pPr>
        <w:tabs>
          <w:tab w:val="num" w:pos="4225"/>
        </w:tabs>
        <w:ind w:left="4225" w:hanging="360"/>
      </w:pPr>
      <w:rPr>
        <w:rFonts w:ascii="Wingdings" w:hAnsi="Wingdings" w:hint="default"/>
      </w:rPr>
    </w:lvl>
    <w:lvl w:ilvl="6" w:tplc="0C0A0001" w:tentative="1">
      <w:start w:val="1"/>
      <w:numFmt w:val="bullet"/>
      <w:lvlText w:val=""/>
      <w:lvlJc w:val="left"/>
      <w:pPr>
        <w:tabs>
          <w:tab w:val="num" w:pos="4945"/>
        </w:tabs>
        <w:ind w:left="4945" w:hanging="360"/>
      </w:pPr>
      <w:rPr>
        <w:rFonts w:ascii="Symbol" w:hAnsi="Symbol" w:hint="default"/>
      </w:rPr>
    </w:lvl>
    <w:lvl w:ilvl="7" w:tplc="0C0A0003" w:tentative="1">
      <w:start w:val="1"/>
      <w:numFmt w:val="bullet"/>
      <w:lvlText w:val="o"/>
      <w:lvlJc w:val="left"/>
      <w:pPr>
        <w:tabs>
          <w:tab w:val="num" w:pos="5665"/>
        </w:tabs>
        <w:ind w:left="5665" w:hanging="360"/>
      </w:pPr>
      <w:rPr>
        <w:rFonts w:ascii="Courier New" w:hAnsi="Courier New" w:cs="Courier New" w:hint="default"/>
      </w:rPr>
    </w:lvl>
    <w:lvl w:ilvl="8" w:tplc="0C0A0005" w:tentative="1">
      <w:start w:val="1"/>
      <w:numFmt w:val="bullet"/>
      <w:lvlText w:val=""/>
      <w:lvlJc w:val="left"/>
      <w:pPr>
        <w:tabs>
          <w:tab w:val="num" w:pos="6385"/>
        </w:tabs>
        <w:ind w:left="6385" w:hanging="360"/>
      </w:pPr>
      <w:rPr>
        <w:rFonts w:ascii="Wingdings" w:hAnsi="Wingdings" w:hint="default"/>
      </w:rPr>
    </w:lvl>
  </w:abstractNum>
  <w:abstractNum w:abstractNumId="9">
    <w:nsid w:val="229724E5"/>
    <w:multiLevelType w:val="multilevel"/>
    <w:tmpl w:val="488C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7BD4186"/>
    <w:multiLevelType w:val="hybridMultilevel"/>
    <w:tmpl w:val="FFACFAD4"/>
    <w:lvl w:ilvl="0" w:tplc="BA8C071A">
      <w:numFmt w:val="bullet"/>
      <w:lvlText w:val="-"/>
      <w:lvlJc w:val="left"/>
      <w:pPr>
        <w:tabs>
          <w:tab w:val="num" w:pos="720"/>
        </w:tabs>
        <w:ind w:left="720" w:hanging="360"/>
      </w:pPr>
      <w:rPr>
        <w:rFonts w:ascii="Times New Roman" w:eastAsia="Times New Roman" w:hAnsi="Times New Roman" w:cs="Times New Roman" w:hint="default"/>
      </w:rPr>
    </w:lvl>
    <w:lvl w:ilvl="1" w:tplc="0C0A000D">
      <w:start w:val="1"/>
      <w:numFmt w:val="bullet"/>
      <w:lvlText w:val=""/>
      <w:lvlJc w:val="left"/>
      <w:pPr>
        <w:tabs>
          <w:tab w:val="num" w:pos="1440"/>
        </w:tabs>
        <w:ind w:left="1440" w:hanging="360"/>
      </w:pPr>
      <w:rPr>
        <w:rFonts w:ascii="Wingdings" w:hAnsi="Wingding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A6D44F4"/>
    <w:multiLevelType w:val="hybridMultilevel"/>
    <w:tmpl w:val="0D1C6280"/>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2E05248C"/>
    <w:multiLevelType w:val="multilevel"/>
    <w:tmpl w:val="5BB0E4B4"/>
    <w:lvl w:ilvl="0">
      <w:start w:val="1"/>
      <w:numFmt w:val="bullet"/>
      <w:lvlText w:val="o"/>
      <w:lvlJc w:val="left"/>
      <w:pPr>
        <w:tabs>
          <w:tab w:val="num" w:pos="625"/>
        </w:tabs>
        <w:ind w:left="625" w:hanging="360"/>
      </w:pPr>
      <w:rPr>
        <w:rFonts w:ascii="Courier New" w:hAnsi="Courier New" w:cs="Courier New" w:hint="default"/>
      </w:rPr>
    </w:lvl>
    <w:lvl w:ilvl="1">
      <w:start w:val="1"/>
      <w:numFmt w:val="bullet"/>
      <w:lvlText w:val="o"/>
      <w:lvlJc w:val="left"/>
      <w:pPr>
        <w:tabs>
          <w:tab w:val="num" w:pos="1345"/>
        </w:tabs>
        <w:ind w:left="1345" w:hanging="360"/>
      </w:pPr>
      <w:rPr>
        <w:rFonts w:ascii="Courier New" w:hAnsi="Courier New" w:cs="Courier New" w:hint="default"/>
      </w:rPr>
    </w:lvl>
    <w:lvl w:ilvl="2">
      <w:start w:val="1"/>
      <w:numFmt w:val="bullet"/>
      <w:lvlText w:val=""/>
      <w:lvlJc w:val="left"/>
      <w:pPr>
        <w:tabs>
          <w:tab w:val="num" w:pos="2065"/>
        </w:tabs>
        <w:ind w:left="2065" w:hanging="360"/>
      </w:pPr>
      <w:rPr>
        <w:rFonts w:ascii="Wingdings" w:hAnsi="Wingdings" w:hint="default"/>
      </w:rPr>
    </w:lvl>
    <w:lvl w:ilvl="3">
      <w:start w:val="1"/>
      <w:numFmt w:val="bullet"/>
      <w:lvlText w:val=""/>
      <w:lvlJc w:val="left"/>
      <w:pPr>
        <w:tabs>
          <w:tab w:val="num" w:pos="2785"/>
        </w:tabs>
        <w:ind w:left="2785" w:hanging="360"/>
      </w:pPr>
      <w:rPr>
        <w:rFonts w:ascii="Symbol" w:hAnsi="Symbol" w:hint="default"/>
      </w:rPr>
    </w:lvl>
    <w:lvl w:ilvl="4">
      <w:start w:val="1"/>
      <w:numFmt w:val="bullet"/>
      <w:lvlText w:val="o"/>
      <w:lvlJc w:val="left"/>
      <w:pPr>
        <w:tabs>
          <w:tab w:val="num" w:pos="3505"/>
        </w:tabs>
        <w:ind w:left="3505" w:hanging="360"/>
      </w:pPr>
      <w:rPr>
        <w:rFonts w:ascii="Courier New" w:hAnsi="Courier New" w:cs="Courier New" w:hint="default"/>
      </w:rPr>
    </w:lvl>
    <w:lvl w:ilvl="5">
      <w:start w:val="1"/>
      <w:numFmt w:val="bullet"/>
      <w:lvlText w:val=""/>
      <w:lvlJc w:val="left"/>
      <w:pPr>
        <w:tabs>
          <w:tab w:val="num" w:pos="4225"/>
        </w:tabs>
        <w:ind w:left="4225" w:hanging="360"/>
      </w:pPr>
      <w:rPr>
        <w:rFonts w:ascii="Wingdings" w:hAnsi="Wingdings" w:hint="default"/>
      </w:rPr>
    </w:lvl>
    <w:lvl w:ilvl="6">
      <w:start w:val="1"/>
      <w:numFmt w:val="bullet"/>
      <w:lvlText w:val=""/>
      <w:lvlJc w:val="left"/>
      <w:pPr>
        <w:tabs>
          <w:tab w:val="num" w:pos="4945"/>
        </w:tabs>
        <w:ind w:left="4945" w:hanging="360"/>
      </w:pPr>
      <w:rPr>
        <w:rFonts w:ascii="Symbol" w:hAnsi="Symbol" w:hint="default"/>
      </w:rPr>
    </w:lvl>
    <w:lvl w:ilvl="7">
      <w:start w:val="1"/>
      <w:numFmt w:val="bullet"/>
      <w:lvlText w:val="o"/>
      <w:lvlJc w:val="left"/>
      <w:pPr>
        <w:tabs>
          <w:tab w:val="num" w:pos="5665"/>
        </w:tabs>
        <w:ind w:left="5665" w:hanging="360"/>
      </w:pPr>
      <w:rPr>
        <w:rFonts w:ascii="Courier New" w:hAnsi="Courier New" w:cs="Courier New" w:hint="default"/>
      </w:rPr>
    </w:lvl>
    <w:lvl w:ilvl="8">
      <w:start w:val="1"/>
      <w:numFmt w:val="bullet"/>
      <w:lvlText w:val=""/>
      <w:lvlJc w:val="left"/>
      <w:pPr>
        <w:tabs>
          <w:tab w:val="num" w:pos="6385"/>
        </w:tabs>
        <w:ind w:left="6385" w:hanging="360"/>
      </w:pPr>
      <w:rPr>
        <w:rFonts w:ascii="Wingdings" w:hAnsi="Wingdings" w:hint="default"/>
      </w:rPr>
    </w:lvl>
  </w:abstractNum>
  <w:abstractNum w:abstractNumId="13">
    <w:nsid w:val="38A3160C"/>
    <w:multiLevelType w:val="hybridMultilevel"/>
    <w:tmpl w:val="1074B83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46767135"/>
    <w:multiLevelType w:val="hybridMultilevel"/>
    <w:tmpl w:val="5B6A468C"/>
    <w:lvl w:ilvl="0" w:tplc="B0CE4018">
      <w:start w:val="1"/>
      <w:numFmt w:val="bullet"/>
      <w:lvlText w:val="-"/>
      <w:lvlJc w:val="left"/>
      <w:pPr>
        <w:tabs>
          <w:tab w:val="num" w:pos="2137"/>
        </w:tabs>
        <w:ind w:left="2137" w:hanging="720"/>
      </w:pPr>
      <w:rPr>
        <w:rFonts w:ascii="Times New Roman" w:eastAsia="Times New Roman" w:hAnsi="Times New Roman" w:cs="Times New Roman" w:hint="default"/>
        <w:b/>
      </w:rPr>
    </w:lvl>
    <w:lvl w:ilvl="1" w:tplc="0C0A0003" w:tentative="1">
      <w:start w:val="1"/>
      <w:numFmt w:val="bullet"/>
      <w:lvlText w:val="o"/>
      <w:lvlJc w:val="left"/>
      <w:pPr>
        <w:tabs>
          <w:tab w:val="num" w:pos="2497"/>
        </w:tabs>
        <w:ind w:left="2497" w:hanging="360"/>
      </w:pPr>
      <w:rPr>
        <w:rFonts w:ascii="Courier New" w:hAnsi="Courier New" w:hint="default"/>
      </w:rPr>
    </w:lvl>
    <w:lvl w:ilvl="2" w:tplc="0C0A0005" w:tentative="1">
      <w:start w:val="1"/>
      <w:numFmt w:val="bullet"/>
      <w:lvlText w:val=""/>
      <w:lvlJc w:val="left"/>
      <w:pPr>
        <w:tabs>
          <w:tab w:val="num" w:pos="3217"/>
        </w:tabs>
        <w:ind w:left="3217" w:hanging="360"/>
      </w:pPr>
      <w:rPr>
        <w:rFonts w:ascii="Wingdings" w:hAnsi="Wingdings" w:hint="default"/>
      </w:rPr>
    </w:lvl>
    <w:lvl w:ilvl="3" w:tplc="0C0A0001" w:tentative="1">
      <w:start w:val="1"/>
      <w:numFmt w:val="bullet"/>
      <w:lvlText w:val=""/>
      <w:lvlJc w:val="left"/>
      <w:pPr>
        <w:tabs>
          <w:tab w:val="num" w:pos="3937"/>
        </w:tabs>
        <w:ind w:left="3937" w:hanging="360"/>
      </w:pPr>
      <w:rPr>
        <w:rFonts w:ascii="Symbol" w:hAnsi="Symbol" w:hint="default"/>
      </w:rPr>
    </w:lvl>
    <w:lvl w:ilvl="4" w:tplc="0C0A0003" w:tentative="1">
      <w:start w:val="1"/>
      <w:numFmt w:val="bullet"/>
      <w:lvlText w:val="o"/>
      <w:lvlJc w:val="left"/>
      <w:pPr>
        <w:tabs>
          <w:tab w:val="num" w:pos="4657"/>
        </w:tabs>
        <w:ind w:left="4657" w:hanging="360"/>
      </w:pPr>
      <w:rPr>
        <w:rFonts w:ascii="Courier New" w:hAnsi="Courier New" w:hint="default"/>
      </w:rPr>
    </w:lvl>
    <w:lvl w:ilvl="5" w:tplc="0C0A0005" w:tentative="1">
      <w:start w:val="1"/>
      <w:numFmt w:val="bullet"/>
      <w:lvlText w:val=""/>
      <w:lvlJc w:val="left"/>
      <w:pPr>
        <w:tabs>
          <w:tab w:val="num" w:pos="5377"/>
        </w:tabs>
        <w:ind w:left="5377" w:hanging="360"/>
      </w:pPr>
      <w:rPr>
        <w:rFonts w:ascii="Wingdings" w:hAnsi="Wingdings" w:hint="default"/>
      </w:rPr>
    </w:lvl>
    <w:lvl w:ilvl="6" w:tplc="0C0A0001" w:tentative="1">
      <w:start w:val="1"/>
      <w:numFmt w:val="bullet"/>
      <w:lvlText w:val=""/>
      <w:lvlJc w:val="left"/>
      <w:pPr>
        <w:tabs>
          <w:tab w:val="num" w:pos="6097"/>
        </w:tabs>
        <w:ind w:left="6097" w:hanging="360"/>
      </w:pPr>
      <w:rPr>
        <w:rFonts w:ascii="Symbol" w:hAnsi="Symbol" w:hint="default"/>
      </w:rPr>
    </w:lvl>
    <w:lvl w:ilvl="7" w:tplc="0C0A0003" w:tentative="1">
      <w:start w:val="1"/>
      <w:numFmt w:val="bullet"/>
      <w:lvlText w:val="o"/>
      <w:lvlJc w:val="left"/>
      <w:pPr>
        <w:tabs>
          <w:tab w:val="num" w:pos="6817"/>
        </w:tabs>
        <w:ind w:left="6817" w:hanging="360"/>
      </w:pPr>
      <w:rPr>
        <w:rFonts w:ascii="Courier New" w:hAnsi="Courier New" w:hint="default"/>
      </w:rPr>
    </w:lvl>
    <w:lvl w:ilvl="8" w:tplc="0C0A0005" w:tentative="1">
      <w:start w:val="1"/>
      <w:numFmt w:val="bullet"/>
      <w:lvlText w:val=""/>
      <w:lvlJc w:val="left"/>
      <w:pPr>
        <w:tabs>
          <w:tab w:val="num" w:pos="7537"/>
        </w:tabs>
        <w:ind w:left="7537" w:hanging="360"/>
      </w:pPr>
      <w:rPr>
        <w:rFonts w:ascii="Wingdings" w:hAnsi="Wingdings" w:hint="default"/>
      </w:rPr>
    </w:lvl>
  </w:abstractNum>
  <w:abstractNum w:abstractNumId="15">
    <w:nsid w:val="495C7F8F"/>
    <w:multiLevelType w:val="hybridMultilevel"/>
    <w:tmpl w:val="252A0B3A"/>
    <w:lvl w:ilvl="0" w:tplc="A92A2F7C">
      <w:start w:val="1"/>
      <w:numFmt w:val="bullet"/>
      <w:lvlText w:val=""/>
      <w:lvlJc w:val="left"/>
      <w:pPr>
        <w:tabs>
          <w:tab w:val="num" w:pos="720"/>
        </w:tabs>
        <w:ind w:left="720" w:hanging="360"/>
      </w:pPr>
      <w:rPr>
        <w:rFonts w:ascii="Symbol" w:eastAsia="Times New Roman" w:hAnsi="Symbol" w:cs="Aria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4AB666CA"/>
    <w:multiLevelType w:val="hybridMultilevel"/>
    <w:tmpl w:val="5308D17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4D754F1C"/>
    <w:multiLevelType w:val="hybridMultilevel"/>
    <w:tmpl w:val="7A7417C8"/>
    <w:lvl w:ilvl="0" w:tplc="9172262E">
      <w:numFmt w:val="bullet"/>
      <w:lvlText w:val="-"/>
      <w:lvlJc w:val="left"/>
      <w:pPr>
        <w:tabs>
          <w:tab w:val="num" w:pos="1065"/>
        </w:tabs>
        <w:ind w:left="1065" w:hanging="705"/>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52AB3AEA"/>
    <w:multiLevelType w:val="hybridMultilevel"/>
    <w:tmpl w:val="92DA386E"/>
    <w:lvl w:ilvl="0" w:tplc="0C0A0003">
      <w:start w:val="1"/>
      <w:numFmt w:val="bullet"/>
      <w:lvlText w:val="o"/>
      <w:lvlJc w:val="left"/>
      <w:pPr>
        <w:tabs>
          <w:tab w:val="num" w:pos="720"/>
        </w:tabs>
        <w:ind w:left="720" w:hanging="360"/>
      </w:pPr>
      <w:rPr>
        <w:rFonts w:ascii="Courier New" w:hAnsi="Courier New" w:cs="Courier New"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4DE2356"/>
    <w:multiLevelType w:val="multilevel"/>
    <w:tmpl w:val="5308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736070A"/>
    <w:multiLevelType w:val="multilevel"/>
    <w:tmpl w:val="5308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581D0671"/>
    <w:multiLevelType w:val="hybridMultilevel"/>
    <w:tmpl w:val="EA1006EA"/>
    <w:lvl w:ilvl="0" w:tplc="ABA4318A">
      <w:start w:val="1"/>
      <w:numFmt w:val="upperLetter"/>
      <w:lvlText w:val="%1)"/>
      <w:lvlJc w:val="left"/>
      <w:pPr>
        <w:tabs>
          <w:tab w:val="num" w:pos="720"/>
        </w:tabs>
        <w:ind w:left="720" w:hanging="360"/>
      </w:pPr>
      <w:rPr>
        <w:rFont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62DE264A"/>
    <w:multiLevelType w:val="hybridMultilevel"/>
    <w:tmpl w:val="4F26E526"/>
    <w:lvl w:ilvl="0" w:tplc="0C0A000D">
      <w:start w:val="1"/>
      <w:numFmt w:val="bullet"/>
      <w:lvlText w:val=""/>
      <w:lvlJc w:val="left"/>
      <w:pPr>
        <w:tabs>
          <w:tab w:val="num" w:pos="2030"/>
        </w:tabs>
        <w:ind w:left="2030" w:hanging="360"/>
      </w:pPr>
      <w:rPr>
        <w:rFonts w:ascii="Wingdings" w:hAnsi="Wingdings" w:hint="default"/>
      </w:rPr>
    </w:lvl>
    <w:lvl w:ilvl="1" w:tplc="0C0A0003" w:tentative="1">
      <w:start w:val="1"/>
      <w:numFmt w:val="bullet"/>
      <w:lvlText w:val="o"/>
      <w:lvlJc w:val="left"/>
      <w:pPr>
        <w:tabs>
          <w:tab w:val="num" w:pos="2750"/>
        </w:tabs>
        <w:ind w:left="2750" w:hanging="360"/>
      </w:pPr>
      <w:rPr>
        <w:rFonts w:ascii="Courier New" w:hAnsi="Courier New" w:cs="Courier New" w:hint="default"/>
      </w:rPr>
    </w:lvl>
    <w:lvl w:ilvl="2" w:tplc="0C0A0005" w:tentative="1">
      <w:start w:val="1"/>
      <w:numFmt w:val="bullet"/>
      <w:lvlText w:val=""/>
      <w:lvlJc w:val="left"/>
      <w:pPr>
        <w:tabs>
          <w:tab w:val="num" w:pos="3470"/>
        </w:tabs>
        <w:ind w:left="3470" w:hanging="360"/>
      </w:pPr>
      <w:rPr>
        <w:rFonts w:ascii="Wingdings" w:hAnsi="Wingdings" w:hint="default"/>
      </w:rPr>
    </w:lvl>
    <w:lvl w:ilvl="3" w:tplc="0C0A0001" w:tentative="1">
      <w:start w:val="1"/>
      <w:numFmt w:val="bullet"/>
      <w:lvlText w:val=""/>
      <w:lvlJc w:val="left"/>
      <w:pPr>
        <w:tabs>
          <w:tab w:val="num" w:pos="4190"/>
        </w:tabs>
        <w:ind w:left="4190" w:hanging="360"/>
      </w:pPr>
      <w:rPr>
        <w:rFonts w:ascii="Symbol" w:hAnsi="Symbol" w:hint="default"/>
      </w:rPr>
    </w:lvl>
    <w:lvl w:ilvl="4" w:tplc="0C0A0003" w:tentative="1">
      <w:start w:val="1"/>
      <w:numFmt w:val="bullet"/>
      <w:lvlText w:val="o"/>
      <w:lvlJc w:val="left"/>
      <w:pPr>
        <w:tabs>
          <w:tab w:val="num" w:pos="4910"/>
        </w:tabs>
        <w:ind w:left="4910" w:hanging="360"/>
      </w:pPr>
      <w:rPr>
        <w:rFonts w:ascii="Courier New" w:hAnsi="Courier New" w:cs="Courier New" w:hint="default"/>
      </w:rPr>
    </w:lvl>
    <w:lvl w:ilvl="5" w:tplc="0C0A0005" w:tentative="1">
      <w:start w:val="1"/>
      <w:numFmt w:val="bullet"/>
      <w:lvlText w:val=""/>
      <w:lvlJc w:val="left"/>
      <w:pPr>
        <w:tabs>
          <w:tab w:val="num" w:pos="5630"/>
        </w:tabs>
        <w:ind w:left="5630" w:hanging="360"/>
      </w:pPr>
      <w:rPr>
        <w:rFonts w:ascii="Wingdings" w:hAnsi="Wingdings" w:hint="default"/>
      </w:rPr>
    </w:lvl>
    <w:lvl w:ilvl="6" w:tplc="0C0A0001" w:tentative="1">
      <w:start w:val="1"/>
      <w:numFmt w:val="bullet"/>
      <w:lvlText w:val=""/>
      <w:lvlJc w:val="left"/>
      <w:pPr>
        <w:tabs>
          <w:tab w:val="num" w:pos="6350"/>
        </w:tabs>
        <w:ind w:left="6350" w:hanging="360"/>
      </w:pPr>
      <w:rPr>
        <w:rFonts w:ascii="Symbol" w:hAnsi="Symbol" w:hint="default"/>
      </w:rPr>
    </w:lvl>
    <w:lvl w:ilvl="7" w:tplc="0C0A0003" w:tentative="1">
      <w:start w:val="1"/>
      <w:numFmt w:val="bullet"/>
      <w:lvlText w:val="o"/>
      <w:lvlJc w:val="left"/>
      <w:pPr>
        <w:tabs>
          <w:tab w:val="num" w:pos="7070"/>
        </w:tabs>
        <w:ind w:left="7070" w:hanging="360"/>
      </w:pPr>
      <w:rPr>
        <w:rFonts w:ascii="Courier New" w:hAnsi="Courier New" w:cs="Courier New" w:hint="default"/>
      </w:rPr>
    </w:lvl>
    <w:lvl w:ilvl="8" w:tplc="0C0A0005" w:tentative="1">
      <w:start w:val="1"/>
      <w:numFmt w:val="bullet"/>
      <w:lvlText w:val=""/>
      <w:lvlJc w:val="left"/>
      <w:pPr>
        <w:tabs>
          <w:tab w:val="num" w:pos="7790"/>
        </w:tabs>
        <w:ind w:left="7790" w:hanging="360"/>
      </w:pPr>
      <w:rPr>
        <w:rFonts w:ascii="Wingdings" w:hAnsi="Wingdings" w:hint="default"/>
      </w:rPr>
    </w:lvl>
  </w:abstractNum>
  <w:abstractNum w:abstractNumId="23">
    <w:nsid w:val="6AD66B43"/>
    <w:multiLevelType w:val="hybridMultilevel"/>
    <w:tmpl w:val="5568DB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70E71EED"/>
    <w:multiLevelType w:val="multilevel"/>
    <w:tmpl w:val="EA1006EA"/>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2A27C77"/>
    <w:multiLevelType w:val="hybridMultilevel"/>
    <w:tmpl w:val="8EB4283C"/>
    <w:lvl w:ilvl="0" w:tplc="06A0659C">
      <w:start w:val="1"/>
      <w:numFmt w:val="bullet"/>
      <w:lvlText w:val=""/>
      <w:lvlJc w:val="left"/>
      <w:pPr>
        <w:tabs>
          <w:tab w:val="num" w:pos="482"/>
        </w:tabs>
        <w:ind w:left="482"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2EA5C30"/>
    <w:multiLevelType w:val="multilevel"/>
    <w:tmpl w:val="0D1C628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771D54F3"/>
    <w:multiLevelType w:val="multilevel"/>
    <w:tmpl w:val="5308D17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954611B"/>
    <w:multiLevelType w:val="hybridMultilevel"/>
    <w:tmpl w:val="0108D400"/>
    <w:lvl w:ilvl="0" w:tplc="9172262E">
      <w:numFmt w:val="bullet"/>
      <w:lvlText w:val="-"/>
      <w:lvlJc w:val="left"/>
      <w:pPr>
        <w:tabs>
          <w:tab w:val="num" w:pos="1065"/>
        </w:tabs>
        <w:ind w:left="1065" w:hanging="705"/>
      </w:pPr>
      <w:rPr>
        <w:rFonts w:ascii="Arial" w:eastAsia="Times New Roman" w:hAnsi="Arial" w:cs="Arial" w:hint="default"/>
      </w:rPr>
    </w:lvl>
    <w:lvl w:ilvl="1" w:tplc="C1848910">
      <w:numFmt w:val="bullet"/>
      <w:lvlText w:val=""/>
      <w:lvlJc w:val="left"/>
      <w:pPr>
        <w:tabs>
          <w:tab w:val="num" w:pos="1785"/>
        </w:tabs>
        <w:ind w:left="1785" w:hanging="705"/>
      </w:pPr>
      <w:rPr>
        <w:rFonts w:ascii="Symbol" w:eastAsia="Times New Roman" w:hAnsi="Symbol"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7CED5AEF"/>
    <w:multiLevelType w:val="hybridMultilevel"/>
    <w:tmpl w:val="988CC31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4"/>
  </w:num>
  <w:num w:numId="3">
    <w:abstractNumId w:val="29"/>
  </w:num>
  <w:num w:numId="4">
    <w:abstractNumId w:val="3"/>
  </w:num>
  <w:num w:numId="5">
    <w:abstractNumId w:val="14"/>
  </w:num>
  <w:num w:numId="6">
    <w:abstractNumId w:val="6"/>
  </w:num>
  <w:num w:numId="7">
    <w:abstractNumId w:val="23"/>
  </w:num>
  <w:num w:numId="8">
    <w:abstractNumId w:val="9"/>
  </w:num>
  <w:num w:numId="9">
    <w:abstractNumId w:val="10"/>
  </w:num>
  <w:num w:numId="10">
    <w:abstractNumId w:val="13"/>
  </w:num>
  <w:num w:numId="11">
    <w:abstractNumId w:val="21"/>
  </w:num>
  <w:num w:numId="12">
    <w:abstractNumId w:val="5"/>
  </w:num>
  <w:num w:numId="13">
    <w:abstractNumId w:val="11"/>
  </w:num>
  <w:num w:numId="14">
    <w:abstractNumId w:val="26"/>
  </w:num>
  <w:num w:numId="15">
    <w:abstractNumId w:val="22"/>
  </w:num>
  <w:num w:numId="16">
    <w:abstractNumId w:val="18"/>
  </w:num>
  <w:num w:numId="17">
    <w:abstractNumId w:val="24"/>
  </w:num>
  <w:num w:numId="18">
    <w:abstractNumId w:val="8"/>
  </w:num>
  <w:num w:numId="19">
    <w:abstractNumId w:val="16"/>
  </w:num>
  <w:num w:numId="20">
    <w:abstractNumId w:val="2"/>
  </w:num>
  <w:num w:numId="21">
    <w:abstractNumId w:val="15"/>
  </w:num>
  <w:num w:numId="22">
    <w:abstractNumId w:val="12"/>
  </w:num>
  <w:num w:numId="23">
    <w:abstractNumId w:val="19"/>
  </w:num>
  <w:num w:numId="24">
    <w:abstractNumId w:val="20"/>
  </w:num>
  <w:num w:numId="25">
    <w:abstractNumId w:val="27"/>
  </w:num>
  <w:num w:numId="26">
    <w:abstractNumId w:val="25"/>
  </w:num>
  <w:num w:numId="27">
    <w:abstractNumId w:val="28"/>
  </w:num>
  <w:num w:numId="28">
    <w:abstractNumId w:val="17"/>
  </w:num>
  <w:num w:numId="29">
    <w:abstractNumId w:val="0"/>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proofState w:spelling="clean" w:grammar="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D135A1"/>
    <w:rsid w:val="0000096C"/>
    <w:rsid w:val="0000115A"/>
    <w:rsid w:val="00007E33"/>
    <w:rsid w:val="00016C6E"/>
    <w:rsid w:val="0003611E"/>
    <w:rsid w:val="00044EAE"/>
    <w:rsid w:val="00050D0B"/>
    <w:rsid w:val="0005384E"/>
    <w:rsid w:val="00066591"/>
    <w:rsid w:val="0007168A"/>
    <w:rsid w:val="00073470"/>
    <w:rsid w:val="00094956"/>
    <w:rsid w:val="000B00F5"/>
    <w:rsid w:val="000B1FED"/>
    <w:rsid w:val="000B2667"/>
    <w:rsid w:val="000B3DF9"/>
    <w:rsid w:val="000B4A64"/>
    <w:rsid w:val="000C410E"/>
    <w:rsid w:val="000C56CE"/>
    <w:rsid w:val="000C62E9"/>
    <w:rsid w:val="000E5894"/>
    <w:rsid w:val="000E764A"/>
    <w:rsid w:val="000F00A0"/>
    <w:rsid w:val="000F1DB5"/>
    <w:rsid w:val="00142C06"/>
    <w:rsid w:val="001550C5"/>
    <w:rsid w:val="0016753E"/>
    <w:rsid w:val="00167D7D"/>
    <w:rsid w:val="00187EDF"/>
    <w:rsid w:val="001A1D76"/>
    <w:rsid w:val="001A1DE0"/>
    <w:rsid w:val="001A2764"/>
    <w:rsid w:val="001A7BB2"/>
    <w:rsid w:val="001B1432"/>
    <w:rsid w:val="001B5EB7"/>
    <w:rsid w:val="001C5BF5"/>
    <w:rsid w:val="001D4BB1"/>
    <w:rsid w:val="001E029F"/>
    <w:rsid w:val="001E4936"/>
    <w:rsid w:val="001F381F"/>
    <w:rsid w:val="001F4467"/>
    <w:rsid w:val="001F7FCF"/>
    <w:rsid w:val="002052C7"/>
    <w:rsid w:val="00217E70"/>
    <w:rsid w:val="002210FB"/>
    <w:rsid w:val="002229AD"/>
    <w:rsid w:val="00226796"/>
    <w:rsid w:val="002331D2"/>
    <w:rsid w:val="00233EDF"/>
    <w:rsid w:val="002356A2"/>
    <w:rsid w:val="00242BFB"/>
    <w:rsid w:val="002454FD"/>
    <w:rsid w:val="0024643D"/>
    <w:rsid w:val="0027179A"/>
    <w:rsid w:val="00272FEB"/>
    <w:rsid w:val="0028714F"/>
    <w:rsid w:val="002B2BDF"/>
    <w:rsid w:val="002E1117"/>
    <w:rsid w:val="00303929"/>
    <w:rsid w:val="00305C75"/>
    <w:rsid w:val="0031790C"/>
    <w:rsid w:val="00323E10"/>
    <w:rsid w:val="00324375"/>
    <w:rsid w:val="00351282"/>
    <w:rsid w:val="00351D3A"/>
    <w:rsid w:val="00352C0D"/>
    <w:rsid w:val="00366660"/>
    <w:rsid w:val="003A7F07"/>
    <w:rsid w:val="003D281D"/>
    <w:rsid w:val="003E0608"/>
    <w:rsid w:val="003E29D1"/>
    <w:rsid w:val="004146BA"/>
    <w:rsid w:val="00421049"/>
    <w:rsid w:val="0043293B"/>
    <w:rsid w:val="00434B84"/>
    <w:rsid w:val="00441D25"/>
    <w:rsid w:val="0048560D"/>
    <w:rsid w:val="00485719"/>
    <w:rsid w:val="00487067"/>
    <w:rsid w:val="004A33C4"/>
    <w:rsid w:val="004A4C9B"/>
    <w:rsid w:val="004A719A"/>
    <w:rsid w:val="004C1B44"/>
    <w:rsid w:val="004D5791"/>
    <w:rsid w:val="004F0BD5"/>
    <w:rsid w:val="004F7E8F"/>
    <w:rsid w:val="00513D17"/>
    <w:rsid w:val="00514F1E"/>
    <w:rsid w:val="00517B2B"/>
    <w:rsid w:val="0054003E"/>
    <w:rsid w:val="005476C6"/>
    <w:rsid w:val="005502A8"/>
    <w:rsid w:val="0056078A"/>
    <w:rsid w:val="00584085"/>
    <w:rsid w:val="005A02DF"/>
    <w:rsid w:val="005A20C8"/>
    <w:rsid w:val="005E3A4B"/>
    <w:rsid w:val="005E4713"/>
    <w:rsid w:val="005F4BEA"/>
    <w:rsid w:val="00600424"/>
    <w:rsid w:val="0061354F"/>
    <w:rsid w:val="00615A99"/>
    <w:rsid w:val="0062538C"/>
    <w:rsid w:val="00625B3A"/>
    <w:rsid w:val="00630544"/>
    <w:rsid w:val="006334B4"/>
    <w:rsid w:val="006372E4"/>
    <w:rsid w:val="00642DC9"/>
    <w:rsid w:val="00647D73"/>
    <w:rsid w:val="006543CC"/>
    <w:rsid w:val="00656EDA"/>
    <w:rsid w:val="006631B1"/>
    <w:rsid w:val="00682962"/>
    <w:rsid w:val="006849B1"/>
    <w:rsid w:val="006A2B3D"/>
    <w:rsid w:val="006A7BBC"/>
    <w:rsid w:val="006B58ED"/>
    <w:rsid w:val="006C2199"/>
    <w:rsid w:val="006C7F5D"/>
    <w:rsid w:val="006D1D5E"/>
    <w:rsid w:val="006D2087"/>
    <w:rsid w:val="006D2E73"/>
    <w:rsid w:val="006E19EB"/>
    <w:rsid w:val="006E4B32"/>
    <w:rsid w:val="00720E06"/>
    <w:rsid w:val="00721071"/>
    <w:rsid w:val="00760B04"/>
    <w:rsid w:val="00776A82"/>
    <w:rsid w:val="0077787E"/>
    <w:rsid w:val="007842B1"/>
    <w:rsid w:val="00794B97"/>
    <w:rsid w:val="007B147D"/>
    <w:rsid w:val="007B3121"/>
    <w:rsid w:val="007E10D5"/>
    <w:rsid w:val="007F024E"/>
    <w:rsid w:val="007F0762"/>
    <w:rsid w:val="00806C6B"/>
    <w:rsid w:val="00806DB7"/>
    <w:rsid w:val="0083571F"/>
    <w:rsid w:val="00850568"/>
    <w:rsid w:val="008769CD"/>
    <w:rsid w:val="00877E9C"/>
    <w:rsid w:val="008A687D"/>
    <w:rsid w:val="008B74B7"/>
    <w:rsid w:val="008C081C"/>
    <w:rsid w:val="008C08D3"/>
    <w:rsid w:val="008C1093"/>
    <w:rsid w:val="008C50F2"/>
    <w:rsid w:val="008D3C58"/>
    <w:rsid w:val="008F0AD6"/>
    <w:rsid w:val="00906E29"/>
    <w:rsid w:val="0091144E"/>
    <w:rsid w:val="009268D6"/>
    <w:rsid w:val="00937ABB"/>
    <w:rsid w:val="0094470E"/>
    <w:rsid w:val="00945293"/>
    <w:rsid w:val="00963D5E"/>
    <w:rsid w:val="00963EBC"/>
    <w:rsid w:val="00980A02"/>
    <w:rsid w:val="00987839"/>
    <w:rsid w:val="009A7D53"/>
    <w:rsid w:val="009A7E45"/>
    <w:rsid w:val="009C20B8"/>
    <w:rsid w:val="009C50B3"/>
    <w:rsid w:val="009D3B17"/>
    <w:rsid w:val="009D5A82"/>
    <w:rsid w:val="009D7F72"/>
    <w:rsid w:val="009E2EF9"/>
    <w:rsid w:val="00A00ABC"/>
    <w:rsid w:val="00A048BA"/>
    <w:rsid w:val="00A10E7A"/>
    <w:rsid w:val="00A11AE3"/>
    <w:rsid w:val="00A1429E"/>
    <w:rsid w:val="00A60B60"/>
    <w:rsid w:val="00A76964"/>
    <w:rsid w:val="00A8310D"/>
    <w:rsid w:val="00A878A4"/>
    <w:rsid w:val="00A87A0C"/>
    <w:rsid w:val="00A93020"/>
    <w:rsid w:val="00AA606D"/>
    <w:rsid w:val="00AB659E"/>
    <w:rsid w:val="00AE433C"/>
    <w:rsid w:val="00AF0910"/>
    <w:rsid w:val="00AF21FC"/>
    <w:rsid w:val="00B03360"/>
    <w:rsid w:val="00B175C2"/>
    <w:rsid w:val="00B1790F"/>
    <w:rsid w:val="00B334A6"/>
    <w:rsid w:val="00B337B3"/>
    <w:rsid w:val="00B34A18"/>
    <w:rsid w:val="00B52793"/>
    <w:rsid w:val="00B528B0"/>
    <w:rsid w:val="00B65894"/>
    <w:rsid w:val="00B70E7E"/>
    <w:rsid w:val="00B71040"/>
    <w:rsid w:val="00B80E03"/>
    <w:rsid w:val="00B80E53"/>
    <w:rsid w:val="00B8116C"/>
    <w:rsid w:val="00B84A3F"/>
    <w:rsid w:val="00B8554B"/>
    <w:rsid w:val="00BA0421"/>
    <w:rsid w:val="00BC47AD"/>
    <w:rsid w:val="00BD18D8"/>
    <w:rsid w:val="00BD4819"/>
    <w:rsid w:val="00BE1974"/>
    <w:rsid w:val="00BE1F07"/>
    <w:rsid w:val="00BF1CBF"/>
    <w:rsid w:val="00BF2A15"/>
    <w:rsid w:val="00C053C4"/>
    <w:rsid w:val="00C25CBF"/>
    <w:rsid w:val="00C31949"/>
    <w:rsid w:val="00C31F7E"/>
    <w:rsid w:val="00C359DA"/>
    <w:rsid w:val="00C35BD5"/>
    <w:rsid w:val="00C4393D"/>
    <w:rsid w:val="00C44BE1"/>
    <w:rsid w:val="00C50EA9"/>
    <w:rsid w:val="00C76B92"/>
    <w:rsid w:val="00C807AB"/>
    <w:rsid w:val="00CB442F"/>
    <w:rsid w:val="00CC46DA"/>
    <w:rsid w:val="00CC4CAB"/>
    <w:rsid w:val="00CE0437"/>
    <w:rsid w:val="00CE4EE4"/>
    <w:rsid w:val="00D01830"/>
    <w:rsid w:val="00D05B24"/>
    <w:rsid w:val="00D135A1"/>
    <w:rsid w:val="00D2009B"/>
    <w:rsid w:val="00D322D8"/>
    <w:rsid w:val="00D43E8F"/>
    <w:rsid w:val="00D57174"/>
    <w:rsid w:val="00D60DD7"/>
    <w:rsid w:val="00D63D19"/>
    <w:rsid w:val="00D902D1"/>
    <w:rsid w:val="00DB332C"/>
    <w:rsid w:val="00DE3840"/>
    <w:rsid w:val="00E02662"/>
    <w:rsid w:val="00E12F33"/>
    <w:rsid w:val="00E31B40"/>
    <w:rsid w:val="00E379BC"/>
    <w:rsid w:val="00E65D89"/>
    <w:rsid w:val="00EB3A50"/>
    <w:rsid w:val="00EB695A"/>
    <w:rsid w:val="00EC66FB"/>
    <w:rsid w:val="00F02F81"/>
    <w:rsid w:val="00F2193C"/>
    <w:rsid w:val="00F4696D"/>
    <w:rsid w:val="00F57B27"/>
    <w:rsid w:val="00F64E36"/>
    <w:rsid w:val="00F81BDE"/>
    <w:rsid w:val="00F8624A"/>
    <w:rsid w:val="00F916BB"/>
    <w:rsid w:val="00FA4FAB"/>
    <w:rsid w:val="00FC5028"/>
    <w:rsid w:val="00FC6303"/>
    <w:rsid w:val="00FE16EF"/>
    <w:rsid w:val="00FF0C94"/>
    <w:rsid w:val="00FF45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3054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476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oindependiente21">
    <w:name w:val="Texto independiente 21"/>
    <w:basedOn w:val="Normal"/>
    <w:rsid w:val="00324375"/>
    <w:pPr>
      <w:overflowPunct w:val="0"/>
      <w:autoSpaceDE w:val="0"/>
      <w:autoSpaceDN w:val="0"/>
      <w:adjustRightInd w:val="0"/>
      <w:ind w:left="709"/>
      <w:jc w:val="both"/>
      <w:textAlignment w:val="baseline"/>
    </w:pPr>
    <w:rPr>
      <w:sz w:val="24"/>
      <w:lang w:val="es-ES_tradnl"/>
    </w:rPr>
  </w:style>
  <w:style w:type="paragraph" w:styleId="Textoindependiente">
    <w:name w:val="Body Text"/>
    <w:basedOn w:val="Normal"/>
    <w:rsid w:val="00324375"/>
    <w:pPr>
      <w:tabs>
        <w:tab w:val="left" w:pos="-720"/>
        <w:tab w:val="left" w:pos="0"/>
      </w:tabs>
      <w:suppressAutoHyphens/>
      <w:jc w:val="both"/>
    </w:pPr>
    <w:rPr>
      <w:sz w:val="24"/>
    </w:rPr>
  </w:style>
  <w:style w:type="paragraph" w:customStyle="1" w:styleId="a">
    <w:basedOn w:val="Normal"/>
    <w:next w:val="Sangradetextonormal"/>
    <w:rsid w:val="00324375"/>
    <w:pPr>
      <w:tabs>
        <w:tab w:val="left" w:pos="2136"/>
      </w:tabs>
      <w:overflowPunct w:val="0"/>
      <w:autoSpaceDE w:val="0"/>
      <w:autoSpaceDN w:val="0"/>
      <w:adjustRightInd w:val="0"/>
      <w:ind w:left="2124" w:hanging="706"/>
      <w:jc w:val="both"/>
      <w:textAlignment w:val="baseline"/>
    </w:pPr>
    <w:rPr>
      <w:sz w:val="24"/>
      <w:lang w:val="es-ES_tradnl"/>
    </w:rPr>
  </w:style>
  <w:style w:type="paragraph" w:styleId="Sangradetextonormal">
    <w:name w:val="Body Text Indent"/>
    <w:basedOn w:val="Normal"/>
    <w:rsid w:val="00324375"/>
    <w:pPr>
      <w:spacing w:after="120"/>
      <w:ind w:left="283"/>
    </w:pPr>
  </w:style>
  <w:style w:type="character" w:customStyle="1" w:styleId="style11">
    <w:name w:val="style11"/>
    <w:basedOn w:val="Fuentedeprrafopredeter"/>
    <w:rsid w:val="00B80E53"/>
    <w:rPr>
      <w:sz w:val="24"/>
      <w:szCs w:val="24"/>
    </w:rPr>
  </w:style>
  <w:style w:type="paragraph" w:styleId="HTMLconformatoprevio">
    <w:name w:val="HTML Preformatted"/>
    <w:basedOn w:val="Normal"/>
    <w:link w:val="HTMLconformatoprevioCar"/>
    <w:uiPriority w:val="99"/>
    <w:rsid w:val="001F4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MS Mincho" w:hAnsi="Courier New" w:cs="Courier New"/>
      <w:lang w:val="es-ES_tradnl" w:eastAsia="ja-JP"/>
    </w:rPr>
  </w:style>
  <w:style w:type="paragraph" w:styleId="Encabezado">
    <w:name w:val="header"/>
    <w:basedOn w:val="Normal"/>
    <w:link w:val="EncabezadoCar"/>
    <w:uiPriority w:val="99"/>
    <w:rsid w:val="00E65D89"/>
    <w:pPr>
      <w:tabs>
        <w:tab w:val="center" w:pos="4252"/>
        <w:tab w:val="right" w:pos="8504"/>
      </w:tabs>
    </w:pPr>
  </w:style>
  <w:style w:type="character" w:customStyle="1" w:styleId="EncabezadoCar">
    <w:name w:val="Encabezado Car"/>
    <w:basedOn w:val="Fuentedeprrafopredeter"/>
    <w:link w:val="Encabezado"/>
    <w:uiPriority w:val="99"/>
    <w:rsid w:val="00E65D89"/>
  </w:style>
  <w:style w:type="paragraph" w:styleId="Piedepgina">
    <w:name w:val="footer"/>
    <w:basedOn w:val="Normal"/>
    <w:link w:val="PiedepginaCar"/>
    <w:uiPriority w:val="99"/>
    <w:rsid w:val="00E65D89"/>
    <w:pPr>
      <w:tabs>
        <w:tab w:val="center" w:pos="4252"/>
        <w:tab w:val="right" w:pos="8504"/>
      </w:tabs>
    </w:pPr>
  </w:style>
  <w:style w:type="character" w:customStyle="1" w:styleId="PiedepginaCar">
    <w:name w:val="Pie de página Car"/>
    <w:basedOn w:val="Fuentedeprrafopredeter"/>
    <w:link w:val="Piedepgina"/>
    <w:uiPriority w:val="99"/>
    <w:rsid w:val="00E65D89"/>
  </w:style>
  <w:style w:type="paragraph" w:styleId="Textodeglobo">
    <w:name w:val="Balloon Text"/>
    <w:basedOn w:val="Normal"/>
    <w:link w:val="TextodegloboCar"/>
    <w:rsid w:val="00E65D89"/>
    <w:rPr>
      <w:rFonts w:ascii="Tahoma" w:hAnsi="Tahoma" w:cs="Tahoma"/>
      <w:sz w:val="16"/>
      <w:szCs w:val="16"/>
    </w:rPr>
  </w:style>
  <w:style w:type="character" w:customStyle="1" w:styleId="TextodegloboCar">
    <w:name w:val="Texto de globo Car"/>
    <w:basedOn w:val="Fuentedeprrafopredeter"/>
    <w:link w:val="Textodeglobo"/>
    <w:rsid w:val="00E65D89"/>
    <w:rPr>
      <w:rFonts w:ascii="Tahoma" w:hAnsi="Tahoma" w:cs="Tahoma"/>
      <w:sz w:val="16"/>
      <w:szCs w:val="16"/>
    </w:rPr>
  </w:style>
  <w:style w:type="character" w:styleId="Nmerodepgina">
    <w:name w:val="page number"/>
    <w:basedOn w:val="Fuentedeprrafopredeter"/>
    <w:rsid w:val="00E65D89"/>
  </w:style>
  <w:style w:type="character" w:styleId="Hipervnculo">
    <w:name w:val="Hyperlink"/>
    <w:basedOn w:val="Fuentedeprrafopredeter"/>
    <w:rsid w:val="00806DB7"/>
    <w:rPr>
      <w:color w:val="0000FF" w:themeColor="hyperlink"/>
      <w:u w:val="single"/>
    </w:rPr>
  </w:style>
  <w:style w:type="paragraph" w:styleId="Prrafodelista">
    <w:name w:val="List Paragraph"/>
    <w:basedOn w:val="Normal"/>
    <w:qFormat/>
    <w:rsid w:val="0062538C"/>
    <w:pPr>
      <w:suppressAutoHyphens/>
      <w:ind w:left="708"/>
    </w:pPr>
    <w:rPr>
      <w:lang w:eastAsia="ar-SA"/>
    </w:rPr>
  </w:style>
  <w:style w:type="character" w:customStyle="1" w:styleId="HTMLconformatoprevioCar">
    <w:name w:val="HTML con formato previo Car"/>
    <w:basedOn w:val="Fuentedeprrafopredeter"/>
    <w:link w:val="HTMLconformatoprevio"/>
    <w:uiPriority w:val="99"/>
    <w:locked/>
    <w:rsid w:val="004F0BD5"/>
    <w:rPr>
      <w:rFonts w:ascii="Courier New" w:eastAsia="MS Mincho" w:hAnsi="Courier New" w:cs="Courier New"/>
      <w:lang w:val="es-ES_tradnl" w:eastAsia="ja-JP"/>
    </w:rPr>
  </w:style>
  <w:style w:type="paragraph" w:customStyle="1" w:styleId="Area">
    <w:name w:val="Area"/>
    <w:basedOn w:val="Normal"/>
    <w:rsid w:val="00167D7D"/>
    <w:pPr>
      <w:spacing w:line="200" w:lineRule="exact"/>
      <w:jc w:val="both"/>
    </w:pPr>
    <w:rPr>
      <w:rFonts w:ascii="Arial" w:eastAsia="Cambria" w:hAnsi="Arial" w:cs="Arial"/>
      <w:bCs/>
      <w:sz w:val="18"/>
      <w:szCs w:val="24"/>
      <w:lang w:eastAsia="en-US"/>
    </w:rPr>
  </w:style>
</w:styles>
</file>

<file path=word/webSettings.xml><?xml version="1.0" encoding="utf-8"?>
<w:webSettings xmlns:r="http://schemas.openxmlformats.org/officeDocument/2006/relationships" xmlns:w="http://schemas.openxmlformats.org/wordprocessingml/2006/main">
  <w:divs>
    <w:div w:id="49621587">
      <w:bodyDiv w:val="1"/>
      <w:marLeft w:val="0"/>
      <w:marRight w:val="0"/>
      <w:marTop w:val="0"/>
      <w:marBottom w:val="0"/>
      <w:divBdr>
        <w:top w:val="none" w:sz="0" w:space="0" w:color="auto"/>
        <w:left w:val="none" w:sz="0" w:space="0" w:color="auto"/>
        <w:bottom w:val="none" w:sz="0" w:space="0" w:color="auto"/>
        <w:right w:val="none" w:sz="0" w:space="0" w:color="auto"/>
      </w:divBdr>
    </w:div>
    <w:div w:id="189799454">
      <w:bodyDiv w:val="1"/>
      <w:marLeft w:val="0"/>
      <w:marRight w:val="0"/>
      <w:marTop w:val="0"/>
      <w:marBottom w:val="0"/>
      <w:divBdr>
        <w:top w:val="none" w:sz="0" w:space="0" w:color="auto"/>
        <w:left w:val="none" w:sz="0" w:space="0" w:color="auto"/>
        <w:bottom w:val="none" w:sz="0" w:space="0" w:color="auto"/>
        <w:right w:val="none" w:sz="0" w:space="0" w:color="auto"/>
      </w:divBdr>
    </w:div>
    <w:div w:id="268438694">
      <w:bodyDiv w:val="1"/>
      <w:marLeft w:val="0"/>
      <w:marRight w:val="0"/>
      <w:marTop w:val="0"/>
      <w:marBottom w:val="0"/>
      <w:divBdr>
        <w:top w:val="none" w:sz="0" w:space="0" w:color="auto"/>
        <w:left w:val="none" w:sz="0" w:space="0" w:color="auto"/>
        <w:bottom w:val="none" w:sz="0" w:space="0" w:color="auto"/>
        <w:right w:val="none" w:sz="0" w:space="0" w:color="auto"/>
      </w:divBdr>
    </w:div>
    <w:div w:id="307369744">
      <w:bodyDiv w:val="1"/>
      <w:marLeft w:val="0"/>
      <w:marRight w:val="0"/>
      <w:marTop w:val="0"/>
      <w:marBottom w:val="0"/>
      <w:divBdr>
        <w:top w:val="none" w:sz="0" w:space="0" w:color="auto"/>
        <w:left w:val="none" w:sz="0" w:space="0" w:color="auto"/>
        <w:bottom w:val="none" w:sz="0" w:space="0" w:color="auto"/>
        <w:right w:val="none" w:sz="0" w:space="0" w:color="auto"/>
      </w:divBdr>
    </w:div>
    <w:div w:id="398091105">
      <w:bodyDiv w:val="1"/>
      <w:marLeft w:val="0"/>
      <w:marRight w:val="0"/>
      <w:marTop w:val="0"/>
      <w:marBottom w:val="0"/>
      <w:divBdr>
        <w:top w:val="none" w:sz="0" w:space="0" w:color="auto"/>
        <w:left w:val="none" w:sz="0" w:space="0" w:color="auto"/>
        <w:bottom w:val="none" w:sz="0" w:space="0" w:color="auto"/>
        <w:right w:val="none" w:sz="0" w:space="0" w:color="auto"/>
      </w:divBdr>
    </w:div>
    <w:div w:id="434832311">
      <w:bodyDiv w:val="1"/>
      <w:marLeft w:val="0"/>
      <w:marRight w:val="0"/>
      <w:marTop w:val="0"/>
      <w:marBottom w:val="0"/>
      <w:divBdr>
        <w:top w:val="none" w:sz="0" w:space="0" w:color="auto"/>
        <w:left w:val="none" w:sz="0" w:space="0" w:color="auto"/>
        <w:bottom w:val="none" w:sz="0" w:space="0" w:color="auto"/>
        <w:right w:val="none" w:sz="0" w:space="0" w:color="auto"/>
      </w:divBdr>
    </w:div>
    <w:div w:id="440882841">
      <w:bodyDiv w:val="1"/>
      <w:marLeft w:val="0"/>
      <w:marRight w:val="0"/>
      <w:marTop w:val="0"/>
      <w:marBottom w:val="0"/>
      <w:divBdr>
        <w:top w:val="none" w:sz="0" w:space="0" w:color="auto"/>
        <w:left w:val="none" w:sz="0" w:space="0" w:color="auto"/>
        <w:bottom w:val="none" w:sz="0" w:space="0" w:color="auto"/>
        <w:right w:val="none" w:sz="0" w:space="0" w:color="auto"/>
      </w:divBdr>
    </w:div>
    <w:div w:id="531841555">
      <w:bodyDiv w:val="1"/>
      <w:marLeft w:val="0"/>
      <w:marRight w:val="0"/>
      <w:marTop w:val="0"/>
      <w:marBottom w:val="0"/>
      <w:divBdr>
        <w:top w:val="none" w:sz="0" w:space="0" w:color="auto"/>
        <w:left w:val="none" w:sz="0" w:space="0" w:color="auto"/>
        <w:bottom w:val="none" w:sz="0" w:space="0" w:color="auto"/>
        <w:right w:val="none" w:sz="0" w:space="0" w:color="auto"/>
      </w:divBdr>
      <w:divsChild>
        <w:div w:id="842281621">
          <w:marLeft w:val="0"/>
          <w:marRight w:val="0"/>
          <w:marTop w:val="0"/>
          <w:marBottom w:val="0"/>
          <w:divBdr>
            <w:top w:val="none" w:sz="0" w:space="0" w:color="auto"/>
            <w:left w:val="none" w:sz="0" w:space="0" w:color="auto"/>
            <w:bottom w:val="none" w:sz="0" w:space="0" w:color="auto"/>
            <w:right w:val="none" w:sz="0" w:space="0" w:color="auto"/>
          </w:divBdr>
        </w:div>
      </w:divsChild>
    </w:div>
    <w:div w:id="552815366">
      <w:bodyDiv w:val="1"/>
      <w:marLeft w:val="0"/>
      <w:marRight w:val="0"/>
      <w:marTop w:val="0"/>
      <w:marBottom w:val="0"/>
      <w:divBdr>
        <w:top w:val="none" w:sz="0" w:space="0" w:color="auto"/>
        <w:left w:val="none" w:sz="0" w:space="0" w:color="auto"/>
        <w:bottom w:val="none" w:sz="0" w:space="0" w:color="auto"/>
        <w:right w:val="none" w:sz="0" w:space="0" w:color="auto"/>
      </w:divBdr>
    </w:div>
    <w:div w:id="631440583">
      <w:bodyDiv w:val="1"/>
      <w:marLeft w:val="0"/>
      <w:marRight w:val="0"/>
      <w:marTop w:val="0"/>
      <w:marBottom w:val="0"/>
      <w:divBdr>
        <w:top w:val="none" w:sz="0" w:space="0" w:color="auto"/>
        <w:left w:val="none" w:sz="0" w:space="0" w:color="auto"/>
        <w:bottom w:val="none" w:sz="0" w:space="0" w:color="auto"/>
        <w:right w:val="none" w:sz="0" w:space="0" w:color="auto"/>
      </w:divBdr>
    </w:div>
    <w:div w:id="684282195">
      <w:bodyDiv w:val="1"/>
      <w:marLeft w:val="0"/>
      <w:marRight w:val="0"/>
      <w:marTop w:val="0"/>
      <w:marBottom w:val="0"/>
      <w:divBdr>
        <w:top w:val="none" w:sz="0" w:space="0" w:color="auto"/>
        <w:left w:val="none" w:sz="0" w:space="0" w:color="auto"/>
        <w:bottom w:val="none" w:sz="0" w:space="0" w:color="auto"/>
        <w:right w:val="none" w:sz="0" w:space="0" w:color="auto"/>
      </w:divBdr>
    </w:div>
    <w:div w:id="688261647">
      <w:bodyDiv w:val="1"/>
      <w:marLeft w:val="0"/>
      <w:marRight w:val="0"/>
      <w:marTop w:val="0"/>
      <w:marBottom w:val="0"/>
      <w:divBdr>
        <w:top w:val="none" w:sz="0" w:space="0" w:color="auto"/>
        <w:left w:val="none" w:sz="0" w:space="0" w:color="auto"/>
        <w:bottom w:val="none" w:sz="0" w:space="0" w:color="auto"/>
        <w:right w:val="none" w:sz="0" w:space="0" w:color="auto"/>
      </w:divBdr>
    </w:div>
    <w:div w:id="698629479">
      <w:bodyDiv w:val="1"/>
      <w:marLeft w:val="0"/>
      <w:marRight w:val="0"/>
      <w:marTop w:val="0"/>
      <w:marBottom w:val="0"/>
      <w:divBdr>
        <w:top w:val="none" w:sz="0" w:space="0" w:color="auto"/>
        <w:left w:val="none" w:sz="0" w:space="0" w:color="auto"/>
        <w:bottom w:val="none" w:sz="0" w:space="0" w:color="auto"/>
        <w:right w:val="none" w:sz="0" w:space="0" w:color="auto"/>
      </w:divBdr>
    </w:div>
    <w:div w:id="722749551">
      <w:bodyDiv w:val="1"/>
      <w:marLeft w:val="0"/>
      <w:marRight w:val="0"/>
      <w:marTop w:val="0"/>
      <w:marBottom w:val="0"/>
      <w:divBdr>
        <w:top w:val="none" w:sz="0" w:space="0" w:color="auto"/>
        <w:left w:val="none" w:sz="0" w:space="0" w:color="auto"/>
        <w:bottom w:val="none" w:sz="0" w:space="0" w:color="auto"/>
        <w:right w:val="none" w:sz="0" w:space="0" w:color="auto"/>
      </w:divBdr>
    </w:div>
    <w:div w:id="774444156">
      <w:bodyDiv w:val="1"/>
      <w:marLeft w:val="0"/>
      <w:marRight w:val="0"/>
      <w:marTop w:val="0"/>
      <w:marBottom w:val="0"/>
      <w:divBdr>
        <w:top w:val="none" w:sz="0" w:space="0" w:color="auto"/>
        <w:left w:val="none" w:sz="0" w:space="0" w:color="auto"/>
        <w:bottom w:val="none" w:sz="0" w:space="0" w:color="auto"/>
        <w:right w:val="none" w:sz="0" w:space="0" w:color="auto"/>
      </w:divBdr>
    </w:div>
    <w:div w:id="822281312">
      <w:bodyDiv w:val="1"/>
      <w:marLeft w:val="0"/>
      <w:marRight w:val="0"/>
      <w:marTop w:val="0"/>
      <w:marBottom w:val="0"/>
      <w:divBdr>
        <w:top w:val="none" w:sz="0" w:space="0" w:color="auto"/>
        <w:left w:val="none" w:sz="0" w:space="0" w:color="auto"/>
        <w:bottom w:val="none" w:sz="0" w:space="0" w:color="auto"/>
        <w:right w:val="none" w:sz="0" w:space="0" w:color="auto"/>
      </w:divBdr>
    </w:div>
    <w:div w:id="855002399">
      <w:bodyDiv w:val="1"/>
      <w:marLeft w:val="0"/>
      <w:marRight w:val="0"/>
      <w:marTop w:val="0"/>
      <w:marBottom w:val="0"/>
      <w:divBdr>
        <w:top w:val="none" w:sz="0" w:space="0" w:color="auto"/>
        <w:left w:val="none" w:sz="0" w:space="0" w:color="auto"/>
        <w:bottom w:val="none" w:sz="0" w:space="0" w:color="auto"/>
        <w:right w:val="none" w:sz="0" w:space="0" w:color="auto"/>
      </w:divBdr>
    </w:div>
    <w:div w:id="882521034">
      <w:bodyDiv w:val="1"/>
      <w:marLeft w:val="0"/>
      <w:marRight w:val="0"/>
      <w:marTop w:val="0"/>
      <w:marBottom w:val="0"/>
      <w:divBdr>
        <w:top w:val="none" w:sz="0" w:space="0" w:color="auto"/>
        <w:left w:val="none" w:sz="0" w:space="0" w:color="auto"/>
        <w:bottom w:val="none" w:sz="0" w:space="0" w:color="auto"/>
        <w:right w:val="none" w:sz="0" w:space="0" w:color="auto"/>
      </w:divBdr>
    </w:div>
    <w:div w:id="883755748">
      <w:bodyDiv w:val="1"/>
      <w:marLeft w:val="0"/>
      <w:marRight w:val="0"/>
      <w:marTop w:val="0"/>
      <w:marBottom w:val="0"/>
      <w:divBdr>
        <w:top w:val="none" w:sz="0" w:space="0" w:color="auto"/>
        <w:left w:val="none" w:sz="0" w:space="0" w:color="auto"/>
        <w:bottom w:val="none" w:sz="0" w:space="0" w:color="auto"/>
        <w:right w:val="none" w:sz="0" w:space="0" w:color="auto"/>
      </w:divBdr>
    </w:div>
    <w:div w:id="891044184">
      <w:bodyDiv w:val="1"/>
      <w:marLeft w:val="0"/>
      <w:marRight w:val="0"/>
      <w:marTop w:val="0"/>
      <w:marBottom w:val="0"/>
      <w:divBdr>
        <w:top w:val="none" w:sz="0" w:space="0" w:color="auto"/>
        <w:left w:val="none" w:sz="0" w:space="0" w:color="auto"/>
        <w:bottom w:val="none" w:sz="0" w:space="0" w:color="auto"/>
        <w:right w:val="none" w:sz="0" w:space="0" w:color="auto"/>
      </w:divBdr>
    </w:div>
    <w:div w:id="894505203">
      <w:bodyDiv w:val="1"/>
      <w:marLeft w:val="0"/>
      <w:marRight w:val="0"/>
      <w:marTop w:val="0"/>
      <w:marBottom w:val="0"/>
      <w:divBdr>
        <w:top w:val="none" w:sz="0" w:space="0" w:color="auto"/>
        <w:left w:val="none" w:sz="0" w:space="0" w:color="auto"/>
        <w:bottom w:val="none" w:sz="0" w:space="0" w:color="auto"/>
        <w:right w:val="none" w:sz="0" w:space="0" w:color="auto"/>
      </w:divBdr>
    </w:div>
    <w:div w:id="949435457">
      <w:bodyDiv w:val="1"/>
      <w:marLeft w:val="0"/>
      <w:marRight w:val="0"/>
      <w:marTop w:val="0"/>
      <w:marBottom w:val="0"/>
      <w:divBdr>
        <w:top w:val="none" w:sz="0" w:space="0" w:color="auto"/>
        <w:left w:val="none" w:sz="0" w:space="0" w:color="auto"/>
        <w:bottom w:val="none" w:sz="0" w:space="0" w:color="auto"/>
        <w:right w:val="none" w:sz="0" w:space="0" w:color="auto"/>
      </w:divBdr>
    </w:div>
    <w:div w:id="976688618">
      <w:bodyDiv w:val="1"/>
      <w:marLeft w:val="0"/>
      <w:marRight w:val="0"/>
      <w:marTop w:val="0"/>
      <w:marBottom w:val="0"/>
      <w:divBdr>
        <w:top w:val="none" w:sz="0" w:space="0" w:color="auto"/>
        <w:left w:val="none" w:sz="0" w:space="0" w:color="auto"/>
        <w:bottom w:val="none" w:sz="0" w:space="0" w:color="auto"/>
        <w:right w:val="none" w:sz="0" w:space="0" w:color="auto"/>
      </w:divBdr>
    </w:div>
    <w:div w:id="993221244">
      <w:bodyDiv w:val="1"/>
      <w:marLeft w:val="0"/>
      <w:marRight w:val="0"/>
      <w:marTop w:val="0"/>
      <w:marBottom w:val="0"/>
      <w:divBdr>
        <w:top w:val="none" w:sz="0" w:space="0" w:color="auto"/>
        <w:left w:val="none" w:sz="0" w:space="0" w:color="auto"/>
        <w:bottom w:val="none" w:sz="0" w:space="0" w:color="auto"/>
        <w:right w:val="none" w:sz="0" w:space="0" w:color="auto"/>
      </w:divBdr>
    </w:div>
    <w:div w:id="1071349575">
      <w:bodyDiv w:val="1"/>
      <w:marLeft w:val="0"/>
      <w:marRight w:val="0"/>
      <w:marTop w:val="0"/>
      <w:marBottom w:val="0"/>
      <w:divBdr>
        <w:top w:val="none" w:sz="0" w:space="0" w:color="auto"/>
        <w:left w:val="none" w:sz="0" w:space="0" w:color="auto"/>
        <w:bottom w:val="none" w:sz="0" w:space="0" w:color="auto"/>
        <w:right w:val="none" w:sz="0" w:space="0" w:color="auto"/>
      </w:divBdr>
    </w:div>
    <w:div w:id="1125807352">
      <w:bodyDiv w:val="1"/>
      <w:marLeft w:val="0"/>
      <w:marRight w:val="0"/>
      <w:marTop w:val="0"/>
      <w:marBottom w:val="0"/>
      <w:divBdr>
        <w:top w:val="none" w:sz="0" w:space="0" w:color="auto"/>
        <w:left w:val="none" w:sz="0" w:space="0" w:color="auto"/>
        <w:bottom w:val="none" w:sz="0" w:space="0" w:color="auto"/>
        <w:right w:val="none" w:sz="0" w:space="0" w:color="auto"/>
      </w:divBdr>
    </w:div>
    <w:div w:id="1140684492">
      <w:bodyDiv w:val="1"/>
      <w:marLeft w:val="0"/>
      <w:marRight w:val="0"/>
      <w:marTop w:val="0"/>
      <w:marBottom w:val="0"/>
      <w:divBdr>
        <w:top w:val="none" w:sz="0" w:space="0" w:color="auto"/>
        <w:left w:val="none" w:sz="0" w:space="0" w:color="auto"/>
        <w:bottom w:val="none" w:sz="0" w:space="0" w:color="auto"/>
        <w:right w:val="none" w:sz="0" w:space="0" w:color="auto"/>
      </w:divBdr>
    </w:div>
    <w:div w:id="1151287268">
      <w:bodyDiv w:val="1"/>
      <w:marLeft w:val="0"/>
      <w:marRight w:val="0"/>
      <w:marTop w:val="0"/>
      <w:marBottom w:val="0"/>
      <w:divBdr>
        <w:top w:val="none" w:sz="0" w:space="0" w:color="auto"/>
        <w:left w:val="none" w:sz="0" w:space="0" w:color="auto"/>
        <w:bottom w:val="none" w:sz="0" w:space="0" w:color="auto"/>
        <w:right w:val="none" w:sz="0" w:space="0" w:color="auto"/>
      </w:divBdr>
    </w:div>
    <w:div w:id="1196307608">
      <w:bodyDiv w:val="1"/>
      <w:marLeft w:val="0"/>
      <w:marRight w:val="0"/>
      <w:marTop w:val="0"/>
      <w:marBottom w:val="0"/>
      <w:divBdr>
        <w:top w:val="none" w:sz="0" w:space="0" w:color="auto"/>
        <w:left w:val="none" w:sz="0" w:space="0" w:color="auto"/>
        <w:bottom w:val="none" w:sz="0" w:space="0" w:color="auto"/>
        <w:right w:val="none" w:sz="0" w:space="0" w:color="auto"/>
      </w:divBdr>
    </w:div>
    <w:div w:id="1245068276">
      <w:bodyDiv w:val="1"/>
      <w:marLeft w:val="0"/>
      <w:marRight w:val="0"/>
      <w:marTop w:val="0"/>
      <w:marBottom w:val="0"/>
      <w:divBdr>
        <w:top w:val="none" w:sz="0" w:space="0" w:color="auto"/>
        <w:left w:val="none" w:sz="0" w:space="0" w:color="auto"/>
        <w:bottom w:val="none" w:sz="0" w:space="0" w:color="auto"/>
        <w:right w:val="none" w:sz="0" w:space="0" w:color="auto"/>
      </w:divBdr>
    </w:div>
    <w:div w:id="1313103565">
      <w:bodyDiv w:val="1"/>
      <w:marLeft w:val="0"/>
      <w:marRight w:val="0"/>
      <w:marTop w:val="0"/>
      <w:marBottom w:val="0"/>
      <w:divBdr>
        <w:top w:val="none" w:sz="0" w:space="0" w:color="auto"/>
        <w:left w:val="none" w:sz="0" w:space="0" w:color="auto"/>
        <w:bottom w:val="none" w:sz="0" w:space="0" w:color="auto"/>
        <w:right w:val="none" w:sz="0" w:space="0" w:color="auto"/>
      </w:divBdr>
    </w:div>
    <w:div w:id="1313488805">
      <w:bodyDiv w:val="1"/>
      <w:marLeft w:val="0"/>
      <w:marRight w:val="0"/>
      <w:marTop w:val="0"/>
      <w:marBottom w:val="0"/>
      <w:divBdr>
        <w:top w:val="none" w:sz="0" w:space="0" w:color="auto"/>
        <w:left w:val="none" w:sz="0" w:space="0" w:color="auto"/>
        <w:bottom w:val="none" w:sz="0" w:space="0" w:color="auto"/>
        <w:right w:val="none" w:sz="0" w:space="0" w:color="auto"/>
      </w:divBdr>
    </w:div>
    <w:div w:id="1350567353">
      <w:bodyDiv w:val="1"/>
      <w:marLeft w:val="0"/>
      <w:marRight w:val="0"/>
      <w:marTop w:val="0"/>
      <w:marBottom w:val="0"/>
      <w:divBdr>
        <w:top w:val="none" w:sz="0" w:space="0" w:color="auto"/>
        <w:left w:val="none" w:sz="0" w:space="0" w:color="auto"/>
        <w:bottom w:val="none" w:sz="0" w:space="0" w:color="auto"/>
        <w:right w:val="none" w:sz="0" w:space="0" w:color="auto"/>
      </w:divBdr>
    </w:div>
    <w:div w:id="1386637756">
      <w:bodyDiv w:val="1"/>
      <w:marLeft w:val="0"/>
      <w:marRight w:val="0"/>
      <w:marTop w:val="0"/>
      <w:marBottom w:val="0"/>
      <w:divBdr>
        <w:top w:val="none" w:sz="0" w:space="0" w:color="auto"/>
        <w:left w:val="none" w:sz="0" w:space="0" w:color="auto"/>
        <w:bottom w:val="none" w:sz="0" w:space="0" w:color="auto"/>
        <w:right w:val="none" w:sz="0" w:space="0" w:color="auto"/>
      </w:divBdr>
    </w:div>
    <w:div w:id="1449616270">
      <w:bodyDiv w:val="1"/>
      <w:marLeft w:val="0"/>
      <w:marRight w:val="0"/>
      <w:marTop w:val="0"/>
      <w:marBottom w:val="0"/>
      <w:divBdr>
        <w:top w:val="none" w:sz="0" w:space="0" w:color="auto"/>
        <w:left w:val="none" w:sz="0" w:space="0" w:color="auto"/>
        <w:bottom w:val="none" w:sz="0" w:space="0" w:color="auto"/>
        <w:right w:val="none" w:sz="0" w:space="0" w:color="auto"/>
      </w:divBdr>
    </w:div>
    <w:div w:id="1478035315">
      <w:bodyDiv w:val="1"/>
      <w:marLeft w:val="0"/>
      <w:marRight w:val="0"/>
      <w:marTop w:val="0"/>
      <w:marBottom w:val="0"/>
      <w:divBdr>
        <w:top w:val="none" w:sz="0" w:space="0" w:color="auto"/>
        <w:left w:val="none" w:sz="0" w:space="0" w:color="auto"/>
        <w:bottom w:val="none" w:sz="0" w:space="0" w:color="auto"/>
        <w:right w:val="none" w:sz="0" w:space="0" w:color="auto"/>
      </w:divBdr>
    </w:div>
    <w:div w:id="1493834909">
      <w:bodyDiv w:val="1"/>
      <w:marLeft w:val="0"/>
      <w:marRight w:val="0"/>
      <w:marTop w:val="0"/>
      <w:marBottom w:val="0"/>
      <w:divBdr>
        <w:top w:val="none" w:sz="0" w:space="0" w:color="auto"/>
        <w:left w:val="none" w:sz="0" w:space="0" w:color="auto"/>
        <w:bottom w:val="none" w:sz="0" w:space="0" w:color="auto"/>
        <w:right w:val="none" w:sz="0" w:space="0" w:color="auto"/>
      </w:divBdr>
    </w:div>
    <w:div w:id="1493982397">
      <w:bodyDiv w:val="1"/>
      <w:marLeft w:val="0"/>
      <w:marRight w:val="0"/>
      <w:marTop w:val="0"/>
      <w:marBottom w:val="0"/>
      <w:divBdr>
        <w:top w:val="none" w:sz="0" w:space="0" w:color="auto"/>
        <w:left w:val="none" w:sz="0" w:space="0" w:color="auto"/>
        <w:bottom w:val="none" w:sz="0" w:space="0" w:color="auto"/>
        <w:right w:val="none" w:sz="0" w:space="0" w:color="auto"/>
      </w:divBdr>
    </w:div>
    <w:div w:id="1502357597">
      <w:bodyDiv w:val="1"/>
      <w:marLeft w:val="0"/>
      <w:marRight w:val="0"/>
      <w:marTop w:val="0"/>
      <w:marBottom w:val="0"/>
      <w:divBdr>
        <w:top w:val="none" w:sz="0" w:space="0" w:color="auto"/>
        <w:left w:val="none" w:sz="0" w:space="0" w:color="auto"/>
        <w:bottom w:val="none" w:sz="0" w:space="0" w:color="auto"/>
        <w:right w:val="none" w:sz="0" w:space="0" w:color="auto"/>
      </w:divBdr>
    </w:div>
    <w:div w:id="1536430993">
      <w:bodyDiv w:val="1"/>
      <w:marLeft w:val="0"/>
      <w:marRight w:val="0"/>
      <w:marTop w:val="0"/>
      <w:marBottom w:val="0"/>
      <w:divBdr>
        <w:top w:val="none" w:sz="0" w:space="0" w:color="auto"/>
        <w:left w:val="none" w:sz="0" w:space="0" w:color="auto"/>
        <w:bottom w:val="none" w:sz="0" w:space="0" w:color="auto"/>
        <w:right w:val="none" w:sz="0" w:space="0" w:color="auto"/>
      </w:divBdr>
    </w:div>
    <w:div w:id="1577739524">
      <w:bodyDiv w:val="1"/>
      <w:marLeft w:val="0"/>
      <w:marRight w:val="0"/>
      <w:marTop w:val="0"/>
      <w:marBottom w:val="0"/>
      <w:divBdr>
        <w:top w:val="none" w:sz="0" w:space="0" w:color="auto"/>
        <w:left w:val="none" w:sz="0" w:space="0" w:color="auto"/>
        <w:bottom w:val="none" w:sz="0" w:space="0" w:color="auto"/>
        <w:right w:val="none" w:sz="0" w:space="0" w:color="auto"/>
      </w:divBdr>
    </w:div>
    <w:div w:id="1613199507">
      <w:bodyDiv w:val="1"/>
      <w:marLeft w:val="0"/>
      <w:marRight w:val="0"/>
      <w:marTop w:val="0"/>
      <w:marBottom w:val="0"/>
      <w:divBdr>
        <w:top w:val="none" w:sz="0" w:space="0" w:color="auto"/>
        <w:left w:val="none" w:sz="0" w:space="0" w:color="auto"/>
        <w:bottom w:val="none" w:sz="0" w:space="0" w:color="auto"/>
        <w:right w:val="none" w:sz="0" w:space="0" w:color="auto"/>
      </w:divBdr>
    </w:div>
    <w:div w:id="1653675314">
      <w:bodyDiv w:val="1"/>
      <w:marLeft w:val="0"/>
      <w:marRight w:val="0"/>
      <w:marTop w:val="0"/>
      <w:marBottom w:val="0"/>
      <w:divBdr>
        <w:top w:val="none" w:sz="0" w:space="0" w:color="auto"/>
        <w:left w:val="none" w:sz="0" w:space="0" w:color="auto"/>
        <w:bottom w:val="none" w:sz="0" w:space="0" w:color="auto"/>
        <w:right w:val="none" w:sz="0" w:space="0" w:color="auto"/>
      </w:divBdr>
    </w:div>
    <w:div w:id="1692805261">
      <w:bodyDiv w:val="1"/>
      <w:marLeft w:val="0"/>
      <w:marRight w:val="0"/>
      <w:marTop w:val="0"/>
      <w:marBottom w:val="0"/>
      <w:divBdr>
        <w:top w:val="none" w:sz="0" w:space="0" w:color="auto"/>
        <w:left w:val="none" w:sz="0" w:space="0" w:color="auto"/>
        <w:bottom w:val="none" w:sz="0" w:space="0" w:color="auto"/>
        <w:right w:val="none" w:sz="0" w:space="0" w:color="auto"/>
      </w:divBdr>
    </w:div>
    <w:div w:id="1728410077">
      <w:bodyDiv w:val="1"/>
      <w:marLeft w:val="0"/>
      <w:marRight w:val="0"/>
      <w:marTop w:val="0"/>
      <w:marBottom w:val="0"/>
      <w:divBdr>
        <w:top w:val="none" w:sz="0" w:space="0" w:color="auto"/>
        <w:left w:val="none" w:sz="0" w:space="0" w:color="auto"/>
        <w:bottom w:val="none" w:sz="0" w:space="0" w:color="auto"/>
        <w:right w:val="none" w:sz="0" w:space="0" w:color="auto"/>
      </w:divBdr>
    </w:div>
    <w:div w:id="1849321357">
      <w:bodyDiv w:val="1"/>
      <w:marLeft w:val="0"/>
      <w:marRight w:val="0"/>
      <w:marTop w:val="0"/>
      <w:marBottom w:val="0"/>
      <w:divBdr>
        <w:top w:val="none" w:sz="0" w:space="0" w:color="auto"/>
        <w:left w:val="none" w:sz="0" w:space="0" w:color="auto"/>
        <w:bottom w:val="none" w:sz="0" w:space="0" w:color="auto"/>
        <w:right w:val="none" w:sz="0" w:space="0" w:color="auto"/>
      </w:divBdr>
    </w:div>
    <w:div w:id="1878199354">
      <w:bodyDiv w:val="1"/>
      <w:marLeft w:val="0"/>
      <w:marRight w:val="0"/>
      <w:marTop w:val="0"/>
      <w:marBottom w:val="0"/>
      <w:divBdr>
        <w:top w:val="none" w:sz="0" w:space="0" w:color="auto"/>
        <w:left w:val="none" w:sz="0" w:space="0" w:color="auto"/>
        <w:bottom w:val="none" w:sz="0" w:space="0" w:color="auto"/>
        <w:right w:val="none" w:sz="0" w:space="0" w:color="auto"/>
      </w:divBdr>
    </w:div>
    <w:div w:id="1899898278">
      <w:bodyDiv w:val="1"/>
      <w:marLeft w:val="0"/>
      <w:marRight w:val="0"/>
      <w:marTop w:val="0"/>
      <w:marBottom w:val="0"/>
      <w:divBdr>
        <w:top w:val="none" w:sz="0" w:space="0" w:color="auto"/>
        <w:left w:val="none" w:sz="0" w:space="0" w:color="auto"/>
        <w:bottom w:val="none" w:sz="0" w:space="0" w:color="auto"/>
        <w:right w:val="none" w:sz="0" w:space="0" w:color="auto"/>
      </w:divBdr>
    </w:div>
    <w:div w:id="1901091619">
      <w:bodyDiv w:val="1"/>
      <w:marLeft w:val="0"/>
      <w:marRight w:val="0"/>
      <w:marTop w:val="0"/>
      <w:marBottom w:val="0"/>
      <w:divBdr>
        <w:top w:val="none" w:sz="0" w:space="0" w:color="auto"/>
        <w:left w:val="none" w:sz="0" w:space="0" w:color="auto"/>
        <w:bottom w:val="none" w:sz="0" w:space="0" w:color="auto"/>
        <w:right w:val="none" w:sz="0" w:space="0" w:color="auto"/>
      </w:divBdr>
    </w:div>
    <w:div w:id="1907643833">
      <w:bodyDiv w:val="1"/>
      <w:marLeft w:val="0"/>
      <w:marRight w:val="0"/>
      <w:marTop w:val="0"/>
      <w:marBottom w:val="0"/>
      <w:divBdr>
        <w:top w:val="none" w:sz="0" w:space="0" w:color="auto"/>
        <w:left w:val="none" w:sz="0" w:space="0" w:color="auto"/>
        <w:bottom w:val="none" w:sz="0" w:space="0" w:color="auto"/>
        <w:right w:val="none" w:sz="0" w:space="0" w:color="auto"/>
      </w:divBdr>
    </w:div>
    <w:div w:id="1948780011">
      <w:bodyDiv w:val="1"/>
      <w:marLeft w:val="0"/>
      <w:marRight w:val="0"/>
      <w:marTop w:val="0"/>
      <w:marBottom w:val="0"/>
      <w:divBdr>
        <w:top w:val="none" w:sz="0" w:space="0" w:color="auto"/>
        <w:left w:val="none" w:sz="0" w:space="0" w:color="auto"/>
        <w:bottom w:val="none" w:sz="0" w:space="0" w:color="auto"/>
        <w:right w:val="none" w:sz="0" w:space="0" w:color="auto"/>
      </w:divBdr>
    </w:div>
    <w:div w:id="1998534445">
      <w:bodyDiv w:val="1"/>
      <w:marLeft w:val="0"/>
      <w:marRight w:val="0"/>
      <w:marTop w:val="0"/>
      <w:marBottom w:val="0"/>
      <w:divBdr>
        <w:top w:val="none" w:sz="0" w:space="0" w:color="auto"/>
        <w:left w:val="none" w:sz="0" w:space="0" w:color="auto"/>
        <w:bottom w:val="none" w:sz="0" w:space="0" w:color="auto"/>
        <w:right w:val="none" w:sz="0" w:space="0" w:color="auto"/>
      </w:divBdr>
    </w:div>
    <w:div w:id="2013991976">
      <w:bodyDiv w:val="1"/>
      <w:marLeft w:val="0"/>
      <w:marRight w:val="0"/>
      <w:marTop w:val="0"/>
      <w:marBottom w:val="0"/>
      <w:divBdr>
        <w:top w:val="none" w:sz="0" w:space="0" w:color="auto"/>
        <w:left w:val="none" w:sz="0" w:space="0" w:color="auto"/>
        <w:bottom w:val="none" w:sz="0" w:space="0" w:color="auto"/>
        <w:right w:val="none" w:sz="0" w:space="0" w:color="auto"/>
      </w:divBdr>
    </w:div>
    <w:div w:id="2025282178">
      <w:bodyDiv w:val="1"/>
      <w:marLeft w:val="0"/>
      <w:marRight w:val="0"/>
      <w:marTop w:val="0"/>
      <w:marBottom w:val="0"/>
      <w:divBdr>
        <w:top w:val="none" w:sz="0" w:space="0" w:color="auto"/>
        <w:left w:val="none" w:sz="0" w:space="0" w:color="auto"/>
        <w:bottom w:val="none" w:sz="0" w:space="0" w:color="auto"/>
        <w:right w:val="none" w:sz="0" w:space="0" w:color="auto"/>
      </w:divBdr>
    </w:div>
    <w:div w:id="208838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emf"/><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3.emf"/><Relationship Id="rId19" Type="http://schemas.openxmlformats.org/officeDocument/2006/relationships/image" Target="media/image11.emf"/><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140637-5C64-4A71-9ABD-ABA3CB8B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25</Pages>
  <Words>3462</Words>
  <Characters>20272</Characters>
  <Application>Microsoft Office Word</Application>
  <DocSecurity>2</DocSecurity>
  <Lines>168</Lines>
  <Paragraphs>47</Paragraphs>
  <ScaleCrop>false</ScaleCrop>
  <HeadingPairs>
    <vt:vector size="2" baseType="variant">
      <vt:variant>
        <vt:lpstr>Título</vt:lpstr>
      </vt:variant>
      <vt:variant>
        <vt:i4>1</vt:i4>
      </vt:variant>
    </vt:vector>
  </HeadingPairs>
  <TitlesOfParts>
    <vt:vector size="1" baseType="lpstr">
      <vt:lpstr>PRESUPUESTO GENERAL DEL CABILDO INSULAR DE TENERIFE</vt:lpstr>
    </vt:vector>
  </TitlesOfParts>
  <Company>Cabildo Insular de Tenerife</Company>
  <LinksUpToDate>false</LinksUpToDate>
  <CharactersWithSpaces>23687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PRESUPUESTO GENERAL DEL CABILDO INSULAR DE TENERIFE</dc:title>
  <dc:creator>Miguel García Oramas</dc:creator>
  <cp:lastModifiedBy>agarcia</cp:lastModifiedBy>
  <cp:revision>5</cp:revision>
  <cp:lastPrinted>2015-11-19T15:34:00Z</cp:lastPrinted>
  <dcterms:created xsi:type="dcterms:W3CDTF">2017-11-22T15:40:00Z</dcterms:created>
  <dcterms:modified xsi:type="dcterms:W3CDTF">2017-11-23T11:08:00Z</dcterms:modified>
</cp:coreProperties>
</file>